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D87AB5" w:rsidP="00D87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B4D12" w:rsidRPr="004C4D9D" w:rsidRDefault="004C4D9D" w:rsidP="005B4D1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87AB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87AB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93585F" w:rsidRDefault="0093585F" w:rsidP="00BF3489">
      <w:pPr>
        <w:rPr>
          <w:sz w:val="28"/>
          <w:lang w:val="uk-UA"/>
        </w:rPr>
      </w:pPr>
      <w:r w:rsidRPr="0093585F">
        <w:rPr>
          <w:sz w:val="28"/>
          <w:lang w:val="uk-UA"/>
        </w:rPr>
        <w:t>09.03.2021</w:t>
      </w:r>
      <w:r w:rsidRPr="0093585F">
        <w:rPr>
          <w:sz w:val="28"/>
          <w:lang w:val="uk-UA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93585F">
        <w:rPr>
          <w:sz w:val="28"/>
          <w:lang w:val="uk-UA"/>
        </w:rPr>
        <w:t>16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C81621" w:rsidRDefault="00C81621" w:rsidP="00C816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фінансування головних</w:t>
      </w:r>
    </w:p>
    <w:p w:rsidR="00C81621" w:rsidRDefault="00C81621" w:rsidP="00C816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розпорядників коштів </w:t>
      </w:r>
    </w:p>
    <w:p w:rsidR="00C81621" w:rsidRDefault="00C81621" w:rsidP="00C816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бюджету Лисичанської </w:t>
      </w:r>
    </w:p>
    <w:p w:rsidR="00C81621" w:rsidRDefault="00C81621" w:rsidP="00C816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</w:t>
      </w:r>
      <w:r w:rsidR="00F731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громади</w:t>
      </w:r>
    </w:p>
    <w:p w:rsidR="00C81621" w:rsidRDefault="00C81621" w:rsidP="00C81621">
      <w:pPr>
        <w:jc w:val="both"/>
        <w:rPr>
          <w:sz w:val="28"/>
          <w:szCs w:val="24"/>
          <w:lang w:val="uk-UA"/>
        </w:rPr>
      </w:pPr>
    </w:p>
    <w:p w:rsidR="00C81621" w:rsidRDefault="00C81621" w:rsidP="00C8162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На виконання статті 78 Бюджетного кодексу України, відповідно до Порядку казначейського обслуговування місцевих бюджетів, затвердженого наказом Міністерства фінансів України від 23.08.2012 р. №938 (зі змінами), керуючись Законом України «Про військово-цивільні адміністрації», з метою своєчасного та якісного виконання бюджету Лисичанської міської територіальної громади, забезпечення ефективного використання коштів міського бюджету, міжбюджетних трансфертів з обласного та державного бюджетів, </w:t>
      </w:r>
    </w:p>
    <w:p w:rsidR="00C81621" w:rsidRDefault="00C81621" w:rsidP="00C81621">
      <w:pPr>
        <w:jc w:val="both"/>
        <w:rPr>
          <w:sz w:val="16"/>
          <w:szCs w:val="16"/>
          <w:lang w:val="uk-UA"/>
        </w:rPr>
      </w:pPr>
    </w:p>
    <w:p w:rsidR="00C81621" w:rsidRDefault="00C81621" w:rsidP="00C81621">
      <w:pPr>
        <w:rPr>
          <w:b/>
          <w:sz w:val="28"/>
          <w:szCs w:val="24"/>
          <w:lang w:val="uk-UA"/>
        </w:rPr>
      </w:pPr>
      <w:r>
        <w:rPr>
          <w:b/>
          <w:sz w:val="28"/>
          <w:lang w:val="uk-UA"/>
        </w:rPr>
        <w:t>зобов</w:t>
      </w:r>
      <w:r w:rsidRPr="00B815C0">
        <w:rPr>
          <w:b/>
          <w:sz w:val="28"/>
          <w:lang w:val="uk-UA"/>
        </w:rPr>
        <w:t>’</w:t>
      </w:r>
      <w:r>
        <w:rPr>
          <w:b/>
          <w:sz w:val="28"/>
          <w:lang w:val="uk-UA"/>
        </w:rPr>
        <w:t>язую:</w:t>
      </w:r>
    </w:p>
    <w:p w:rsidR="00C81621" w:rsidRDefault="00C81621" w:rsidP="00C81621">
      <w:pPr>
        <w:rPr>
          <w:b/>
          <w:sz w:val="16"/>
          <w:szCs w:val="16"/>
          <w:lang w:val="uk-UA"/>
        </w:rPr>
      </w:pPr>
    </w:p>
    <w:p w:rsidR="00C81621" w:rsidRPr="00B815C0" w:rsidRDefault="00B815C0" w:rsidP="00B815C0">
      <w:pPr>
        <w:tabs>
          <w:tab w:val="left" w:pos="0"/>
        </w:tabs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    1. </w:t>
      </w:r>
      <w:r w:rsidR="00C81621" w:rsidRPr="00B815C0">
        <w:rPr>
          <w:sz w:val="28"/>
          <w:lang w:val="uk-UA"/>
        </w:rPr>
        <w:t xml:space="preserve">Фінансовому управлінню Лисичанської </w:t>
      </w:r>
      <w:r w:rsidRPr="00B815C0">
        <w:rPr>
          <w:sz w:val="28"/>
          <w:lang w:val="uk-UA"/>
        </w:rPr>
        <w:t xml:space="preserve">міської військово-цивільної </w:t>
      </w:r>
      <w:r w:rsidR="00C81621" w:rsidRPr="00B815C0">
        <w:rPr>
          <w:sz w:val="28"/>
          <w:lang w:val="uk-UA"/>
        </w:rPr>
        <w:t>адміністрації</w:t>
      </w:r>
      <w:r w:rsidRPr="00B815C0">
        <w:rPr>
          <w:sz w:val="28"/>
          <w:lang w:val="uk-UA"/>
        </w:rPr>
        <w:t xml:space="preserve"> </w:t>
      </w:r>
      <w:proofErr w:type="spellStart"/>
      <w:r w:rsidR="00C81621" w:rsidRPr="00B815C0">
        <w:rPr>
          <w:sz w:val="28"/>
          <w:lang w:val="uk-UA"/>
        </w:rPr>
        <w:t>Сєвєродонецького</w:t>
      </w:r>
      <w:proofErr w:type="spellEnd"/>
      <w:r w:rsidR="00C81621" w:rsidRPr="00B815C0">
        <w:rPr>
          <w:sz w:val="28"/>
          <w:lang w:val="uk-UA"/>
        </w:rPr>
        <w:t xml:space="preserve"> району Луганської області: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1.1. здійснювати фінансування видатків бюджету Лисичанської міської територіальної громади у межах планових бюджетних призначень згідно з розписом видатків бюджету за заявками головних розпорядників коштів  бюджету </w:t>
      </w:r>
      <w:r w:rsidR="002D46D8">
        <w:rPr>
          <w:sz w:val="28"/>
          <w:lang w:val="uk-UA"/>
        </w:rPr>
        <w:t xml:space="preserve">Лисичанської міської територіальної громади </w:t>
      </w:r>
      <w:r>
        <w:rPr>
          <w:sz w:val="28"/>
          <w:lang w:val="uk-UA"/>
        </w:rPr>
        <w:t>відповідно до чинного законодавства;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1.2. здійснювати фінансування міжбюджетних трансфертів іншим бюджетам в межах річних бюджетних призначень згідно з розписом бюджету Лисичанської міської територіальної громади;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1.3. вимагати, у разі необхідності, від головних розпорядників коштів  бюджету </w:t>
      </w:r>
      <w:r w:rsidR="002D46D8">
        <w:rPr>
          <w:sz w:val="28"/>
          <w:lang w:val="uk-UA"/>
        </w:rPr>
        <w:t xml:space="preserve">Лисичанської міської територіальної громади </w:t>
      </w:r>
      <w:r>
        <w:rPr>
          <w:sz w:val="28"/>
          <w:lang w:val="uk-UA"/>
        </w:rPr>
        <w:t>надання додаткової інформації та підтвердних документів до заявки на фінансування;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1.4. розпорядження про виділення коштів загального та спеціального фондів бюджету Лисичанської міської територіальної громади затверджувати та подавати до Держказначейства після погодження з керівником Лисичанської міської військово-цивільної адміністрації </w:t>
      </w:r>
      <w:proofErr w:type="spellStart"/>
      <w:r>
        <w:rPr>
          <w:sz w:val="28"/>
          <w:lang w:val="uk-UA"/>
        </w:rPr>
        <w:t>Сєвєродонецького</w:t>
      </w:r>
      <w:proofErr w:type="spellEnd"/>
      <w:r>
        <w:rPr>
          <w:sz w:val="28"/>
          <w:lang w:val="uk-UA"/>
        </w:rPr>
        <w:t xml:space="preserve"> району Луганської області, а у разі його відсутності – </w:t>
      </w:r>
      <w:r w:rsidR="00F731AB">
        <w:rPr>
          <w:sz w:val="28"/>
          <w:lang w:val="uk-UA"/>
        </w:rPr>
        <w:t>з заступником керівника,</w:t>
      </w:r>
      <w:r>
        <w:rPr>
          <w:sz w:val="28"/>
          <w:lang w:val="uk-UA"/>
        </w:rPr>
        <w:t xml:space="preserve"> на як</w:t>
      </w:r>
      <w:r w:rsidR="00F731AB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покладені його обов</w:t>
      </w:r>
      <w:r w:rsidRPr="00C81621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язки;     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 Головним розпорядникам коштів бюджету</w:t>
      </w:r>
      <w:r w:rsidR="003115CF">
        <w:rPr>
          <w:sz w:val="28"/>
          <w:lang w:val="uk-UA"/>
        </w:rPr>
        <w:t xml:space="preserve"> Лисичанської міської територіальної громади</w:t>
      </w:r>
      <w:r>
        <w:rPr>
          <w:sz w:val="28"/>
          <w:lang w:val="uk-UA"/>
        </w:rPr>
        <w:t>: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2.1. надавати фінансовому управлінню </w:t>
      </w:r>
      <w:r w:rsidR="00C874EC">
        <w:rPr>
          <w:sz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C874EC">
        <w:rPr>
          <w:sz w:val="28"/>
          <w:lang w:val="uk-UA"/>
        </w:rPr>
        <w:t>Сєвєродонецького</w:t>
      </w:r>
      <w:proofErr w:type="spellEnd"/>
      <w:r w:rsidR="00C874EC">
        <w:rPr>
          <w:sz w:val="28"/>
          <w:lang w:val="uk-UA"/>
        </w:rPr>
        <w:t xml:space="preserve"> району Луганської області </w:t>
      </w:r>
      <w:r>
        <w:rPr>
          <w:sz w:val="28"/>
          <w:lang w:val="uk-UA"/>
        </w:rPr>
        <w:t>заявки на фінансування видатків загального фонду в обсягах зареєстрованих фінансових зобов’язань та з урахуванням залишків коштів на реєстраційних рахунках за кодами програмної, економічної класифікації видатків з зазначенням джерел фінансування (міський бюджет, дотація, субвенція), реквізитів реєстраційного рахунку, реквізитів договору, найменування юридичної особи та відповідним обґрунтуванням;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2.2. заявки на фінансування капітальних видатків спеціального фонду надавати фінансовому управлінню </w:t>
      </w:r>
      <w:r w:rsidR="002D46D8">
        <w:rPr>
          <w:sz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2D46D8">
        <w:rPr>
          <w:sz w:val="28"/>
          <w:lang w:val="uk-UA"/>
        </w:rPr>
        <w:t>Сєвєродонецького</w:t>
      </w:r>
      <w:proofErr w:type="spellEnd"/>
      <w:r w:rsidR="002D46D8">
        <w:rPr>
          <w:sz w:val="28"/>
          <w:lang w:val="uk-UA"/>
        </w:rPr>
        <w:t xml:space="preserve"> району Луганської області </w:t>
      </w:r>
      <w:r>
        <w:rPr>
          <w:sz w:val="28"/>
          <w:lang w:val="uk-UA"/>
        </w:rPr>
        <w:t>не пізніше ніж за два робочих дня до термінів фінансування у відповідності до підтвердних документів, необхідних для реєстрації зобов’язань та оплати рахунків, за кодами програмної, економічної класифікації видатків, з зазначенням найменування об’єкту, джерел фінансування (міський бюджет, субвенція), реквізитів реєстраційного рахунку, реквізитів договору, найменування юридичної особи та відповідним обґрунтуванням.</w:t>
      </w:r>
    </w:p>
    <w:p w:rsidR="005E576A" w:rsidRDefault="005E576A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5E576A" w:rsidRDefault="005E576A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В</w:t>
      </w:r>
      <w:r w:rsidR="00EE5C2B">
        <w:rPr>
          <w:sz w:val="28"/>
          <w:lang w:val="uk-UA"/>
        </w:rPr>
        <w:t>изна</w:t>
      </w:r>
      <w:r>
        <w:rPr>
          <w:sz w:val="28"/>
          <w:lang w:val="uk-UA"/>
        </w:rPr>
        <w:t xml:space="preserve">ти такими, що втратили чинність розпорядження керівника військово-цивільної адміністрації міста Лисичанськ Луганської області від 11.08.2020 №02 «Про фінансування головних розпорядників коштів міського бюджету міста Лисичанська», розпорядження керівника військово-цивільної адміністрації міста Лисичанськ Луганської області від 16.09.2020 №346 «Про внесення змін до розпорядження керівника військово-цивільної адміністрації міста Лисичанськ Луганської області від 11.08.2020 №02 «Про фінансування головних розпорядників коштів міського бюджету міста Лисичанська». </w:t>
      </w:r>
    </w:p>
    <w:p w:rsidR="00931FD3" w:rsidRDefault="00931FD3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931FD3" w:rsidRDefault="00931FD3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4. Дане розпорядження підлягає оприлюдненню.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931FD3">
        <w:rPr>
          <w:sz w:val="28"/>
          <w:lang w:val="uk-UA"/>
        </w:rPr>
        <w:t>5</w:t>
      </w:r>
      <w:r>
        <w:rPr>
          <w:sz w:val="28"/>
          <w:lang w:val="uk-UA"/>
        </w:rPr>
        <w:t>. Контроль за виконанням даного розпорядження залишаю за собою.</w:t>
      </w: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C81621" w:rsidRDefault="00C81621" w:rsidP="00C81621">
      <w:pPr>
        <w:tabs>
          <w:tab w:val="left" w:pos="0"/>
        </w:tabs>
        <w:jc w:val="both"/>
        <w:rPr>
          <w:sz w:val="28"/>
          <w:lang w:val="uk-UA"/>
        </w:rPr>
      </w:pPr>
    </w:p>
    <w:p w:rsidR="00C81621" w:rsidRDefault="00C81621" w:rsidP="00C81621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Керівник</w:t>
      </w:r>
      <w:r w:rsidR="003115CF">
        <w:rPr>
          <w:b/>
          <w:sz w:val="28"/>
          <w:lang w:val="uk-UA"/>
        </w:rPr>
        <w:t xml:space="preserve"> Лисичанської міської</w:t>
      </w:r>
      <w:r>
        <w:rPr>
          <w:b/>
          <w:sz w:val="28"/>
          <w:lang w:val="uk-UA"/>
        </w:rPr>
        <w:t xml:space="preserve"> </w:t>
      </w:r>
    </w:p>
    <w:p w:rsidR="00C81621" w:rsidRDefault="00C81621" w:rsidP="00C81621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військово-цивільної адміністрації                                        Олександр ЗАЇКА</w:t>
      </w:r>
    </w:p>
    <w:p w:rsidR="00C81621" w:rsidRDefault="00C81621" w:rsidP="00C81621">
      <w:pPr>
        <w:tabs>
          <w:tab w:val="left" w:pos="0"/>
        </w:tabs>
        <w:jc w:val="both"/>
        <w:rPr>
          <w:b/>
          <w:sz w:val="24"/>
          <w:lang w:val="uk-UA"/>
        </w:rPr>
      </w:pPr>
      <w:r>
        <w:rPr>
          <w:b/>
          <w:sz w:val="28"/>
          <w:lang w:val="uk-UA"/>
        </w:rPr>
        <w:t xml:space="preserve">          </w:t>
      </w:r>
      <w:r>
        <w:rPr>
          <w:b/>
          <w:lang w:val="uk-UA"/>
        </w:rPr>
        <w:t xml:space="preserve">                                  </w:t>
      </w:r>
    </w:p>
    <w:sectPr w:rsidR="00C8162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73" w:rsidRDefault="00664873" w:rsidP="006F1556">
      <w:r>
        <w:separator/>
      </w:r>
    </w:p>
  </w:endnote>
  <w:endnote w:type="continuationSeparator" w:id="0">
    <w:p w:rsidR="00664873" w:rsidRDefault="0066487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73" w:rsidRDefault="00664873" w:rsidP="006F1556">
      <w:r>
        <w:separator/>
      </w:r>
    </w:p>
  </w:footnote>
  <w:footnote w:type="continuationSeparator" w:id="0">
    <w:p w:rsidR="00664873" w:rsidRDefault="0066487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8981ACE"/>
    <w:multiLevelType w:val="hybridMultilevel"/>
    <w:tmpl w:val="3670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21410"/>
    <w:rsid w:val="00124BEC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D46D8"/>
    <w:rsid w:val="002E6BC7"/>
    <w:rsid w:val="003115CF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05982"/>
    <w:rsid w:val="00514199"/>
    <w:rsid w:val="00533359"/>
    <w:rsid w:val="005A4F95"/>
    <w:rsid w:val="005B4B06"/>
    <w:rsid w:val="005B4D12"/>
    <w:rsid w:val="005C6DE5"/>
    <w:rsid w:val="005E576A"/>
    <w:rsid w:val="005E6130"/>
    <w:rsid w:val="00664873"/>
    <w:rsid w:val="00667CE8"/>
    <w:rsid w:val="006A3CD9"/>
    <w:rsid w:val="006C32BC"/>
    <w:rsid w:val="006F1556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71755"/>
    <w:rsid w:val="00884A3A"/>
    <w:rsid w:val="00887FF8"/>
    <w:rsid w:val="0089063B"/>
    <w:rsid w:val="008A2026"/>
    <w:rsid w:val="008B2AEE"/>
    <w:rsid w:val="008C0234"/>
    <w:rsid w:val="008F77E2"/>
    <w:rsid w:val="0091639E"/>
    <w:rsid w:val="00931FD3"/>
    <w:rsid w:val="0093585F"/>
    <w:rsid w:val="00947125"/>
    <w:rsid w:val="00957D4B"/>
    <w:rsid w:val="0096097F"/>
    <w:rsid w:val="0096518D"/>
    <w:rsid w:val="0097578D"/>
    <w:rsid w:val="0098778D"/>
    <w:rsid w:val="00992264"/>
    <w:rsid w:val="009930BA"/>
    <w:rsid w:val="009B753D"/>
    <w:rsid w:val="009C0478"/>
    <w:rsid w:val="009C2314"/>
    <w:rsid w:val="009E65E2"/>
    <w:rsid w:val="00A11ACC"/>
    <w:rsid w:val="00A27B6A"/>
    <w:rsid w:val="00A45826"/>
    <w:rsid w:val="00AC6F08"/>
    <w:rsid w:val="00AF2161"/>
    <w:rsid w:val="00B07737"/>
    <w:rsid w:val="00B473D5"/>
    <w:rsid w:val="00B60BD2"/>
    <w:rsid w:val="00B64982"/>
    <w:rsid w:val="00B753D9"/>
    <w:rsid w:val="00B815C0"/>
    <w:rsid w:val="00B879E1"/>
    <w:rsid w:val="00B95850"/>
    <w:rsid w:val="00BB5ADD"/>
    <w:rsid w:val="00BE73E3"/>
    <w:rsid w:val="00BF3489"/>
    <w:rsid w:val="00C07B6D"/>
    <w:rsid w:val="00C34E48"/>
    <w:rsid w:val="00C81621"/>
    <w:rsid w:val="00C82260"/>
    <w:rsid w:val="00C874EC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87AB5"/>
    <w:rsid w:val="00D91692"/>
    <w:rsid w:val="00E07CE7"/>
    <w:rsid w:val="00E27E78"/>
    <w:rsid w:val="00E40BEA"/>
    <w:rsid w:val="00E54AC8"/>
    <w:rsid w:val="00E56833"/>
    <w:rsid w:val="00E870C9"/>
    <w:rsid w:val="00EE5C2B"/>
    <w:rsid w:val="00EE7D2B"/>
    <w:rsid w:val="00F313AD"/>
    <w:rsid w:val="00F342E5"/>
    <w:rsid w:val="00F731A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916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169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916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169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E2BE-47C0-4076-BB4B-49D02A49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23</cp:revision>
  <cp:lastPrinted>2021-03-01T07:38:00Z</cp:lastPrinted>
  <dcterms:created xsi:type="dcterms:W3CDTF">2021-02-23T10:18:00Z</dcterms:created>
  <dcterms:modified xsi:type="dcterms:W3CDTF">2021-03-10T12:54:00Z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