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0440" w14:textId="77777777" w:rsidR="0070715A" w:rsidRPr="00983785" w:rsidRDefault="0070715A" w:rsidP="0070715A">
      <w:pPr>
        <w:pStyle w:val="a4"/>
        <w:widowControl w:val="0"/>
        <w:rPr>
          <w:spacing w:val="10"/>
          <w:szCs w:val="28"/>
        </w:rPr>
      </w:pPr>
      <w:r w:rsidRPr="00983785">
        <w:rPr>
          <w:noProof/>
          <w:spacing w:val="10"/>
          <w:szCs w:val="28"/>
          <w:lang w:val="ru-RU"/>
        </w:rPr>
        <w:drawing>
          <wp:inline distT="0" distB="0" distL="0" distR="0" wp14:anchorId="2AC48831" wp14:editId="50A97A9E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FEB16" w14:textId="77777777" w:rsidR="00F01FEF" w:rsidRPr="00F01FEF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8FA6AAE" w14:textId="77777777" w:rsidR="00F01FEF" w:rsidRPr="002C4603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6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39DB7E30" w14:textId="77777777" w:rsidR="00F01FEF" w:rsidRPr="002C4603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6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3484BD59" w14:textId="77777777" w:rsidR="00F01FEF" w:rsidRPr="00EA56E7" w:rsidRDefault="00F01FEF" w:rsidP="00F01FE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A56E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6360C4DD" w14:textId="77777777" w:rsidR="00F01FEF" w:rsidRPr="002C4603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126D41B5" w14:textId="77777777" w:rsidR="00F01FEF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7E740E" w14:textId="77777777" w:rsidR="00F01FEF" w:rsidRPr="002C4603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36F284" w14:textId="606A8AA0" w:rsidR="00F01FEF" w:rsidRPr="00F9110B" w:rsidRDefault="00F9110B" w:rsidP="00F01FE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жовтня 2025 р.</w:t>
      </w:r>
      <w:r w:rsidR="00F01F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820C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F01FEF" w:rsidRPr="00F01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F01F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820C8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2C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271</w:t>
      </w:r>
    </w:p>
    <w:p w14:paraId="110252A0" w14:textId="77777777" w:rsidR="00983785" w:rsidRDefault="00983785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287F19" w14:textId="77777777" w:rsidR="00F01FEF" w:rsidRPr="00F01FEF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A0AAB0" w14:textId="77777777" w:rsidR="00E1191F" w:rsidRPr="00E1191F" w:rsidRDefault="00AD29CD" w:rsidP="00E119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створення </w:t>
      </w:r>
      <w:r w:rsidR="00E1191F">
        <w:rPr>
          <w:rFonts w:ascii="Times New Roman" w:hAnsi="Times New Roman" w:cs="Times New Roman"/>
          <w:b/>
          <w:sz w:val="28"/>
          <w:szCs w:val="28"/>
        </w:rPr>
        <w:t>територіального</w:t>
      </w:r>
      <w:r w:rsidR="00E1191F" w:rsidRPr="00E1191F">
        <w:rPr>
          <w:rFonts w:ascii="Times New Roman" w:hAnsi="Times New Roman" w:cs="Times New Roman"/>
          <w:b/>
          <w:sz w:val="28"/>
          <w:szCs w:val="28"/>
        </w:rPr>
        <w:t xml:space="preserve"> штабу</w:t>
      </w:r>
    </w:p>
    <w:p w14:paraId="13C0FC27" w14:textId="77777777" w:rsidR="002A550E" w:rsidRDefault="00E1191F" w:rsidP="00E119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91F">
        <w:rPr>
          <w:rFonts w:ascii="Times New Roman" w:hAnsi="Times New Roman" w:cs="Times New Roman"/>
          <w:b/>
          <w:sz w:val="28"/>
          <w:szCs w:val="28"/>
        </w:rPr>
        <w:t xml:space="preserve">з організації та проведення </w:t>
      </w:r>
    </w:p>
    <w:p w14:paraId="6D963251" w14:textId="77777777" w:rsidR="00E1191F" w:rsidRPr="00E1191F" w:rsidRDefault="00E1191F" w:rsidP="00E119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91F"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>Лисичанській міській територіальній громаді</w:t>
      </w:r>
    </w:p>
    <w:p w14:paraId="36153893" w14:textId="77777777" w:rsidR="00E1191F" w:rsidRPr="00E1191F" w:rsidRDefault="00E1191F" w:rsidP="00E119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91F">
        <w:rPr>
          <w:rFonts w:ascii="Times New Roman" w:hAnsi="Times New Roman" w:cs="Times New Roman"/>
          <w:b/>
          <w:sz w:val="28"/>
          <w:szCs w:val="28"/>
        </w:rPr>
        <w:t xml:space="preserve">Всеукраїнської дитячо-юнацької </w:t>
      </w:r>
    </w:p>
    <w:p w14:paraId="67282FA6" w14:textId="77777777" w:rsidR="00E1191F" w:rsidRPr="00E1191F" w:rsidRDefault="00E1191F" w:rsidP="00E119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91F">
        <w:rPr>
          <w:rFonts w:ascii="Times New Roman" w:hAnsi="Times New Roman" w:cs="Times New Roman"/>
          <w:b/>
          <w:sz w:val="28"/>
          <w:szCs w:val="28"/>
        </w:rPr>
        <w:t>військово-патріотичної гри «Сокіл» («Джура»)</w:t>
      </w:r>
    </w:p>
    <w:p w14:paraId="0BB8E1C1" w14:textId="77777777" w:rsidR="00E1191F" w:rsidRPr="00E1191F" w:rsidRDefault="00E1191F" w:rsidP="00E119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B9528C" w14:textId="77777777" w:rsidR="00E1191F" w:rsidRPr="00E1191F" w:rsidRDefault="00E1191F" w:rsidP="00E1191F">
      <w:pPr>
        <w:pStyle w:val="ad"/>
        <w:spacing w:before="24" w:line="247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210922720"/>
      <w:r w:rsidRPr="00E1191F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9D2A51">
        <w:rPr>
          <w:rFonts w:ascii="Times New Roman" w:hAnsi="Times New Roman" w:cs="Times New Roman"/>
          <w:sz w:val="28"/>
          <w:szCs w:val="28"/>
        </w:rPr>
        <w:t>пунктами 2, 8 частини сьомої статті</w:t>
      </w:r>
      <w:r w:rsidRPr="00E1191F">
        <w:rPr>
          <w:rFonts w:ascii="Times New Roman" w:hAnsi="Times New Roman" w:cs="Times New Roman"/>
          <w:sz w:val="28"/>
          <w:szCs w:val="28"/>
        </w:rPr>
        <w:t xml:space="preserve"> 15 Закону України «Про правовий режим воєнного стану», указами Президента України від 24.02.2022 № 64/2022 «Про введення воєнного стану в Україні», затвердженим Законом </w:t>
      </w:r>
      <w:r w:rsidR="009D2A51">
        <w:rPr>
          <w:rFonts w:ascii="Times New Roman" w:hAnsi="Times New Roman" w:cs="Times New Roman"/>
          <w:sz w:val="28"/>
          <w:szCs w:val="28"/>
        </w:rPr>
        <w:t>України від 24.02.2022 № 2102-IX, від 11.06.2022 № 406/2022 «Про утворення військової</w:t>
      </w:r>
      <w:r w:rsidRPr="00E1191F">
        <w:rPr>
          <w:rFonts w:ascii="Times New Roman" w:hAnsi="Times New Roman" w:cs="Times New Roman"/>
          <w:sz w:val="28"/>
          <w:szCs w:val="28"/>
        </w:rPr>
        <w:t xml:space="preserve"> адм</w:t>
      </w:r>
      <w:r w:rsidR="009D2A51">
        <w:rPr>
          <w:rFonts w:ascii="Times New Roman" w:hAnsi="Times New Roman" w:cs="Times New Roman"/>
          <w:sz w:val="28"/>
          <w:szCs w:val="28"/>
        </w:rPr>
        <w:t>іністрації</w:t>
      </w:r>
      <w:r w:rsidRPr="00E1191F">
        <w:rPr>
          <w:rFonts w:ascii="Times New Roman" w:hAnsi="Times New Roman" w:cs="Times New Roman"/>
          <w:sz w:val="28"/>
          <w:szCs w:val="28"/>
        </w:rPr>
        <w:t>», Законом України «Про основні засади державної політики у сфері утвердження української національної та громадянської ідентичності», відповідно до Державної цільової соціальної програми з утвердження української національної та громадянської ідентичності на період до 2028 року</w:t>
      </w:r>
      <w:r w:rsidRPr="00E1191F">
        <w:rPr>
          <w:rStyle w:val="fontstyle01"/>
          <w:rFonts w:ascii="Times New Roman" w:hAnsi="Times New Roman" w:cs="Times New Roman"/>
        </w:rPr>
        <w:t>,</w:t>
      </w:r>
      <w:r w:rsidRPr="00E11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затвердженої постановою Кабінету Міністрів України </w:t>
      </w:r>
      <w:r w:rsidRPr="00E1191F">
        <w:rPr>
          <w:rFonts w:ascii="Times New Roman" w:hAnsi="Times New Roman" w:cs="Times New Roman"/>
          <w:sz w:val="28"/>
          <w:szCs w:val="28"/>
        </w:rPr>
        <w:t>від 30.07.2024 № 864,</w:t>
      </w:r>
      <w:r w:rsidRPr="00E1191F">
        <w:rPr>
          <w:rStyle w:val="fontstyle01"/>
          <w:rFonts w:ascii="Times New Roman" w:hAnsi="Times New Roman" w:cs="Times New Roman"/>
        </w:rPr>
        <w:t xml:space="preserve"> враховуючи Положення про</w:t>
      </w:r>
      <w:r w:rsidRPr="00E1191F">
        <w:rPr>
          <w:rFonts w:ascii="Times New Roman" w:hAnsi="Times New Roman" w:cs="Times New Roman"/>
          <w:sz w:val="28"/>
          <w:szCs w:val="28"/>
        </w:rPr>
        <w:t xml:space="preserve"> </w:t>
      </w:r>
      <w:r w:rsidRPr="00E1191F">
        <w:rPr>
          <w:rStyle w:val="fontstyle01"/>
          <w:rFonts w:ascii="Times New Roman" w:hAnsi="Times New Roman" w:cs="Times New Roman"/>
        </w:rPr>
        <w:t>Всеукраїнську дитячо-юнацьку військово-патріотичну гру «Сокіл» («Джура»),</w:t>
      </w:r>
      <w:r w:rsidRPr="00E1191F">
        <w:rPr>
          <w:rFonts w:ascii="Times New Roman" w:hAnsi="Times New Roman" w:cs="Times New Roman"/>
          <w:sz w:val="28"/>
          <w:szCs w:val="28"/>
        </w:rPr>
        <w:t xml:space="preserve"> </w:t>
      </w:r>
      <w:r w:rsidRPr="00E1191F">
        <w:rPr>
          <w:rStyle w:val="fontstyle01"/>
          <w:rFonts w:ascii="Times New Roman" w:hAnsi="Times New Roman" w:cs="Times New Roman"/>
        </w:rPr>
        <w:t xml:space="preserve">затверджене постановою </w:t>
      </w:r>
      <w:bookmarkStart w:id="1" w:name="_Hlk210920310"/>
      <w:r w:rsidRPr="00E1191F">
        <w:rPr>
          <w:rStyle w:val="fontstyle01"/>
          <w:rFonts w:ascii="Times New Roman" w:hAnsi="Times New Roman" w:cs="Times New Roman"/>
        </w:rPr>
        <w:t xml:space="preserve">Кабінету Міністрів України </w:t>
      </w:r>
      <w:bookmarkEnd w:id="1"/>
      <w:r w:rsidRPr="00E1191F">
        <w:rPr>
          <w:rStyle w:val="fontstyle01"/>
          <w:rFonts w:ascii="Times New Roman" w:hAnsi="Times New Roman" w:cs="Times New Roman"/>
        </w:rPr>
        <w:t xml:space="preserve">від 17.10.2018 № 845, з метою </w:t>
      </w:r>
      <w:r w:rsidRPr="00E1191F">
        <w:rPr>
          <w:rFonts w:ascii="Times New Roman" w:hAnsi="Times New Roman" w:cs="Times New Roman"/>
          <w:sz w:val="28"/>
          <w:szCs w:val="28"/>
          <w:lang w:eastAsia="uk-UA"/>
        </w:rPr>
        <w:t xml:space="preserve">виховання дітей та молоді в дусі відданості принципам державної незалежності і соборності Україні та українському народу через плекання національних військово-патріотичних історичних традицій та створення умов для дієвого плекання українських суспільно-державницьких цінностей: національної самосвідомості, ідентичності, самобутності, волі, соборності та гідності, </w:t>
      </w:r>
      <w:bookmarkEnd w:id="0"/>
    </w:p>
    <w:p w14:paraId="36A0AFDC" w14:textId="77777777" w:rsidR="00E1191F" w:rsidRPr="00E1191F" w:rsidRDefault="00E1191F" w:rsidP="00E1191F">
      <w:pPr>
        <w:pStyle w:val="ad"/>
        <w:spacing w:before="24" w:line="247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191F">
        <w:rPr>
          <w:rFonts w:ascii="Times New Roman" w:hAnsi="Times New Roman" w:cs="Times New Roman"/>
          <w:b/>
          <w:sz w:val="28"/>
          <w:szCs w:val="28"/>
        </w:rPr>
        <w:t xml:space="preserve">зобов’язую:    </w:t>
      </w:r>
      <w:r w:rsidRPr="00E1191F">
        <w:rPr>
          <w:rFonts w:ascii="Times New Roman" w:hAnsi="Times New Roman" w:cs="Times New Roman"/>
          <w:b/>
          <w:sz w:val="28"/>
          <w:szCs w:val="28"/>
        </w:rPr>
        <w:tab/>
      </w:r>
    </w:p>
    <w:p w14:paraId="4D874D15" w14:textId="77777777" w:rsidR="00E1191F" w:rsidRPr="00E1191F" w:rsidRDefault="00E1191F" w:rsidP="00E1191F">
      <w:pPr>
        <w:widowControl w:val="0"/>
        <w:tabs>
          <w:tab w:val="left" w:pos="2133"/>
        </w:tabs>
        <w:spacing w:line="245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91F">
        <w:rPr>
          <w:rFonts w:ascii="Times New Roman" w:hAnsi="Times New Roman" w:cs="Times New Roman"/>
          <w:sz w:val="28"/>
          <w:szCs w:val="28"/>
        </w:rPr>
        <w:t xml:space="preserve">1. Створити </w:t>
      </w:r>
      <w:r>
        <w:rPr>
          <w:rFonts w:ascii="Times New Roman" w:hAnsi="Times New Roman" w:cs="Times New Roman"/>
          <w:sz w:val="28"/>
          <w:szCs w:val="28"/>
        </w:rPr>
        <w:t>Лисичанський територіальний</w:t>
      </w:r>
      <w:r w:rsidRPr="00E1191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0917570"/>
      <w:r w:rsidRPr="00E1191F">
        <w:rPr>
          <w:rFonts w:ascii="Times New Roman" w:hAnsi="Times New Roman" w:cs="Times New Roman"/>
          <w:sz w:val="28"/>
          <w:szCs w:val="28"/>
        </w:rPr>
        <w:t xml:space="preserve">штаб з організації та проведення у </w:t>
      </w:r>
      <w:r>
        <w:rPr>
          <w:rFonts w:ascii="Times New Roman" w:hAnsi="Times New Roman" w:cs="Times New Roman"/>
          <w:sz w:val="28"/>
          <w:szCs w:val="28"/>
        </w:rPr>
        <w:t>Лисичанській міські</w:t>
      </w:r>
      <w:r w:rsidR="00AE1DA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територіальній громаді </w:t>
      </w:r>
      <w:r w:rsidRPr="00E1191F">
        <w:rPr>
          <w:rFonts w:ascii="Times New Roman" w:hAnsi="Times New Roman" w:cs="Times New Roman"/>
          <w:sz w:val="28"/>
          <w:szCs w:val="28"/>
        </w:rPr>
        <w:t xml:space="preserve">Всеукраїнської дитячо-юнацької військово-патріотичної гри «Сокіл» («Джура») </w:t>
      </w:r>
      <w:bookmarkEnd w:id="2"/>
      <w:r w:rsidRPr="00E1191F">
        <w:rPr>
          <w:rFonts w:ascii="Times New Roman" w:hAnsi="Times New Roman" w:cs="Times New Roman"/>
          <w:sz w:val="28"/>
          <w:szCs w:val="28"/>
        </w:rPr>
        <w:t xml:space="preserve">у </w:t>
      </w:r>
      <w:hyperlink w:anchor="n11">
        <w:r w:rsidRPr="00583BAF">
          <w:rPr>
            <w:rStyle w:val="11"/>
            <w:rFonts w:ascii="Times New Roman" w:hAnsi="Times New Roman" w:cs="Times New Roman"/>
            <w:color w:val="000000"/>
            <w:sz w:val="28"/>
            <w:szCs w:val="28"/>
            <w:u w:val="none"/>
          </w:rPr>
          <w:t>складі</w:t>
        </w:r>
      </w:hyperlink>
      <w:r w:rsidRPr="00583B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1DA4">
        <w:rPr>
          <w:rFonts w:ascii="Times New Roman" w:hAnsi="Times New Roman" w:cs="Times New Roman"/>
          <w:color w:val="000000"/>
          <w:sz w:val="28"/>
          <w:szCs w:val="28"/>
        </w:rPr>
        <w:t xml:space="preserve"> що додається</w:t>
      </w:r>
      <w:r w:rsidRPr="00E119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A50761" w14:textId="77777777" w:rsidR="00E1191F" w:rsidRPr="00E1191F" w:rsidRDefault="00E1191F" w:rsidP="00E1191F">
      <w:pPr>
        <w:widowControl w:val="0"/>
        <w:tabs>
          <w:tab w:val="left" w:pos="2133"/>
        </w:tabs>
        <w:spacing w:line="245" w:lineRule="auto"/>
        <w:ind w:right="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8EB89" w14:textId="77777777" w:rsidR="00E1191F" w:rsidRPr="00E1191F" w:rsidRDefault="00E1191F" w:rsidP="007228B8">
      <w:pPr>
        <w:widowControl w:val="0"/>
        <w:tabs>
          <w:tab w:val="left" w:pos="2133"/>
        </w:tabs>
        <w:spacing w:line="245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91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1191F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Положення </w:t>
      </w:r>
      <w:r w:rsidR="00AA3FCC">
        <w:rPr>
          <w:rFonts w:ascii="Times New Roman" w:hAnsi="Times New Roman" w:cs="Times New Roman"/>
          <w:color w:val="000000"/>
          <w:sz w:val="28"/>
          <w:szCs w:val="28"/>
        </w:rPr>
        <w:t>про Лисичанський територіальний штаб</w:t>
      </w:r>
      <w:hyperlink w:anchor="n42">
        <w:r w:rsidRPr="00E1191F">
          <w:rPr>
            <w:rFonts w:ascii="Times New Roman" w:hAnsi="Times New Roman" w:cs="Times New Roman"/>
            <w:color w:val="000000"/>
            <w:sz w:val="28"/>
            <w:szCs w:val="28"/>
          </w:rPr>
          <w:t xml:space="preserve"> з організації та проведення у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Лисичанській міській територіальній громаді</w:t>
        </w:r>
        <w:r w:rsidRPr="00E1191F">
          <w:rPr>
            <w:rFonts w:ascii="Times New Roman" w:hAnsi="Times New Roman" w:cs="Times New Roman"/>
            <w:color w:val="000000"/>
            <w:sz w:val="28"/>
            <w:szCs w:val="28"/>
          </w:rPr>
          <w:t xml:space="preserve">  Всеукраїнської дитячо-юнацької військово-патріотичної гри «Сокіл» («Джура»)</w:t>
        </w:r>
        <w:r w:rsidR="00AA3FCC">
          <w:rPr>
            <w:rFonts w:ascii="Times New Roman" w:hAnsi="Times New Roman" w:cs="Times New Roman"/>
            <w:color w:val="000000"/>
            <w:sz w:val="28"/>
            <w:szCs w:val="28"/>
          </w:rPr>
          <w:t xml:space="preserve"> (далі – штаб)</w:t>
        </w:r>
        <w:r w:rsidRPr="00E1191F">
          <w:rPr>
            <w:rFonts w:ascii="Times New Roman" w:hAnsi="Times New Roman" w:cs="Times New Roman"/>
            <w:color w:val="000000"/>
            <w:sz w:val="28"/>
            <w:szCs w:val="28"/>
          </w:rPr>
          <w:t>, що додається</w:t>
        </w:r>
      </w:hyperlink>
      <w:r w:rsidRPr="00E119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108B56" w14:textId="77777777" w:rsidR="00E1191F" w:rsidRPr="00E1191F" w:rsidRDefault="00E1191F" w:rsidP="007228B8">
      <w:pPr>
        <w:widowControl w:val="0"/>
        <w:tabs>
          <w:tab w:val="left" w:pos="2133"/>
        </w:tabs>
        <w:spacing w:line="245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7"/>
      <w:bookmarkEnd w:id="3"/>
      <w:r w:rsidRPr="00E1191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Управлінню освіти Лисичанської міської військової адміністрації Сіверськодонецького р</w:t>
      </w:r>
      <w:r w:rsidR="00AA3FCC">
        <w:rPr>
          <w:rFonts w:ascii="Times New Roman" w:hAnsi="Times New Roman" w:cs="Times New Roman"/>
          <w:sz w:val="28"/>
          <w:szCs w:val="28"/>
        </w:rPr>
        <w:t>айону Луганської області (Тетяна ХУДОБА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1191F">
        <w:rPr>
          <w:rFonts w:ascii="Times New Roman" w:hAnsi="Times New Roman" w:cs="Times New Roman"/>
          <w:sz w:val="28"/>
          <w:szCs w:val="28"/>
        </w:rPr>
        <w:t xml:space="preserve"> забезпечити роботу </w:t>
      </w:r>
      <w:r w:rsidR="00AA3FCC">
        <w:rPr>
          <w:rFonts w:ascii="Times New Roman" w:hAnsi="Times New Roman" w:cs="Times New Roman"/>
          <w:color w:val="000000"/>
          <w:sz w:val="28"/>
          <w:szCs w:val="28"/>
        </w:rPr>
        <w:t>штабу</w:t>
      </w:r>
      <w:r w:rsidRPr="00E1191F">
        <w:rPr>
          <w:rFonts w:ascii="Times New Roman" w:hAnsi="Times New Roman" w:cs="Times New Roman"/>
          <w:sz w:val="28"/>
          <w:szCs w:val="28"/>
        </w:rPr>
        <w:t>.</w:t>
      </w:r>
      <w:bookmarkStart w:id="4" w:name="n8"/>
      <w:bookmarkEnd w:id="4"/>
    </w:p>
    <w:p w14:paraId="78BE2E4B" w14:textId="77777777" w:rsidR="00E1191F" w:rsidRPr="00E1191F" w:rsidRDefault="00E1191F" w:rsidP="00E1191F">
      <w:pPr>
        <w:widowControl w:val="0"/>
        <w:tabs>
          <w:tab w:val="left" w:pos="2133"/>
        </w:tabs>
        <w:spacing w:line="245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1F">
        <w:rPr>
          <w:rFonts w:ascii="Times New Roman" w:hAnsi="Times New Roman" w:cs="Times New Roman"/>
          <w:sz w:val="28"/>
          <w:szCs w:val="28"/>
        </w:rPr>
        <w:t xml:space="preserve">4. Контроль за виконанням цього розпорядження покласти на заступника   </w:t>
      </w:r>
      <w:r>
        <w:rPr>
          <w:rFonts w:ascii="Times New Roman" w:hAnsi="Times New Roman" w:cs="Times New Roman"/>
          <w:sz w:val="28"/>
          <w:szCs w:val="28"/>
        </w:rPr>
        <w:t xml:space="preserve">начальника Лисичанської міської військової адміністрації </w:t>
      </w:r>
      <w:r w:rsidR="00583BAF">
        <w:rPr>
          <w:rFonts w:ascii="Times New Roman" w:hAnsi="Times New Roman" w:cs="Times New Roman"/>
          <w:sz w:val="28"/>
          <w:szCs w:val="28"/>
        </w:rPr>
        <w:t>Волошину Оксану</w:t>
      </w:r>
      <w:r w:rsidRPr="00E1191F">
        <w:rPr>
          <w:rFonts w:ascii="Times New Roman" w:hAnsi="Times New Roman" w:cs="Times New Roman"/>
          <w:sz w:val="28"/>
          <w:szCs w:val="28"/>
        </w:rPr>
        <w:t>.</w:t>
      </w:r>
    </w:p>
    <w:p w14:paraId="3302DB19" w14:textId="77777777" w:rsidR="009C0FDC" w:rsidRDefault="009C0FDC" w:rsidP="0098378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F9C1EA2" w14:textId="77777777" w:rsidR="009C0FDC" w:rsidRDefault="009C0FDC" w:rsidP="0098378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34FEA71" w14:textId="77777777" w:rsidR="009C0FDC" w:rsidRDefault="009C0FDC" w:rsidP="0098378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BE1D6BA" w14:textId="77777777" w:rsidR="009C0FDC" w:rsidRDefault="009C0FDC" w:rsidP="0098378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1F78A25" w14:textId="77777777" w:rsidR="002F6F2B" w:rsidRPr="00983785" w:rsidRDefault="00983785" w:rsidP="00983785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Перший заступник начальника</w:t>
      </w:r>
    </w:p>
    <w:p w14:paraId="107B687D" w14:textId="77777777" w:rsidR="002F6F2B" w:rsidRPr="00983785" w:rsidRDefault="002F6F2B" w:rsidP="00983785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983785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69643BFB" w14:textId="77777777" w:rsidR="0076759E" w:rsidRPr="00983785" w:rsidRDefault="002F6F2B" w:rsidP="00983785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983785">
        <w:rPr>
          <w:rFonts w:ascii="Times New Roman" w:hAnsi="Times New Roman" w:cs="Times New Roman"/>
          <w:b/>
          <w:bCs/>
          <w:sz w:val="28"/>
          <w:szCs w:val="28"/>
        </w:rPr>
        <w:t>війс</w:t>
      </w:r>
      <w:r w:rsidR="00983785">
        <w:rPr>
          <w:rFonts w:ascii="Times New Roman" w:hAnsi="Times New Roman" w:cs="Times New Roman"/>
          <w:b/>
          <w:bCs/>
          <w:sz w:val="28"/>
          <w:szCs w:val="28"/>
        </w:rPr>
        <w:t>ькової адміністрації</w:t>
      </w:r>
      <w:r w:rsidR="009837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837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837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837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8378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Pr="00983785">
        <w:rPr>
          <w:rFonts w:ascii="Times New Roman" w:hAnsi="Times New Roman" w:cs="Times New Roman"/>
          <w:b/>
          <w:bCs/>
          <w:sz w:val="28"/>
          <w:szCs w:val="28"/>
        </w:rPr>
        <w:t>Руслан САДОВСЬКИЙ</w:t>
      </w:r>
    </w:p>
    <w:p w14:paraId="455E0258" w14:textId="77777777" w:rsidR="00E616FE" w:rsidRPr="00983785" w:rsidRDefault="00E616FE" w:rsidP="00E616FE">
      <w:pPr>
        <w:pStyle w:val="a6"/>
        <w:rPr>
          <w:rFonts w:ascii="Times New Roman" w:hAnsi="Times New Roman" w:cs="Times New Roman"/>
          <w:bCs/>
          <w:sz w:val="28"/>
          <w:szCs w:val="28"/>
        </w:rPr>
        <w:sectPr w:rsidR="00E616FE" w:rsidRPr="00983785" w:rsidSect="00E1191F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14:paraId="428CD4F7" w14:textId="77777777" w:rsidR="00561AA9" w:rsidRPr="00561AA9" w:rsidRDefault="00561AA9" w:rsidP="006A74E7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ЗАТВЕРДЖЕНО</w:t>
      </w:r>
    </w:p>
    <w:p w14:paraId="2FD2F042" w14:textId="77777777" w:rsidR="00561AA9" w:rsidRPr="00561AA9" w:rsidRDefault="00561AA9" w:rsidP="00561AA9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A57D65D" w14:textId="77777777" w:rsidR="00561AA9" w:rsidRPr="00561AA9" w:rsidRDefault="00561AA9" w:rsidP="00BB6289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начальника Лисичанської м</w:t>
      </w:r>
      <w:r w:rsidR="00BB62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іської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Сіверськодонецького району Луганської області</w:t>
      </w:r>
    </w:p>
    <w:p w14:paraId="26C78514" w14:textId="408B7F26" w:rsidR="00561AA9" w:rsidRPr="00561AA9" w:rsidRDefault="00F9110B" w:rsidP="00BB6289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15 жовтня 2025 р.</w:t>
      </w:r>
      <w:r w:rsidR="005102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271</w:t>
      </w:r>
    </w:p>
    <w:p w14:paraId="4F491B31" w14:textId="77777777" w:rsidR="00561AA9" w:rsidRPr="00561AA9" w:rsidRDefault="00561AA9" w:rsidP="00561AA9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2A51937" w14:textId="77777777" w:rsidR="005102C0" w:rsidRDefault="005102C0" w:rsidP="0056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2C53AD5" w14:textId="77777777" w:rsidR="00561AA9" w:rsidRPr="00561AA9" w:rsidRDefault="00561AA9" w:rsidP="0056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ПОСАДОВИЙ СКЛАД</w:t>
      </w:r>
    </w:p>
    <w:p w14:paraId="736ECDC6" w14:textId="77777777" w:rsidR="00561AA9" w:rsidRPr="00561AA9" w:rsidRDefault="00561AA9" w:rsidP="0056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Лисичанського територіального</w:t>
      </w:r>
      <w:r w:rsidRPr="00561AA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561AA9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zh-CN"/>
        </w:rPr>
        <w:t>штабу</w:t>
      </w:r>
      <w:hyperlink w:anchor="n42" w:history="1">
        <w:r w:rsidRPr="00561AA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uk" w:eastAsia="zh-CN"/>
          </w:rPr>
          <w:t xml:space="preserve"> з організації та проведення</w:t>
        </w:r>
      </w:hyperlink>
      <w:r w:rsidRPr="00561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zh-CN"/>
        </w:rPr>
        <w:t xml:space="preserve"> </w:t>
      </w:r>
      <w:hyperlink w:anchor="n42" w:history="1">
        <w:r w:rsidRPr="00561AA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zh-CN"/>
          </w:rPr>
          <w:t xml:space="preserve">у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zh-CN"/>
          </w:rPr>
          <w:t>Лисичанській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561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міській територіальній громаді</w:t>
      </w:r>
    </w:p>
    <w:p w14:paraId="7CD9214F" w14:textId="77777777" w:rsidR="00561AA9" w:rsidRPr="00561AA9" w:rsidRDefault="00561AA9" w:rsidP="0056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hyperlink w:anchor="n42" w:history="1">
        <w:r w:rsidRPr="00561AA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uk" w:eastAsia="zh-CN"/>
          </w:rPr>
          <w:t xml:space="preserve">Всеукраїнської дитячо-юнацької військово-патріотичної </w:t>
        </w:r>
      </w:hyperlink>
    </w:p>
    <w:p w14:paraId="30DFC19F" w14:textId="77777777" w:rsidR="00561AA9" w:rsidRPr="00561AA9" w:rsidRDefault="00561AA9" w:rsidP="0056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hyperlink w:anchor="n42" w:history="1">
        <w:r w:rsidRPr="00561AA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uk" w:eastAsia="zh-CN"/>
          </w:rPr>
          <w:t>гри «Сокіл» («Джура»)</w:t>
        </w:r>
      </w:hyperlink>
      <w:r w:rsidRPr="00561AA9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zh-CN"/>
        </w:rPr>
        <w:t xml:space="preserve"> </w:t>
      </w:r>
    </w:p>
    <w:p w14:paraId="1313B639" w14:textId="77777777" w:rsidR="00561AA9" w:rsidRPr="00561AA9" w:rsidRDefault="00561AA9" w:rsidP="0056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6426ACA" w14:textId="77777777" w:rsidR="00561AA9" w:rsidRPr="00561AA9" w:rsidRDefault="00E54BD2" w:rsidP="00561AA9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5102C0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заступник начальника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69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міської військової 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адміністрації</w:t>
      </w:r>
      <w:r w:rsidR="005102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61AA9"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голова </w:t>
      </w:r>
      <w:r w:rsidR="008779F8">
        <w:rPr>
          <w:rFonts w:ascii="Times New Roman" w:eastAsia="Times New Roman" w:hAnsi="Times New Roman" w:cs="Times New Roman"/>
          <w:sz w:val="28"/>
          <w:szCs w:val="28"/>
          <w:lang w:eastAsia="zh-CN"/>
        </w:rPr>
        <w:t>Лисичанського територіального</w:t>
      </w:r>
      <w:r w:rsidR="00561AA9"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штабу; </w:t>
      </w:r>
    </w:p>
    <w:p w14:paraId="6D07CF86" w14:textId="77777777" w:rsidR="00561AA9" w:rsidRPr="00561AA9" w:rsidRDefault="00561AA9" w:rsidP="00561AA9">
      <w:pPr>
        <w:suppressAutoHyphens/>
        <w:spacing w:after="0" w:line="240" w:lineRule="auto"/>
        <w:ind w:right="-2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E54B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5102C0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 управління освіти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адміністрації</w:t>
      </w:r>
      <w:r w:rsidR="005102C0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заступник голови</w:t>
      </w:r>
      <w:r w:rsidR="00B65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штабу</w:t>
      </w: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FB14987" w14:textId="77777777" w:rsidR="00561AA9" w:rsidRPr="00561AA9" w:rsidRDefault="00561AA9" w:rsidP="00D0510E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E54B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8779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відділу організаційних питань та якості освіти </w:t>
      </w:r>
      <w:r w:rsidR="008779F8" w:rsidRPr="008779F8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 освіти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адміністрації</w:t>
      </w:r>
      <w:r w:rsidR="00900E95">
        <w:rPr>
          <w:rFonts w:ascii="Times New Roman" w:eastAsia="Times New Roman" w:hAnsi="Times New Roman" w:cs="Times New Roman"/>
          <w:sz w:val="28"/>
          <w:szCs w:val="28"/>
          <w:lang w:eastAsia="zh-CN"/>
        </w:rPr>
        <w:t>, секретар</w:t>
      </w:r>
      <w:r w:rsidR="00B65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штабу</w:t>
      </w:r>
      <w:r w:rsidR="008779F8" w:rsidRPr="008779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05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F5EB801" w14:textId="77777777" w:rsidR="00B65904" w:rsidRDefault="00B65904" w:rsidP="00561AA9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FC5D0C8" w14:textId="77777777" w:rsidR="00561AA9" w:rsidRPr="00561AA9" w:rsidRDefault="00561AA9" w:rsidP="00561AA9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Члени штабу</w:t>
      </w:r>
    </w:p>
    <w:p w14:paraId="42E7815E" w14:textId="77777777" w:rsidR="00561AA9" w:rsidRPr="00561AA9" w:rsidRDefault="00561AA9" w:rsidP="00561AA9">
      <w:pPr>
        <w:suppressAutoHyphens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65ABE87" w14:textId="77777777" w:rsidR="00561AA9" w:rsidRPr="00561AA9" w:rsidRDefault="00D0510E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</w:t>
      </w:r>
      <w:r w:rsidR="009D05D7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альник відділу молоді та спорту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адміністрації</w:t>
      </w:r>
      <w:r w:rsidR="00561AA9"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224C108B" w14:textId="77777777" w:rsidR="00561AA9" w:rsidRPr="00561AA9" w:rsidRDefault="00D0510E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F126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61AA9"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фінансового управління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адміністрації</w:t>
      </w:r>
      <w:r w:rsidR="00561AA9"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B23739E" w14:textId="77777777" w:rsidR="00561AA9" w:rsidRPr="00561AA9" w:rsidRDefault="00561AA9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- </w:t>
      </w:r>
      <w:r w:rsidR="00F1264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2E6637">
        <w:rPr>
          <w:rFonts w:ascii="Times New Roman" w:eastAsia="Times New Roman" w:hAnsi="Times New Roman" w:cs="Times New Roman"/>
          <w:sz w:val="28"/>
          <w:szCs w:val="28"/>
          <w:lang w:eastAsia="zh-CN"/>
        </w:rPr>
        <w:t>ди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ректор Мирнодолинського ліцею</w:t>
      </w: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7A176D68" w14:textId="77777777" w:rsidR="00561AA9" w:rsidRPr="00561AA9" w:rsidRDefault="00561AA9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F126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E6637">
        <w:rPr>
          <w:rFonts w:ascii="Times New Roman" w:eastAsia="Times New Roman" w:hAnsi="Times New Roman" w:cs="Times New Roman"/>
          <w:sz w:val="28"/>
          <w:szCs w:val="28"/>
          <w:lang w:eastAsia="zh-CN"/>
        </w:rPr>
        <w:t>учитель фізичної культури</w:t>
      </w:r>
      <w:r w:rsidR="002E6637" w:rsidRPr="002E6637">
        <w:t xml:space="preserve"> </w:t>
      </w:r>
      <w:r w:rsidR="00A93A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Мирнодолинського ліцею </w:t>
      </w: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>(за згодою);</w:t>
      </w:r>
    </w:p>
    <w:p w14:paraId="6FCD1608" w14:textId="77777777" w:rsidR="00561AA9" w:rsidRDefault="00561AA9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2E6637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керівник міського методичного об’єднання учителів фізичної культури та «Захисту України»</w:t>
      </w:r>
      <w:r w:rsidR="00245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(за згодою)</w:t>
      </w:r>
    </w:p>
    <w:p w14:paraId="29D31670" w14:textId="77777777" w:rsidR="005C6922" w:rsidRDefault="005C6922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107EF6" w14:textId="77777777" w:rsidR="005C6922" w:rsidRDefault="005C6922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E366A6" w14:textId="77777777" w:rsidR="005C6922" w:rsidRDefault="005C6922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7E5F2DA" w14:textId="77777777" w:rsidR="005C6922" w:rsidRPr="005C6922" w:rsidRDefault="005C6922" w:rsidP="00A93A8A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C69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ачальник управління освіти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5C69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Тетяна ХУДОБА</w:t>
      </w:r>
    </w:p>
    <w:p w14:paraId="5BA27B79" w14:textId="77777777" w:rsidR="00750E7F" w:rsidRDefault="00750E7F" w:rsidP="00750E7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367A87A" w14:textId="77777777" w:rsidR="00750E7F" w:rsidRDefault="00750E7F" w:rsidP="00750E7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B709CA" w14:textId="77777777" w:rsidR="00750E7F" w:rsidRDefault="00750E7F" w:rsidP="00750E7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FF7070" w14:textId="77777777" w:rsidR="00A93A8A" w:rsidRDefault="00A93A8A" w:rsidP="00750E7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893B4C" w14:textId="77777777" w:rsidR="00BB6289" w:rsidRDefault="00BB6289" w:rsidP="005C15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FB4BECF" w14:textId="77777777" w:rsidR="005C15B4" w:rsidRDefault="005C15B4" w:rsidP="005C15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408C9C4" w14:textId="77777777" w:rsidR="00BB6289" w:rsidRDefault="00BB6289" w:rsidP="00750E7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313162" w14:textId="77777777" w:rsidR="00B65904" w:rsidRDefault="00B65904" w:rsidP="00750E7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403387" w14:textId="77777777" w:rsidR="00750E7F" w:rsidRPr="00561AA9" w:rsidRDefault="00750E7F" w:rsidP="00750E7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ЗАТВЕРДЖЕНО</w:t>
      </w:r>
    </w:p>
    <w:p w14:paraId="2C057AFD" w14:textId="77777777" w:rsidR="00750E7F" w:rsidRPr="00561AA9" w:rsidRDefault="00750E7F" w:rsidP="00750E7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94C178C" w14:textId="77777777" w:rsidR="00750E7F" w:rsidRPr="00561AA9" w:rsidRDefault="00750E7F" w:rsidP="00750E7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A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начальника Лисичанської міської військової адміністрації Сіверськодонецького району Луганської області</w:t>
      </w:r>
    </w:p>
    <w:p w14:paraId="27303552" w14:textId="4CC5F00B" w:rsidR="00750E7F" w:rsidRPr="00561AA9" w:rsidRDefault="00F9110B" w:rsidP="00750E7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15 жовтня 2025 р.</w:t>
      </w:r>
      <w:r w:rsidR="00BB62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271</w:t>
      </w:r>
    </w:p>
    <w:p w14:paraId="7F7A4DFF" w14:textId="77777777" w:rsidR="00750E7F" w:rsidRPr="00750E7F" w:rsidRDefault="00750E7F" w:rsidP="00750E7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120F2D38" w14:textId="77777777" w:rsidR="00750E7F" w:rsidRPr="00750E7F" w:rsidRDefault="00750E7F" w:rsidP="00750E7F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46814D" w14:textId="77777777" w:rsidR="00750E7F" w:rsidRDefault="00750E7F" w:rsidP="00750E7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ПОЛОЖЕННЯ </w:t>
      </w:r>
    </w:p>
    <w:p w14:paraId="0ADB5D83" w14:textId="77777777" w:rsidR="00750E7F" w:rsidRDefault="00750E7F" w:rsidP="00750E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>Лисичанський територіальний штаб з організації та проведення у Лисичанській міській територіальній громаді Всеукраїнської дитячо-юнацької військово-патріотичної гри «Сокіл» («Джура»)</w:t>
      </w:r>
    </w:p>
    <w:p w14:paraId="1C9F2BDB" w14:textId="77777777" w:rsidR="00750E7F" w:rsidRDefault="00750E7F" w:rsidP="00750E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1622C0E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Загальні положення</w:t>
      </w:r>
    </w:p>
    <w:p w14:paraId="4E40D11A" w14:textId="77777777" w:rsidR="00A93A8A" w:rsidRDefault="00A93A8A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7A2BF3E" w14:textId="77777777" w:rsidR="00750E7F" w:rsidRDefault="00A93A8A" w:rsidP="00A93A8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50E7F">
        <w:rPr>
          <w:rFonts w:ascii="Times New Roman" w:hAnsi="Times New Roman" w:cs="Times New Roman"/>
          <w:sz w:val="28"/>
          <w:szCs w:val="28"/>
        </w:rPr>
        <w:t xml:space="preserve">Лисичанський територіальний штаб з організації та проведення у Лисичанській міській територіальній громаді Всеукраїнської дитячо-юнацької військово-патріотичної гри «Сокіл» («Джура») </w:t>
      </w:r>
      <w:r w:rsidR="00750E7F">
        <w:rPr>
          <w:rFonts w:ascii="Times New Roman" w:hAnsi="Times New Roman" w:cs="Times New Roman"/>
          <w:color w:val="000000"/>
          <w:sz w:val="28"/>
        </w:rPr>
        <w:t xml:space="preserve">(далі </w:t>
      </w:r>
      <w:r w:rsidR="009403CE">
        <w:rPr>
          <w:rFonts w:ascii="Times New Roman" w:hAnsi="Times New Roman" w:cs="Times New Roman"/>
          <w:color w:val="000000"/>
          <w:sz w:val="28"/>
        </w:rPr>
        <w:t>–</w:t>
      </w:r>
      <w:r w:rsidR="00750E7F">
        <w:rPr>
          <w:rFonts w:ascii="Times New Roman" w:hAnsi="Times New Roman" w:cs="Times New Roman"/>
          <w:color w:val="000000"/>
          <w:sz w:val="28"/>
        </w:rPr>
        <w:t xml:space="preserve"> </w:t>
      </w:r>
      <w:r w:rsidR="009403CE">
        <w:rPr>
          <w:rFonts w:ascii="Times New Roman" w:hAnsi="Times New Roman" w:cs="Times New Roman"/>
          <w:color w:val="000000"/>
          <w:sz w:val="28"/>
        </w:rPr>
        <w:t xml:space="preserve">Лисичанський територіальний </w:t>
      </w:r>
      <w:r w:rsidR="00750E7F">
        <w:rPr>
          <w:rFonts w:ascii="Times New Roman" w:hAnsi="Times New Roman" w:cs="Times New Roman"/>
          <w:color w:val="000000"/>
          <w:sz w:val="28"/>
        </w:rPr>
        <w:t xml:space="preserve">штаб гри «Джура»)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діє на громадських засадах та </w:t>
      </w:r>
      <w:r w:rsidR="00750E7F">
        <w:rPr>
          <w:rFonts w:ascii="Times New Roman" w:eastAsia="Times New Roman" w:hAnsi="Times New Roman" w:cs="Times New Roman"/>
          <w:sz w:val="28"/>
          <w:szCs w:val="28"/>
        </w:rPr>
        <w:t>створений для реалізації</w:t>
      </w:r>
      <w:r w:rsidR="00750E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sz w:val="28"/>
          <w:szCs w:val="28"/>
        </w:rPr>
        <w:t xml:space="preserve">Концепції національно-патріотичного виховання </w:t>
      </w:r>
      <w:r w:rsidR="009403CE">
        <w:rPr>
          <w:rFonts w:ascii="Times New Roman" w:eastAsia="Times New Roman" w:hAnsi="Times New Roman" w:cs="Times New Roman"/>
          <w:sz w:val="28"/>
          <w:szCs w:val="28"/>
        </w:rPr>
        <w:t>в системі освіти України</w:t>
      </w:r>
      <w:r w:rsidR="00750E7F">
        <w:rPr>
          <w:rFonts w:ascii="Times New Roman" w:eastAsia="Times New Roman" w:hAnsi="Times New Roman" w:cs="Times New Roman"/>
          <w:sz w:val="28"/>
          <w:szCs w:val="28"/>
        </w:rPr>
        <w:t xml:space="preserve">, затвердженої наказом Міністерства освіти і науки України </w:t>
      </w:r>
      <w:r w:rsidR="009403CE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0E7F">
        <w:rPr>
          <w:rFonts w:ascii="Times New Roman" w:eastAsia="Times New Roman" w:hAnsi="Times New Roman" w:cs="Times New Roman"/>
          <w:sz w:val="28"/>
          <w:szCs w:val="28"/>
        </w:rPr>
        <w:t>06.06.2022 № 527, постанови Кабінету Міністрів України від 17.10.2018 № 845 «Деякі питання дитячо-юнацького військово-патріотичного виховання»,</w:t>
      </w:r>
      <w:r w:rsidR="0075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E7F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«Про основні засади державної політики у сфері утвердження української національної та громадянської ідентичності», відповідно до Державної цільової соціальної програми з утвердження української національної та громадянської ідентичності на період до 2028 року, затвердженої постановою Кабінету Міністрів України </w:t>
      </w:r>
      <w:r w:rsidR="009403CE">
        <w:rPr>
          <w:rFonts w:ascii="Times New Roman" w:eastAsia="Times New Roman" w:hAnsi="Times New Roman" w:cs="Times New Roman"/>
          <w:sz w:val="28"/>
          <w:szCs w:val="28"/>
        </w:rPr>
        <w:t>від 30.07.2024 № 864</w:t>
      </w:r>
      <w:r w:rsidR="00750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Положення про Всеукраїнську дитячо-юнацьку військово-патріотичну гру «Сокіл» («Джура»), затвердженого постановою Кабінету </w:t>
      </w:r>
      <w:r w:rsidR="00940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 України від 17.10.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№ 845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також з метою сприяння національно-патріотичному вихованню в системі освіти шляхом:</w:t>
      </w:r>
    </w:p>
    <w:p w14:paraId="298F7D79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координації діяльності закладів загальної середньої освіти з питань організації та проведення гри «Джура»;</w:t>
      </w:r>
    </w:p>
    <w:p w14:paraId="00CD5D88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взаємодії закладів загальної середньої освіти з </w:t>
      </w:r>
      <w:r w:rsidR="003E49A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управліннями та відділами адміністрації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питань організації та проведення гри «Джура»;</w:t>
      </w:r>
    </w:p>
    <w:p w14:paraId="6189E453" w14:textId="77777777" w:rsidR="00A93A8A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- налагодження співпраці </w:t>
      </w:r>
      <w:r w:rsidRP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громадськими об’єднаннями, діяльність яких спрямована на національно-патріотичне виховання дітей та молоді.</w:t>
      </w:r>
    </w:p>
    <w:p w14:paraId="02092DA8" w14:textId="77777777" w:rsidR="00750E7F" w:rsidRDefault="00CF1759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У своїй діяльності Лисичанський територіальний штаб гри «Джура» керується Конституцією, законами Україн</w:t>
      </w:r>
      <w:r w:rsidR="00F04E41">
        <w:rPr>
          <w:rFonts w:ascii="Times New Roman" w:eastAsia="Times New Roman" w:hAnsi="Times New Roman" w:cs="Times New Roman"/>
          <w:color w:val="000000"/>
          <w:sz w:val="28"/>
          <w:szCs w:val="28"/>
        </w:rPr>
        <w:t>и, указами Президента України, П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остановами Верховної Ради України, актами Кабінету Міністрів України, наказами Міністерства освіти і науки України, наказами Департаменту освіти і науки Луганської облдержадміністрації, розпорядженнями голови </w:t>
      </w:r>
      <w:r w:rsidR="00F04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Сіверськодонецької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районної державної адміністрації</w:t>
      </w:r>
      <w:r w:rsidR="00F04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Луганської області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, цим Положенням, а також іншими законодавчими актами.</w:t>
      </w:r>
    </w:p>
    <w:p w14:paraId="35293B62" w14:textId="77777777" w:rsidR="00A93A8A" w:rsidRDefault="00750E7F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9D7DEAC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Основні завдання та напрями діяльності Лисичанського територіального штабу гри «Джура»</w:t>
      </w:r>
    </w:p>
    <w:p w14:paraId="39861C37" w14:textId="77777777" w:rsidR="00750E7F" w:rsidRDefault="00750E7F" w:rsidP="00A93A8A">
      <w:pPr>
        <w:numPr>
          <w:ilvl w:val="0"/>
          <w:numId w:val="2"/>
        </w:numPr>
        <w:shd w:val="clear" w:color="auto" w:fill="FFFFFF"/>
        <w:tabs>
          <w:tab w:val="left" w:pos="852"/>
        </w:tabs>
        <w:suppressAutoHyphens/>
        <w:spacing w:before="280" w:after="28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Основними завданнями Лисичанського територіального штабу гри «Джура» є:</w:t>
      </w:r>
    </w:p>
    <w:p w14:paraId="68F53881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розгляд питань з організації та проведення Всеукраїнської дитячо-юнацької військово-патріотичної гри «Сокіл» («Джура») на території громад</w:t>
      </w:r>
      <w:r w:rsidR="00FA54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85947E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визначення </w:t>
      </w:r>
      <w:r w:rsidR="00AD2BC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місця проведення І (міського) етапу гри «Джура»;</w:t>
      </w:r>
    </w:p>
    <w:p w14:paraId="799E6143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надання пропозицій щодо напрямів розвитку гри «Джура», форм і методів їх здійснення та впровадження;</w:t>
      </w:r>
    </w:p>
    <w:p w14:paraId="4C065015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координація зусиль </w:t>
      </w:r>
      <w:r w:rsidR="00AD2BC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управлінь, відділів адміністрації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громадських об’єднань у вирішенні питань організації та проведенні гри «Джура»;</w:t>
      </w:r>
    </w:p>
    <w:p w14:paraId="293B2280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обговорення проєктів рішень з питань підтримки дитячих і молодіжних громадських об’єднань, пов’язаних з організацією та проведенням гри «Джура»;</w:t>
      </w:r>
    </w:p>
    <w:p w14:paraId="5CA75F6A" w14:textId="77777777" w:rsidR="00750E7F" w:rsidRPr="005C15B4" w:rsidRDefault="00750E7F" w:rsidP="005C15B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участь, підготовк</w:t>
      </w:r>
      <w:r w:rsidR="00AD2BC3">
        <w:rPr>
          <w:rFonts w:ascii="Times New Roman" w:eastAsia="Times New Roman" w:hAnsi="Times New Roman" w:cs="Times New Roman"/>
          <w:color w:val="000000"/>
          <w:sz w:val="28"/>
          <w:szCs w:val="28"/>
        </w:rPr>
        <w:t>а та проведення (за необхідності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семінарів, нарад відповідальних за національно-патріотичне виховання та організаторів гри «Джура» в закладах загальної середньої освіти.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</w:p>
    <w:p w14:paraId="1C045A53" w14:textId="77777777" w:rsidR="005E39F7" w:rsidRDefault="005E39F7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09DC72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Склад </w:t>
      </w:r>
      <w:r w:rsidR="006B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Лисичанського територіального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штабу гри «Джура»</w:t>
      </w:r>
    </w:p>
    <w:p w14:paraId="0B5AE765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96BC969" w14:textId="77777777" w:rsidR="00750E7F" w:rsidRDefault="00CF1759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6B21AF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Лисичанський територіальний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 гри «Джура» складається з голови, заступника, секретаря та членів штабу, що визначаються координаторами напрямів діяльності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штабу.</w:t>
      </w:r>
    </w:p>
    <w:p w14:paraId="771A9210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Головою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гри «Джура» є заступник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Лисичанської міської військової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 разі його відсутності – заступник голови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штабу), який скликає засідання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та головує на засіданні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гри «Джура».</w:t>
      </w:r>
    </w:p>
    <w:p w14:paraId="5162769C" w14:textId="77777777" w:rsidR="00A93A8A" w:rsidRDefault="00CF1759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голови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гри «Джура» готує проєкт порядку денного засідання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та інформує членів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гри «Джура» про час та місце його проведення. Протокол засідання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гри «Джура» веде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відділу організаційних питань та якості освіти управління освіти Лисичанської міської військової адміністрації</w:t>
      </w:r>
      <w:r w:rsidR="005A764D">
        <w:rPr>
          <w:rFonts w:ascii="Times New Roman" w:eastAsia="Times New Roman" w:hAnsi="Times New Roman" w:cs="Times New Roman"/>
          <w:color w:val="000000"/>
          <w:sz w:val="28"/>
          <w:szCs w:val="28"/>
        </w:rPr>
        <w:t>, секретар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692A" w:rsidRP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 w:rsidRP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штабу гри «Джура».</w:t>
      </w:r>
    </w:p>
    <w:p w14:paraId="496D0FD2" w14:textId="77777777" w:rsidR="00750E7F" w:rsidRDefault="00A93A8A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Посадовий склад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Лисичанського територіального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гри «Джура» формується з начальників (працівників) відділів (управлінь)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Лисичанської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військов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адміністраці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Сіверськодонецького району Луганської області,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керівників та/або працівників закладів загальної середньої освіти,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співорганізаторів гри «Джура» та представників громадських об’єднань (за згодою).</w:t>
      </w:r>
    </w:p>
    <w:p w14:paraId="7804BA43" w14:textId="77777777" w:rsidR="00750E7F" w:rsidRDefault="00A93A8A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Члени </w:t>
      </w:r>
      <w:r w:rsid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гри «Джура» беруть участь у його роботі на громадських засадах.</w:t>
      </w:r>
    </w:p>
    <w:p w14:paraId="686A8769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9D9B6B6" w14:textId="77777777" w:rsidR="0067692A" w:rsidRDefault="00750E7F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роботи </w:t>
      </w:r>
      <w:r w:rsidR="0067692A" w:rsidRPr="0067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Лисичанського територіального</w:t>
      </w:r>
      <w:r w:rsidRPr="0067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штабу </w:t>
      </w:r>
    </w:p>
    <w:p w14:paraId="10434FB8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гри «Джура»</w:t>
      </w:r>
    </w:p>
    <w:p w14:paraId="0155F308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9591B53" w14:textId="77777777" w:rsidR="00750E7F" w:rsidRDefault="00A93A8A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Засідання </w:t>
      </w:r>
      <w:r w:rsidR="0067692A" w:rsidRP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 w:rsidRP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гри «Джура» проводяться за потребою, але не рідше одного разу на </w:t>
      </w:r>
      <w:r w:rsidR="00DE056A"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квартал. Засідання є правоможним</w:t>
      </w:r>
      <w:r w:rsidR="003111FA">
        <w:rPr>
          <w:rFonts w:ascii="Times New Roman" w:eastAsia="Times New Roman" w:hAnsi="Times New Roman" w:cs="Times New Roman"/>
          <w:color w:val="000000"/>
          <w:sz w:val="28"/>
          <w:szCs w:val="28"/>
        </w:rPr>
        <w:t>, якщо на ньому присутня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більшість від затвердженого складу </w:t>
      </w:r>
      <w:r w:rsidR="0067692A" w:rsidRP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Лисичанського територіального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штабу гри «Джура».</w:t>
      </w:r>
    </w:p>
    <w:p w14:paraId="4A7A1971" w14:textId="77777777" w:rsidR="00750E7F" w:rsidRDefault="00750E7F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Порядок денний засідання </w:t>
      </w:r>
      <w:r w:rsidR="0067692A" w:rsidRP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Pr="00676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штабу</w:t>
      </w:r>
      <w:r w:rsidR="00311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 «Джура» формується головою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на основі рішень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штабу, пропозицій членів штабу та затверджується на засіданні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штабу гри «Джура».</w:t>
      </w:r>
    </w:p>
    <w:p w14:paraId="492EE4A2" w14:textId="77777777" w:rsidR="00A93A8A" w:rsidRDefault="00CF1759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гри «Джура» приймаються простою більшістю голосів від присутніх на засіданні членів </w:t>
      </w:r>
      <w:r w:rsid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гри «Джура». У разі рівної кі</w:t>
      </w:r>
      <w:r w:rsidR="00311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лькості голосів «за» та «проти»,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вирішальне право голосу має голова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гри «Джура». Рішення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Лисичанського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територіального</w:t>
      </w:r>
      <w:r w:rsidR="00750E7F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гри «Джура» оформлюються протоколами, які підписуються головою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гри «Джура» (у разі його відсутності – заступником голови </w:t>
      </w:r>
      <w:r w:rsid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територіального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штабу або членом </w:t>
      </w:r>
      <w:r w:rsid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територіального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штабу, визначеним головою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штабу) та членом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Лисичанського територіального</w:t>
      </w:r>
      <w:r w:rsidR="00750E7F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штабу, що вів протокол засідання штабу гри «Джура».</w:t>
      </w:r>
    </w:p>
    <w:p w14:paraId="2705F9DD" w14:textId="77777777" w:rsidR="00561AA9" w:rsidRDefault="00A93A8A" w:rsidP="00A93A8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</w:t>
      </w:r>
      <w:r w:rsidR="00AD29CD" w:rsidRP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Лисичанського територіального 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штабу гри «Джура», прийняті відповідно до його компетенції, мають обов'язковий характер для всіх співорганізаторів гри «Джура» на території </w:t>
      </w:r>
      <w:r w:rsidR="00AD29C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Лисичанської міської територіальної громади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50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B4F530D" w14:textId="77777777" w:rsidR="005C6922" w:rsidRDefault="005C6922" w:rsidP="005C69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D31E34E" w14:textId="77777777" w:rsidR="005C6922" w:rsidRDefault="005C6922" w:rsidP="005C69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DE9E90D" w14:textId="77777777" w:rsidR="005C6922" w:rsidRDefault="005C6922" w:rsidP="005C69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19E56AA" w14:textId="77777777" w:rsidR="005C6922" w:rsidRPr="005C6922" w:rsidRDefault="005C6922" w:rsidP="005C69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69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ачальник управління освіти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      </w:t>
      </w:r>
      <w:r w:rsidRPr="005C69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Тетяна ХУДОБА</w:t>
      </w:r>
    </w:p>
    <w:p w14:paraId="226F816A" w14:textId="77777777" w:rsidR="004F52AE" w:rsidRPr="00561AA9" w:rsidRDefault="004F52AE" w:rsidP="00A93A8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sectPr w:rsidR="004F52AE" w:rsidRPr="00561AA9" w:rsidSect="00561AA9"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5327" w14:textId="77777777" w:rsidR="00B739A0" w:rsidRDefault="00B739A0" w:rsidP="00F6741F">
      <w:pPr>
        <w:spacing w:after="0" w:line="240" w:lineRule="auto"/>
      </w:pPr>
      <w:r>
        <w:separator/>
      </w:r>
    </w:p>
  </w:endnote>
  <w:endnote w:type="continuationSeparator" w:id="0">
    <w:p w14:paraId="177C2416" w14:textId="77777777" w:rsidR="00B739A0" w:rsidRDefault="00B739A0" w:rsidP="00F6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A950" w14:textId="77777777" w:rsidR="00B739A0" w:rsidRDefault="00B739A0" w:rsidP="00F6741F">
      <w:pPr>
        <w:spacing w:after="0" w:line="240" w:lineRule="auto"/>
      </w:pPr>
      <w:r>
        <w:separator/>
      </w:r>
    </w:p>
  </w:footnote>
  <w:footnote w:type="continuationSeparator" w:id="0">
    <w:p w14:paraId="722BA7B2" w14:textId="77777777" w:rsidR="00B739A0" w:rsidRDefault="00B739A0" w:rsidP="00F6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B58AB"/>
    <w:multiLevelType w:val="hybridMultilevel"/>
    <w:tmpl w:val="36F2339C"/>
    <w:lvl w:ilvl="0" w:tplc="1AC8AF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73429039">
    <w:abstractNumId w:val="1"/>
  </w:num>
  <w:num w:numId="2" w16cid:durableId="64088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15F"/>
    <w:rsid w:val="00170001"/>
    <w:rsid w:val="001A4154"/>
    <w:rsid w:val="002452C6"/>
    <w:rsid w:val="00253EDE"/>
    <w:rsid w:val="002A53EC"/>
    <w:rsid w:val="002A550E"/>
    <w:rsid w:val="002A734F"/>
    <w:rsid w:val="002C4603"/>
    <w:rsid w:val="002E6637"/>
    <w:rsid w:val="002F0857"/>
    <w:rsid w:val="002F39D9"/>
    <w:rsid w:val="002F64E2"/>
    <w:rsid w:val="002F6F2B"/>
    <w:rsid w:val="003111FA"/>
    <w:rsid w:val="00317B9E"/>
    <w:rsid w:val="00345A76"/>
    <w:rsid w:val="003E49A4"/>
    <w:rsid w:val="00450A8B"/>
    <w:rsid w:val="004A75F6"/>
    <w:rsid w:val="004C37E0"/>
    <w:rsid w:val="004F324D"/>
    <w:rsid w:val="004F52AE"/>
    <w:rsid w:val="005102C0"/>
    <w:rsid w:val="00561AA9"/>
    <w:rsid w:val="00564BAE"/>
    <w:rsid w:val="00582B45"/>
    <w:rsid w:val="00583BAF"/>
    <w:rsid w:val="00591533"/>
    <w:rsid w:val="005A764D"/>
    <w:rsid w:val="005C15B4"/>
    <w:rsid w:val="005C6922"/>
    <w:rsid w:val="005D6D4C"/>
    <w:rsid w:val="005E39F7"/>
    <w:rsid w:val="005F38E5"/>
    <w:rsid w:val="006702FD"/>
    <w:rsid w:val="0067692A"/>
    <w:rsid w:val="006A74E7"/>
    <w:rsid w:val="006B21AF"/>
    <w:rsid w:val="0070715A"/>
    <w:rsid w:val="007228B8"/>
    <w:rsid w:val="00750E7F"/>
    <w:rsid w:val="0076759E"/>
    <w:rsid w:val="0079715E"/>
    <w:rsid w:val="007B2246"/>
    <w:rsid w:val="00805482"/>
    <w:rsid w:val="00820C80"/>
    <w:rsid w:val="008779F8"/>
    <w:rsid w:val="008C00DF"/>
    <w:rsid w:val="00900E95"/>
    <w:rsid w:val="009201B0"/>
    <w:rsid w:val="009403CE"/>
    <w:rsid w:val="00983785"/>
    <w:rsid w:val="009A4AE7"/>
    <w:rsid w:val="009C0FDC"/>
    <w:rsid w:val="009D05D7"/>
    <w:rsid w:val="009D2A51"/>
    <w:rsid w:val="00A01A3D"/>
    <w:rsid w:val="00A464D4"/>
    <w:rsid w:val="00A5015F"/>
    <w:rsid w:val="00A73C40"/>
    <w:rsid w:val="00A93A8A"/>
    <w:rsid w:val="00AA3FCC"/>
    <w:rsid w:val="00AD29CD"/>
    <w:rsid w:val="00AD2BC3"/>
    <w:rsid w:val="00AE1DA4"/>
    <w:rsid w:val="00AE357C"/>
    <w:rsid w:val="00AF35ED"/>
    <w:rsid w:val="00B0605E"/>
    <w:rsid w:val="00B36860"/>
    <w:rsid w:val="00B65499"/>
    <w:rsid w:val="00B65904"/>
    <w:rsid w:val="00B70E7F"/>
    <w:rsid w:val="00B739A0"/>
    <w:rsid w:val="00BB6289"/>
    <w:rsid w:val="00BF5DD0"/>
    <w:rsid w:val="00C00C52"/>
    <w:rsid w:val="00C1085B"/>
    <w:rsid w:val="00CF13C3"/>
    <w:rsid w:val="00CF1759"/>
    <w:rsid w:val="00D0510E"/>
    <w:rsid w:val="00D25903"/>
    <w:rsid w:val="00D35B7D"/>
    <w:rsid w:val="00DE056A"/>
    <w:rsid w:val="00E020A3"/>
    <w:rsid w:val="00E1191F"/>
    <w:rsid w:val="00E26F4D"/>
    <w:rsid w:val="00E43C17"/>
    <w:rsid w:val="00E54BD2"/>
    <w:rsid w:val="00E616FE"/>
    <w:rsid w:val="00EF3790"/>
    <w:rsid w:val="00EF5639"/>
    <w:rsid w:val="00F01FEF"/>
    <w:rsid w:val="00F04E41"/>
    <w:rsid w:val="00F12648"/>
    <w:rsid w:val="00F16D73"/>
    <w:rsid w:val="00F426C7"/>
    <w:rsid w:val="00F6741F"/>
    <w:rsid w:val="00F73DE5"/>
    <w:rsid w:val="00F87E91"/>
    <w:rsid w:val="00F9110B"/>
    <w:rsid w:val="00F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4AEC"/>
  <w15:docId w15:val="{2F2B4DDF-4EF5-4E1F-8DDB-E86DF85D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17"/>
  </w:style>
  <w:style w:type="paragraph" w:styleId="1">
    <w:name w:val="heading 1"/>
    <w:basedOn w:val="a"/>
    <w:next w:val="a"/>
    <w:link w:val="10"/>
    <w:qFormat/>
    <w:rsid w:val="002F085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5F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7071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uiPriority w:val="99"/>
    <w:rsid w:val="007071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071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16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F6741F"/>
  </w:style>
  <w:style w:type="paragraph" w:styleId="ab">
    <w:name w:val="footer"/>
    <w:basedOn w:val="a"/>
    <w:link w:val="ac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41F"/>
  </w:style>
  <w:style w:type="character" w:customStyle="1" w:styleId="10">
    <w:name w:val="Заголовок 1 Знак"/>
    <w:basedOn w:val="a0"/>
    <w:link w:val="1"/>
    <w:rsid w:val="002F0857"/>
    <w:rPr>
      <w:rFonts w:ascii="Arial" w:eastAsia="Times New Roman" w:hAnsi="Arial" w:cs="Times New Roman"/>
      <w:b/>
      <w:sz w:val="32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191F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E1191F"/>
  </w:style>
  <w:style w:type="character" w:customStyle="1" w:styleId="fontstyle01">
    <w:name w:val="fontstyle01"/>
    <w:basedOn w:val="a0"/>
    <w:qFormat/>
    <w:rsid w:val="00E1191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Гиперссылка1"/>
    <w:basedOn w:val="a0"/>
    <w:uiPriority w:val="99"/>
    <w:rsid w:val="00E1191F"/>
    <w:rPr>
      <w:color w:val="0000FF"/>
      <w:u w:val="single"/>
    </w:rPr>
  </w:style>
  <w:style w:type="character" w:styleId="af">
    <w:name w:val="Hyperlink"/>
    <w:basedOn w:val="a0"/>
    <w:uiPriority w:val="99"/>
    <w:semiHidden/>
    <w:unhideWhenUsed/>
    <w:rsid w:val="00E11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413F-B938-4AE1-956A-A0E82B58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6457</Words>
  <Characters>3682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2317 PC</cp:lastModifiedBy>
  <cp:revision>38</cp:revision>
  <cp:lastPrinted>2025-10-15T09:17:00Z</cp:lastPrinted>
  <dcterms:created xsi:type="dcterms:W3CDTF">2025-10-14T08:41:00Z</dcterms:created>
  <dcterms:modified xsi:type="dcterms:W3CDTF">2025-10-16T06:45:00Z</dcterms:modified>
</cp:coreProperties>
</file>