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2A" w:rsidRPr="00E8520D" w:rsidRDefault="00D1682A" w:rsidP="00664CF3">
      <w:pPr>
        <w:jc w:val="center"/>
        <w:rPr>
          <w:b/>
          <w:bCs/>
          <w:sz w:val="28"/>
          <w:szCs w:val="28"/>
          <w:u w:val="single"/>
          <w:lang w:val="uk-UA"/>
        </w:rPr>
      </w:pPr>
      <w:r w:rsidRPr="00E8520D">
        <w:rPr>
          <w:b/>
          <w:bCs/>
          <w:sz w:val="28"/>
          <w:szCs w:val="28"/>
          <w:u w:val="single"/>
          <w:lang w:val="uk-UA"/>
        </w:rPr>
        <w:t xml:space="preserve">ЕКОНОМІЧНИЙ СТАН МІСТА ЛИСИЧАНСЬК </w:t>
      </w:r>
    </w:p>
    <w:p w:rsidR="00D1682A" w:rsidRPr="00E8520D" w:rsidRDefault="00D1682A" w:rsidP="00664CF3">
      <w:pPr>
        <w:jc w:val="center"/>
        <w:rPr>
          <w:b/>
          <w:bCs/>
          <w:sz w:val="28"/>
          <w:szCs w:val="28"/>
          <w:u w:val="single"/>
          <w:lang w:val="uk-UA"/>
        </w:rPr>
      </w:pPr>
      <w:r w:rsidRPr="00E8520D">
        <w:rPr>
          <w:b/>
          <w:bCs/>
          <w:sz w:val="28"/>
          <w:szCs w:val="28"/>
          <w:u w:val="single"/>
          <w:lang w:val="uk-UA"/>
        </w:rPr>
        <w:t>СТАНОМ НА 01.01.2017 РОКУ</w:t>
      </w:r>
    </w:p>
    <w:p w:rsidR="00D1682A" w:rsidRPr="00E8520D" w:rsidRDefault="00D1682A" w:rsidP="00664CF3">
      <w:pPr>
        <w:jc w:val="center"/>
        <w:rPr>
          <w:u w:val="single"/>
          <w:lang w:val="uk-UA"/>
        </w:rPr>
      </w:pPr>
    </w:p>
    <w:p w:rsidR="00D1682A" w:rsidRPr="00E8520D" w:rsidRDefault="00D1682A" w:rsidP="00664CF3">
      <w:pPr>
        <w:jc w:val="both"/>
        <w:rPr>
          <w:b/>
          <w:bCs/>
          <w:i/>
          <w:iCs/>
          <w:sz w:val="28"/>
          <w:szCs w:val="28"/>
          <w:u w:val="single"/>
          <w:lang w:val="uk-UA"/>
        </w:rPr>
      </w:pPr>
      <w:r w:rsidRPr="00E8520D">
        <w:rPr>
          <w:b/>
          <w:bCs/>
          <w:i/>
          <w:iCs/>
          <w:sz w:val="28"/>
          <w:szCs w:val="28"/>
          <w:u w:val="single"/>
          <w:lang w:val="uk-UA"/>
        </w:rPr>
        <w:t>Промисловість</w:t>
      </w:r>
    </w:p>
    <w:p w:rsidR="00FE6E40" w:rsidRPr="00E8520D" w:rsidRDefault="00FE6E40" w:rsidP="00664CF3">
      <w:pPr>
        <w:jc w:val="both"/>
        <w:rPr>
          <w:b/>
          <w:bCs/>
          <w:i/>
          <w:iCs/>
          <w:sz w:val="28"/>
          <w:szCs w:val="28"/>
          <w:u w:val="single"/>
          <w:lang w:val="uk-UA"/>
        </w:rPr>
      </w:pPr>
    </w:p>
    <w:p w:rsidR="00D1682A" w:rsidRPr="00E8520D" w:rsidRDefault="00D1682A" w:rsidP="00664CF3">
      <w:pPr>
        <w:ind w:firstLine="709"/>
        <w:jc w:val="both"/>
        <w:rPr>
          <w:lang w:val="uk-UA"/>
        </w:rPr>
      </w:pPr>
      <w:r w:rsidRPr="00E8520D">
        <w:rPr>
          <w:lang w:val="uk-UA"/>
        </w:rPr>
        <w:t>У 2016 року реалізовано промислової продукції, робіт і послуг на суму 885137,9 тис. грн., що на 157317,9 тис. грн., або на 21,61% більше минулорічного показника. Обсяг реалізованої пр</w:t>
      </w:r>
      <w:r w:rsidRPr="00E8520D">
        <w:rPr>
          <w:lang w:val="uk-UA"/>
        </w:rPr>
        <w:t>о</w:t>
      </w:r>
      <w:r w:rsidRPr="00E8520D">
        <w:rPr>
          <w:lang w:val="uk-UA"/>
        </w:rPr>
        <w:t>мислової продукції (товарів, послуг) без ПДВ та акцизу у відсотках до всієї реалізованої продукції в Луганській області складає 2,4%.</w:t>
      </w:r>
    </w:p>
    <w:p w:rsidR="00D1682A" w:rsidRPr="00E8520D" w:rsidRDefault="00D1682A" w:rsidP="00664CF3">
      <w:pPr>
        <w:widowControl w:val="0"/>
        <w:tabs>
          <w:tab w:val="left" w:pos="720"/>
        </w:tabs>
        <w:jc w:val="center"/>
        <w:rPr>
          <w:b/>
          <w:lang w:val="uk-UA"/>
        </w:rPr>
      </w:pPr>
    </w:p>
    <w:p w:rsidR="00D1682A" w:rsidRPr="00E8520D" w:rsidRDefault="00D1682A" w:rsidP="00664CF3">
      <w:pPr>
        <w:widowControl w:val="0"/>
        <w:tabs>
          <w:tab w:val="left" w:pos="720"/>
        </w:tabs>
        <w:jc w:val="center"/>
        <w:rPr>
          <w:b/>
          <w:lang w:val="uk-UA"/>
        </w:rPr>
      </w:pPr>
      <w:r w:rsidRPr="00E8520D">
        <w:rPr>
          <w:b/>
          <w:lang w:val="uk-UA"/>
        </w:rPr>
        <w:t>Обсяг реалізованої промислової продукції</w:t>
      </w:r>
    </w:p>
    <w:p w:rsidR="00D1682A" w:rsidRPr="00E8520D" w:rsidRDefault="00D1682A" w:rsidP="00664CF3">
      <w:pPr>
        <w:widowControl w:val="0"/>
        <w:tabs>
          <w:tab w:val="left" w:pos="720"/>
        </w:tabs>
        <w:jc w:val="center"/>
        <w:rPr>
          <w:b/>
          <w:lang w:val="uk-UA"/>
        </w:rPr>
      </w:pPr>
      <w:r w:rsidRPr="00E8520D">
        <w:rPr>
          <w:b/>
          <w:lang w:val="uk-UA"/>
        </w:rPr>
        <w:t>по м. Лисичанську за 201</w:t>
      </w:r>
      <w:r w:rsidR="00151115">
        <w:rPr>
          <w:b/>
          <w:lang w:val="uk-UA"/>
        </w:rPr>
        <w:t>2</w:t>
      </w:r>
      <w:r w:rsidRPr="00E8520D">
        <w:rPr>
          <w:b/>
          <w:lang w:val="uk-UA"/>
        </w:rPr>
        <w:t xml:space="preserve"> – 2016 роки</w:t>
      </w:r>
    </w:p>
    <w:p w:rsidR="00D1682A" w:rsidRPr="00E8520D" w:rsidRDefault="00D1682A" w:rsidP="00664CF3">
      <w:pPr>
        <w:widowControl w:val="0"/>
        <w:jc w:val="both"/>
        <w:rPr>
          <w:b/>
          <w:i/>
          <w:u w:val="single"/>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992"/>
        <w:gridCol w:w="993"/>
        <w:gridCol w:w="992"/>
        <w:gridCol w:w="992"/>
        <w:gridCol w:w="1099"/>
      </w:tblGrid>
      <w:tr w:rsidR="00664CF3" w:rsidRPr="00664CF3" w:rsidTr="00664CF3">
        <w:trPr>
          <w:trHeight w:val="20"/>
          <w:jc w:val="center"/>
        </w:trPr>
        <w:tc>
          <w:tcPr>
            <w:tcW w:w="4786" w:type="dxa"/>
            <w:vAlign w:val="center"/>
          </w:tcPr>
          <w:p w:rsidR="00664CF3" w:rsidRPr="00664CF3" w:rsidRDefault="00664CF3" w:rsidP="00664CF3">
            <w:pPr>
              <w:widowControl w:val="0"/>
              <w:jc w:val="center"/>
              <w:rPr>
                <w:lang w:val="uk-UA"/>
              </w:rPr>
            </w:pPr>
            <w:r w:rsidRPr="00664CF3">
              <w:rPr>
                <w:lang w:val="uk-UA"/>
              </w:rPr>
              <w:t>Показник</w:t>
            </w:r>
          </w:p>
        </w:tc>
        <w:tc>
          <w:tcPr>
            <w:tcW w:w="992" w:type="dxa"/>
            <w:vAlign w:val="center"/>
          </w:tcPr>
          <w:p w:rsidR="00664CF3" w:rsidRPr="00664CF3" w:rsidRDefault="00664CF3" w:rsidP="00664CF3">
            <w:pPr>
              <w:widowControl w:val="0"/>
              <w:jc w:val="center"/>
              <w:rPr>
                <w:b/>
                <w:lang w:val="uk-UA"/>
              </w:rPr>
            </w:pPr>
            <w:r w:rsidRPr="00664CF3">
              <w:rPr>
                <w:b/>
                <w:lang w:val="uk-UA"/>
              </w:rPr>
              <w:t>2012 р.</w:t>
            </w:r>
          </w:p>
        </w:tc>
        <w:tc>
          <w:tcPr>
            <w:tcW w:w="993" w:type="dxa"/>
            <w:vAlign w:val="center"/>
          </w:tcPr>
          <w:p w:rsidR="00664CF3" w:rsidRPr="00664CF3" w:rsidRDefault="00664CF3" w:rsidP="00664CF3">
            <w:pPr>
              <w:widowControl w:val="0"/>
              <w:jc w:val="center"/>
              <w:rPr>
                <w:b/>
                <w:lang w:val="uk-UA"/>
              </w:rPr>
            </w:pPr>
            <w:r w:rsidRPr="00664CF3">
              <w:rPr>
                <w:b/>
                <w:lang w:val="uk-UA"/>
              </w:rPr>
              <w:t>2013 р.</w:t>
            </w:r>
          </w:p>
        </w:tc>
        <w:tc>
          <w:tcPr>
            <w:tcW w:w="992" w:type="dxa"/>
            <w:vAlign w:val="center"/>
          </w:tcPr>
          <w:p w:rsidR="00664CF3" w:rsidRPr="00664CF3" w:rsidRDefault="00664CF3" w:rsidP="00664CF3">
            <w:pPr>
              <w:widowControl w:val="0"/>
              <w:jc w:val="center"/>
              <w:rPr>
                <w:b/>
                <w:lang w:val="uk-UA"/>
              </w:rPr>
            </w:pPr>
            <w:r w:rsidRPr="00664CF3">
              <w:rPr>
                <w:b/>
                <w:lang w:val="uk-UA"/>
              </w:rPr>
              <w:t>2014 р.</w:t>
            </w:r>
          </w:p>
        </w:tc>
        <w:tc>
          <w:tcPr>
            <w:tcW w:w="992" w:type="dxa"/>
            <w:vAlign w:val="center"/>
          </w:tcPr>
          <w:p w:rsidR="00664CF3" w:rsidRPr="00664CF3" w:rsidRDefault="00664CF3" w:rsidP="00664CF3">
            <w:pPr>
              <w:widowControl w:val="0"/>
              <w:jc w:val="center"/>
              <w:rPr>
                <w:b/>
                <w:lang w:val="uk-UA"/>
              </w:rPr>
            </w:pPr>
            <w:r w:rsidRPr="00664CF3">
              <w:rPr>
                <w:b/>
                <w:lang w:val="uk-UA"/>
              </w:rPr>
              <w:t>2015 р.</w:t>
            </w:r>
          </w:p>
        </w:tc>
        <w:tc>
          <w:tcPr>
            <w:tcW w:w="1099" w:type="dxa"/>
            <w:vAlign w:val="center"/>
          </w:tcPr>
          <w:p w:rsidR="00664CF3" w:rsidRPr="00664CF3" w:rsidRDefault="00664CF3" w:rsidP="00664CF3">
            <w:pPr>
              <w:widowControl w:val="0"/>
              <w:jc w:val="center"/>
              <w:rPr>
                <w:b/>
                <w:lang w:val="uk-UA"/>
              </w:rPr>
            </w:pPr>
            <w:r w:rsidRPr="00664CF3">
              <w:rPr>
                <w:b/>
                <w:lang w:val="uk-UA"/>
              </w:rPr>
              <w:t>2016 р.</w:t>
            </w:r>
          </w:p>
        </w:tc>
      </w:tr>
      <w:tr w:rsidR="00664CF3" w:rsidRPr="00664CF3" w:rsidTr="00664CF3">
        <w:trPr>
          <w:trHeight w:val="20"/>
          <w:jc w:val="center"/>
        </w:trPr>
        <w:tc>
          <w:tcPr>
            <w:tcW w:w="4786" w:type="dxa"/>
            <w:vAlign w:val="center"/>
          </w:tcPr>
          <w:p w:rsidR="00664CF3" w:rsidRPr="00664CF3" w:rsidRDefault="00664CF3" w:rsidP="00664CF3">
            <w:pPr>
              <w:widowControl w:val="0"/>
              <w:jc w:val="both"/>
              <w:rPr>
                <w:lang w:val="uk-UA"/>
              </w:rPr>
            </w:pPr>
            <w:r w:rsidRPr="00664CF3">
              <w:rPr>
                <w:lang w:val="uk-UA"/>
              </w:rPr>
              <w:t>Обсяг реалізованої промислової продукції по м. Лисичанську (млн. грн.)</w:t>
            </w:r>
          </w:p>
        </w:tc>
        <w:tc>
          <w:tcPr>
            <w:tcW w:w="992" w:type="dxa"/>
            <w:vAlign w:val="center"/>
          </w:tcPr>
          <w:p w:rsidR="00664CF3" w:rsidRPr="00664CF3" w:rsidRDefault="00664CF3" w:rsidP="00664CF3">
            <w:pPr>
              <w:widowControl w:val="0"/>
              <w:jc w:val="center"/>
              <w:rPr>
                <w:b/>
                <w:lang w:val="uk-UA"/>
              </w:rPr>
            </w:pPr>
            <w:r w:rsidRPr="00664CF3">
              <w:rPr>
                <w:b/>
                <w:lang w:val="uk-UA"/>
              </w:rPr>
              <w:t>4 108,1</w:t>
            </w:r>
          </w:p>
        </w:tc>
        <w:tc>
          <w:tcPr>
            <w:tcW w:w="993" w:type="dxa"/>
            <w:vAlign w:val="center"/>
          </w:tcPr>
          <w:p w:rsidR="00664CF3" w:rsidRPr="00664CF3" w:rsidRDefault="00664CF3" w:rsidP="00664CF3">
            <w:pPr>
              <w:widowControl w:val="0"/>
              <w:jc w:val="center"/>
              <w:rPr>
                <w:b/>
                <w:lang w:val="uk-UA"/>
              </w:rPr>
            </w:pPr>
            <w:r w:rsidRPr="00664CF3">
              <w:rPr>
                <w:b/>
                <w:lang w:val="uk-UA"/>
              </w:rPr>
              <w:t>563,1</w:t>
            </w:r>
          </w:p>
        </w:tc>
        <w:tc>
          <w:tcPr>
            <w:tcW w:w="992" w:type="dxa"/>
            <w:vAlign w:val="center"/>
          </w:tcPr>
          <w:p w:rsidR="00664CF3" w:rsidRPr="00664CF3" w:rsidRDefault="00664CF3" w:rsidP="00664CF3">
            <w:pPr>
              <w:widowControl w:val="0"/>
              <w:jc w:val="center"/>
              <w:rPr>
                <w:b/>
                <w:lang w:val="uk-UA"/>
              </w:rPr>
            </w:pPr>
            <w:r w:rsidRPr="00664CF3">
              <w:rPr>
                <w:b/>
                <w:lang w:val="uk-UA"/>
              </w:rPr>
              <w:t>471,7</w:t>
            </w:r>
          </w:p>
        </w:tc>
        <w:tc>
          <w:tcPr>
            <w:tcW w:w="992" w:type="dxa"/>
            <w:vAlign w:val="center"/>
          </w:tcPr>
          <w:p w:rsidR="00664CF3" w:rsidRPr="00664CF3" w:rsidRDefault="00664CF3" w:rsidP="00664CF3">
            <w:pPr>
              <w:widowControl w:val="0"/>
              <w:jc w:val="center"/>
              <w:rPr>
                <w:b/>
                <w:lang w:val="uk-UA"/>
              </w:rPr>
            </w:pPr>
            <w:r w:rsidRPr="00664CF3">
              <w:rPr>
                <w:b/>
                <w:lang w:val="uk-UA"/>
              </w:rPr>
              <w:t>727,82</w:t>
            </w:r>
          </w:p>
        </w:tc>
        <w:tc>
          <w:tcPr>
            <w:tcW w:w="1099" w:type="dxa"/>
            <w:vAlign w:val="center"/>
          </w:tcPr>
          <w:p w:rsidR="00664CF3" w:rsidRPr="00664CF3" w:rsidRDefault="00664CF3" w:rsidP="00664CF3">
            <w:pPr>
              <w:widowControl w:val="0"/>
              <w:jc w:val="center"/>
              <w:rPr>
                <w:b/>
                <w:lang w:val="uk-UA"/>
              </w:rPr>
            </w:pPr>
            <w:r w:rsidRPr="00664CF3">
              <w:rPr>
                <w:b/>
                <w:lang w:val="uk-UA"/>
              </w:rPr>
              <w:t>885,14</w:t>
            </w:r>
          </w:p>
        </w:tc>
      </w:tr>
      <w:tr w:rsidR="00664CF3" w:rsidRPr="00664CF3" w:rsidTr="00664CF3">
        <w:trPr>
          <w:trHeight w:val="20"/>
          <w:jc w:val="center"/>
        </w:trPr>
        <w:tc>
          <w:tcPr>
            <w:tcW w:w="4786" w:type="dxa"/>
            <w:vAlign w:val="center"/>
          </w:tcPr>
          <w:p w:rsidR="00664CF3" w:rsidRPr="00664CF3" w:rsidRDefault="00664CF3" w:rsidP="00664CF3">
            <w:pPr>
              <w:widowControl w:val="0"/>
              <w:jc w:val="both"/>
              <w:rPr>
                <w:lang w:val="uk-UA"/>
              </w:rPr>
            </w:pPr>
            <w:r w:rsidRPr="00664CF3">
              <w:rPr>
                <w:lang w:val="uk-UA"/>
              </w:rPr>
              <w:t>Питома вага реалізованої продукції до заг</w:t>
            </w:r>
            <w:r w:rsidRPr="00664CF3">
              <w:rPr>
                <w:lang w:val="uk-UA"/>
              </w:rPr>
              <w:t>а</w:t>
            </w:r>
            <w:r w:rsidRPr="00664CF3">
              <w:rPr>
                <w:lang w:val="uk-UA"/>
              </w:rPr>
              <w:t>льного обсягу реалізованої продукції по Л</w:t>
            </w:r>
            <w:r w:rsidRPr="00664CF3">
              <w:rPr>
                <w:lang w:val="uk-UA"/>
              </w:rPr>
              <w:t>у</w:t>
            </w:r>
            <w:r w:rsidRPr="00664CF3">
              <w:rPr>
                <w:lang w:val="uk-UA"/>
              </w:rPr>
              <w:t>ганській обл. (%)</w:t>
            </w:r>
          </w:p>
        </w:tc>
        <w:tc>
          <w:tcPr>
            <w:tcW w:w="992" w:type="dxa"/>
            <w:vAlign w:val="center"/>
          </w:tcPr>
          <w:p w:rsidR="00664CF3" w:rsidRPr="00664CF3" w:rsidRDefault="00664CF3" w:rsidP="00664CF3">
            <w:pPr>
              <w:widowControl w:val="0"/>
              <w:jc w:val="center"/>
              <w:rPr>
                <w:b/>
                <w:lang w:val="uk-UA"/>
              </w:rPr>
            </w:pPr>
            <w:r w:rsidRPr="00664CF3">
              <w:rPr>
                <w:b/>
                <w:lang w:val="uk-UA"/>
              </w:rPr>
              <w:t>5,1</w:t>
            </w:r>
          </w:p>
        </w:tc>
        <w:tc>
          <w:tcPr>
            <w:tcW w:w="993" w:type="dxa"/>
            <w:vAlign w:val="center"/>
          </w:tcPr>
          <w:p w:rsidR="00664CF3" w:rsidRPr="00664CF3" w:rsidRDefault="00664CF3" w:rsidP="00664CF3">
            <w:pPr>
              <w:widowControl w:val="0"/>
              <w:jc w:val="center"/>
              <w:rPr>
                <w:b/>
                <w:lang w:val="uk-UA"/>
              </w:rPr>
            </w:pPr>
            <w:r w:rsidRPr="00664CF3">
              <w:rPr>
                <w:b/>
                <w:lang w:val="uk-UA"/>
              </w:rPr>
              <w:t>0,8</w:t>
            </w:r>
          </w:p>
        </w:tc>
        <w:tc>
          <w:tcPr>
            <w:tcW w:w="992" w:type="dxa"/>
            <w:vAlign w:val="center"/>
          </w:tcPr>
          <w:p w:rsidR="00664CF3" w:rsidRPr="00664CF3" w:rsidRDefault="00664CF3" w:rsidP="00664CF3">
            <w:pPr>
              <w:widowControl w:val="0"/>
              <w:jc w:val="center"/>
              <w:rPr>
                <w:b/>
                <w:lang w:val="uk-UA"/>
              </w:rPr>
            </w:pPr>
            <w:r w:rsidRPr="00664CF3">
              <w:rPr>
                <w:b/>
                <w:lang w:val="uk-UA"/>
              </w:rPr>
              <w:t>1,0</w:t>
            </w:r>
          </w:p>
        </w:tc>
        <w:tc>
          <w:tcPr>
            <w:tcW w:w="992" w:type="dxa"/>
            <w:vAlign w:val="center"/>
          </w:tcPr>
          <w:p w:rsidR="00664CF3" w:rsidRPr="00664CF3" w:rsidRDefault="00664CF3" w:rsidP="00664CF3">
            <w:pPr>
              <w:widowControl w:val="0"/>
              <w:jc w:val="center"/>
              <w:rPr>
                <w:b/>
                <w:lang w:val="uk-UA"/>
              </w:rPr>
            </w:pPr>
            <w:r w:rsidRPr="00664CF3">
              <w:rPr>
                <w:b/>
                <w:lang w:val="uk-UA"/>
              </w:rPr>
              <w:t>2,9</w:t>
            </w:r>
          </w:p>
        </w:tc>
        <w:tc>
          <w:tcPr>
            <w:tcW w:w="1099" w:type="dxa"/>
            <w:vAlign w:val="center"/>
          </w:tcPr>
          <w:p w:rsidR="00664CF3" w:rsidRPr="00664CF3" w:rsidRDefault="00664CF3" w:rsidP="00664CF3">
            <w:pPr>
              <w:widowControl w:val="0"/>
              <w:jc w:val="center"/>
              <w:rPr>
                <w:b/>
                <w:lang w:val="uk-UA"/>
              </w:rPr>
            </w:pPr>
            <w:r w:rsidRPr="00664CF3">
              <w:rPr>
                <w:b/>
                <w:lang w:val="uk-UA"/>
              </w:rPr>
              <w:t>2,4</w:t>
            </w:r>
          </w:p>
        </w:tc>
      </w:tr>
    </w:tbl>
    <w:p w:rsidR="00D1682A" w:rsidRPr="00E8520D" w:rsidRDefault="00664CF3" w:rsidP="00664CF3">
      <w:pPr>
        <w:tabs>
          <w:tab w:val="left" w:pos="7420"/>
        </w:tabs>
        <w:ind w:firstLine="709"/>
        <w:jc w:val="both"/>
        <w:rPr>
          <w:lang w:val="uk-UA"/>
        </w:rPr>
      </w:pPr>
      <w:r>
        <w:rPr>
          <w:noProof/>
        </w:rPr>
        <w:drawing>
          <wp:anchor distT="0" distB="0" distL="114300" distR="114300" simplePos="0" relativeHeight="251658240" behindDoc="0" locked="0" layoutInCell="1" allowOverlap="1" wp14:anchorId="0A5BA180" wp14:editId="784F5C0D">
            <wp:simplePos x="0" y="0"/>
            <wp:positionH relativeFrom="column">
              <wp:posOffset>193675</wp:posOffset>
            </wp:positionH>
            <wp:positionV relativeFrom="paragraph">
              <wp:posOffset>177165</wp:posOffset>
            </wp:positionV>
            <wp:extent cx="6127750" cy="3626485"/>
            <wp:effectExtent l="0" t="0" r="25400" b="12065"/>
            <wp:wrapTopAndBottom/>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D1682A" w:rsidRPr="00E8520D" w:rsidRDefault="00D1682A" w:rsidP="00664CF3">
      <w:pPr>
        <w:jc w:val="both"/>
        <w:rPr>
          <w:sz w:val="28"/>
          <w:szCs w:val="28"/>
          <w:lang w:val="uk-UA"/>
        </w:rPr>
      </w:pPr>
    </w:p>
    <w:p w:rsidR="00D1682A" w:rsidRPr="00E8520D" w:rsidRDefault="00D1682A" w:rsidP="00664CF3">
      <w:pPr>
        <w:tabs>
          <w:tab w:val="left" w:pos="1276"/>
        </w:tabs>
        <w:suppressAutoHyphens/>
        <w:ind w:firstLine="709"/>
        <w:jc w:val="both"/>
        <w:rPr>
          <w:lang w:val="uk-UA"/>
        </w:rPr>
      </w:pPr>
      <w:r w:rsidRPr="00E8520D">
        <w:rPr>
          <w:lang w:val="uk-UA"/>
        </w:rPr>
        <w:t xml:space="preserve">Вагомий внесок у бюджет і промисловість міста роблять </w:t>
      </w:r>
      <w:r w:rsidRPr="00E8520D">
        <w:rPr>
          <w:spacing w:val="-4"/>
          <w:lang w:val="uk-UA"/>
        </w:rPr>
        <w:t>П</w:t>
      </w:r>
      <w:proofErr w:type="spellStart"/>
      <w:r w:rsidRPr="00E8520D">
        <w:rPr>
          <w:spacing w:val="-4"/>
          <w:lang w:val="uk-UA"/>
        </w:rPr>
        <w:t>АТ «Лисичанськвуг</w:t>
      </w:r>
      <w:proofErr w:type="spellEnd"/>
      <w:r w:rsidRPr="00E8520D">
        <w:rPr>
          <w:spacing w:val="-4"/>
          <w:lang w:val="uk-UA"/>
        </w:rPr>
        <w:t xml:space="preserve">ілля», </w:t>
      </w:r>
      <w:proofErr w:type="spellStart"/>
      <w:r w:rsidRPr="00E8520D">
        <w:rPr>
          <w:spacing w:val="-4"/>
          <w:lang w:val="uk-UA"/>
        </w:rPr>
        <w:t>ПрАТ</w:t>
      </w:r>
      <w:proofErr w:type="spellEnd"/>
      <w:r w:rsidRPr="00E8520D">
        <w:rPr>
          <w:spacing w:val="-4"/>
          <w:lang w:val="uk-UA"/>
        </w:rPr>
        <w:t xml:space="preserve"> «ЛИНІК», ТДВ «Желатиновий завод», ПАТ «Рідкісні гази», ПАТ «Лисичанський склозавод «Пролетарій» тощо</w:t>
      </w:r>
      <w:r w:rsidRPr="00E8520D">
        <w:rPr>
          <w:lang w:val="uk-UA"/>
        </w:rPr>
        <w:t>.</w:t>
      </w:r>
    </w:p>
    <w:p w:rsidR="00D1682A" w:rsidRPr="00E8520D" w:rsidRDefault="00D1682A" w:rsidP="00664CF3">
      <w:pPr>
        <w:tabs>
          <w:tab w:val="left" w:pos="1276"/>
        </w:tabs>
        <w:suppressAutoHyphens/>
        <w:ind w:firstLine="709"/>
        <w:jc w:val="both"/>
        <w:rPr>
          <w:lang w:val="uk-UA"/>
        </w:rPr>
      </w:pPr>
      <w:r w:rsidRPr="00E8520D">
        <w:rPr>
          <w:lang w:val="uk-UA"/>
        </w:rPr>
        <w:t>В розрахунку на одного жителя міста реалізовано промислової продукції на 6,658 тис. грн. (по області 14,865 тис. грн.).</w:t>
      </w:r>
    </w:p>
    <w:p w:rsidR="00D1682A" w:rsidRDefault="00D1682A" w:rsidP="00664CF3">
      <w:pPr>
        <w:tabs>
          <w:tab w:val="left" w:pos="1276"/>
        </w:tabs>
        <w:suppressAutoHyphens/>
        <w:ind w:firstLine="709"/>
        <w:jc w:val="both"/>
        <w:rPr>
          <w:lang w:val="uk-UA"/>
        </w:rPr>
      </w:pPr>
      <w:r w:rsidRPr="00E8520D">
        <w:rPr>
          <w:lang w:val="uk-UA"/>
        </w:rPr>
        <w:t xml:space="preserve">Складна суспільно-політична ситуація в Україні у останні роки негативно вплинула на розвиток промислового комплексу країни в т.ч. і м. Лисичанськ. На жаль вже котрий рік не відновили роботу у нормальному обсязі </w:t>
      </w:r>
      <w:r w:rsidRPr="00E8520D">
        <w:rPr>
          <w:spacing w:val="-4"/>
          <w:lang w:val="uk-UA"/>
        </w:rPr>
        <w:t>ПАТ «</w:t>
      </w:r>
      <w:proofErr w:type="spellStart"/>
      <w:r w:rsidRPr="00E8520D">
        <w:rPr>
          <w:spacing w:val="-4"/>
          <w:lang w:val="uk-UA"/>
        </w:rPr>
        <w:t>Лисичанськвугілля</w:t>
      </w:r>
      <w:proofErr w:type="spellEnd"/>
      <w:r w:rsidRPr="00E8520D">
        <w:rPr>
          <w:spacing w:val="-4"/>
          <w:lang w:val="uk-UA"/>
        </w:rPr>
        <w:t xml:space="preserve">», </w:t>
      </w:r>
      <w:proofErr w:type="spellStart"/>
      <w:r w:rsidRPr="00E8520D">
        <w:rPr>
          <w:spacing w:val="-4"/>
          <w:lang w:val="uk-UA"/>
        </w:rPr>
        <w:t>ПрАТ</w:t>
      </w:r>
      <w:proofErr w:type="spellEnd"/>
      <w:r w:rsidRPr="00E8520D">
        <w:rPr>
          <w:spacing w:val="-4"/>
          <w:lang w:val="uk-UA"/>
        </w:rPr>
        <w:t xml:space="preserve"> «ЛИНІК», ПАТ «Лисичанський склозавод «Пролетарій» та інші промислові підприємства міста</w:t>
      </w:r>
      <w:r w:rsidRPr="00E8520D">
        <w:rPr>
          <w:lang w:val="uk-UA"/>
        </w:rPr>
        <w:t xml:space="preserve">. </w:t>
      </w:r>
    </w:p>
    <w:p w:rsidR="00151115" w:rsidRPr="00850A5C" w:rsidRDefault="00151115" w:rsidP="00664CF3">
      <w:pPr>
        <w:tabs>
          <w:tab w:val="left" w:pos="1276"/>
        </w:tabs>
        <w:suppressAutoHyphens/>
        <w:ind w:firstLine="709"/>
        <w:jc w:val="both"/>
        <w:rPr>
          <w:lang w:val="uk-UA"/>
        </w:rPr>
      </w:pPr>
    </w:p>
    <w:p w:rsidR="00850A5C" w:rsidRDefault="00850A5C" w:rsidP="00664CF3">
      <w:pPr>
        <w:tabs>
          <w:tab w:val="left" w:pos="1276"/>
        </w:tabs>
        <w:suppressAutoHyphens/>
        <w:ind w:firstLine="709"/>
        <w:jc w:val="both"/>
        <w:rPr>
          <w:lang w:val="en-US"/>
        </w:rPr>
      </w:pPr>
    </w:p>
    <w:p w:rsidR="00850A5C" w:rsidRPr="00850A5C" w:rsidRDefault="00850A5C" w:rsidP="00664CF3">
      <w:pPr>
        <w:tabs>
          <w:tab w:val="left" w:pos="1276"/>
        </w:tabs>
        <w:suppressAutoHyphens/>
        <w:ind w:firstLine="709"/>
        <w:jc w:val="both"/>
        <w:rPr>
          <w:lang w:val="en-US"/>
        </w:rPr>
      </w:pPr>
    </w:p>
    <w:p w:rsidR="00D1682A" w:rsidRPr="00E8520D" w:rsidRDefault="00D1682A" w:rsidP="00664CF3">
      <w:pPr>
        <w:tabs>
          <w:tab w:val="left" w:pos="1276"/>
        </w:tabs>
        <w:suppressAutoHyphens/>
        <w:ind w:firstLine="709"/>
        <w:jc w:val="both"/>
        <w:rPr>
          <w:lang w:val="uk-UA"/>
        </w:rPr>
      </w:pPr>
      <w:r w:rsidRPr="00E8520D">
        <w:rPr>
          <w:lang w:val="uk-UA"/>
        </w:rPr>
        <w:lastRenderedPageBreak/>
        <w:t>Проблемні питання розвитку підприємств:</w:t>
      </w:r>
    </w:p>
    <w:p w:rsidR="00D1682A" w:rsidRPr="00E8520D" w:rsidRDefault="00D1682A" w:rsidP="00664CF3">
      <w:pPr>
        <w:numPr>
          <w:ilvl w:val="0"/>
          <w:numId w:val="1"/>
        </w:numPr>
        <w:tabs>
          <w:tab w:val="clear" w:pos="567"/>
          <w:tab w:val="left" w:pos="720"/>
        </w:tabs>
        <w:suppressAutoHyphens/>
        <w:ind w:left="720" w:hanging="380"/>
        <w:jc w:val="both"/>
        <w:rPr>
          <w:lang w:val="uk-UA"/>
        </w:rPr>
      </w:pPr>
      <w:r w:rsidRPr="00E8520D">
        <w:rPr>
          <w:lang w:val="uk-UA"/>
        </w:rPr>
        <w:t>падіння темпів економічного розвитку, спричинене ситуацією в окремих районах Донецької та Луганської областей, значна втрата традиційних ринків збуту і як наслідок – уповільнення надходжень до бюджету міста;</w:t>
      </w:r>
    </w:p>
    <w:p w:rsidR="00D1682A" w:rsidRPr="00E8520D" w:rsidRDefault="00D1682A" w:rsidP="00664CF3">
      <w:pPr>
        <w:numPr>
          <w:ilvl w:val="0"/>
          <w:numId w:val="1"/>
        </w:numPr>
        <w:tabs>
          <w:tab w:val="clear" w:pos="567"/>
          <w:tab w:val="left" w:pos="720"/>
        </w:tabs>
        <w:suppressAutoHyphens/>
        <w:ind w:left="720" w:hanging="380"/>
        <w:jc w:val="both"/>
        <w:rPr>
          <w:lang w:val="uk-UA"/>
        </w:rPr>
      </w:pPr>
      <w:r w:rsidRPr="00E8520D">
        <w:rPr>
          <w:lang w:val="uk-UA"/>
        </w:rPr>
        <w:t>необхідність заміщення ринків збуту продукції;</w:t>
      </w:r>
    </w:p>
    <w:p w:rsidR="00151115" w:rsidRDefault="00D1682A" w:rsidP="00664CF3">
      <w:pPr>
        <w:numPr>
          <w:ilvl w:val="0"/>
          <w:numId w:val="1"/>
        </w:numPr>
        <w:tabs>
          <w:tab w:val="clear" w:pos="567"/>
          <w:tab w:val="left" w:pos="720"/>
        </w:tabs>
        <w:suppressAutoHyphens/>
        <w:ind w:left="720" w:hanging="380"/>
        <w:jc w:val="both"/>
        <w:rPr>
          <w:lang w:val="uk-UA"/>
        </w:rPr>
      </w:pPr>
      <w:r w:rsidRPr="00E8520D">
        <w:rPr>
          <w:lang w:val="uk-UA"/>
        </w:rPr>
        <w:t>слабка державна політика щодо підтримки розвитку промисловості</w:t>
      </w:r>
      <w:r w:rsidR="00151115">
        <w:rPr>
          <w:lang w:val="uk-UA"/>
        </w:rPr>
        <w:t>;</w:t>
      </w:r>
    </w:p>
    <w:p w:rsidR="00D1682A" w:rsidRPr="00E8520D" w:rsidRDefault="00151115" w:rsidP="00664CF3">
      <w:pPr>
        <w:numPr>
          <w:ilvl w:val="0"/>
          <w:numId w:val="1"/>
        </w:numPr>
        <w:tabs>
          <w:tab w:val="clear" w:pos="567"/>
          <w:tab w:val="left" w:pos="720"/>
        </w:tabs>
        <w:suppressAutoHyphens/>
        <w:ind w:left="720" w:hanging="380"/>
        <w:jc w:val="both"/>
        <w:rPr>
          <w:lang w:val="uk-UA"/>
        </w:rPr>
      </w:pPr>
      <w:r w:rsidRPr="00E8520D">
        <w:rPr>
          <w:lang w:val="uk-UA"/>
        </w:rPr>
        <w:t xml:space="preserve"> </w:t>
      </w:r>
      <w:r w:rsidR="00D1682A" w:rsidRPr="00E8520D">
        <w:rPr>
          <w:lang w:val="uk-UA"/>
        </w:rPr>
        <w:t>велике ввізне мито на імпортовану сировину, виробництво якої відсутнє в Україні;</w:t>
      </w:r>
    </w:p>
    <w:p w:rsidR="00D1682A" w:rsidRPr="00E8520D" w:rsidRDefault="00D1682A" w:rsidP="00664CF3">
      <w:pPr>
        <w:numPr>
          <w:ilvl w:val="0"/>
          <w:numId w:val="1"/>
        </w:numPr>
        <w:tabs>
          <w:tab w:val="clear" w:pos="567"/>
          <w:tab w:val="left" w:pos="720"/>
        </w:tabs>
        <w:suppressAutoHyphens/>
        <w:ind w:left="720" w:hanging="380"/>
        <w:jc w:val="both"/>
        <w:rPr>
          <w:lang w:val="uk-UA"/>
        </w:rPr>
      </w:pPr>
      <w:r w:rsidRPr="00E8520D">
        <w:rPr>
          <w:lang w:val="uk-UA"/>
        </w:rPr>
        <w:t>нестабільність валютного курсу та збереження високої вартості кредитного ресурсу;</w:t>
      </w:r>
    </w:p>
    <w:p w:rsidR="00D1682A" w:rsidRPr="00E8520D" w:rsidRDefault="00D1682A" w:rsidP="00664CF3">
      <w:pPr>
        <w:numPr>
          <w:ilvl w:val="0"/>
          <w:numId w:val="1"/>
        </w:numPr>
        <w:tabs>
          <w:tab w:val="clear" w:pos="567"/>
          <w:tab w:val="left" w:pos="720"/>
        </w:tabs>
        <w:suppressAutoHyphens/>
        <w:ind w:left="720" w:hanging="380"/>
        <w:jc w:val="both"/>
        <w:rPr>
          <w:lang w:val="uk-UA"/>
        </w:rPr>
      </w:pPr>
      <w:r w:rsidRPr="00E8520D">
        <w:rPr>
          <w:lang w:val="uk-UA"/>
        </w:rPr>
        <w:t>різке зростання вартості енергоносіїв;</w:t>
      </w:r>
      <w:bookmarkStart w:id="0" w:name="_GoBack"/>
      <w:bookmarkEnd w:id="0"/>
    </w:p>
    <w:p w:rsidR="00D1682A" w:rsidRPr="00E8520D" w:rsidRDefault="00D1682A" w:rsidP="00664CF3">
      <w:pPr>
        <w:numPr>
          <w:ilvl w:val="0"/>
          <w:numId w:val="1"/>
        </w:numPr>
        <w:tabs>
          <w:tab w:val="clear" w:pos="567"/>
          <w:tab w:val="left" w:pos="720"/>
        </w:tabs>
        <w:suppressAutoHyphens/>
        <w:ind w:left="720" w:hanging="380"/>
        <w:jc w:val="both"/>
        <w:rPr>
          <w:lang w:val="uk-UA"/>
        </w:rPr>
      </w:pPr>
      <w:r w:rsidRPr="00E8520D">
        <w:rPr>
          <w:lang w:val="uk-UA"/>
        </w:rPr>
        <w:t>порушення енергетичної інфраструктури Луганської області;</w:t>
      </w:r>
    </w:p>
    <w:p w:rsidR="00D1682A" w:rsidRPr="00E8520D" w:rsidRDefault="00D1682A" w:rsidP="00664CF3">
      <w:pPr>
        <w:tabs>
          <w:tab w:val="left" w:pos="1276"/>
        </w:tabs>
        <w:suppressAutoHyphens/>
        <w:ind w:firstLine="709"/>
        <w:jc w:val="both"/>
        <w:rPr>
          <w:rStyle w:val="hps"/>
          <w:lang w:val="uk-UA"/>
        </w:rPr>
      </w:pPr>
      <w:r w:rsidRPr="00E8520D">
        <w:rPr>
          <w:rStyle w:val="hps"/>
          <w:lang w:val="uk-UA"/>
        </w:rPr>
        <w:t xml:space="preserve">На 2017 рік підприємства міста мають позитивні плани щодо зростання обсягу реалізованої промислової продукції та збереження позитивних тенденцій своєї роботи. У зв’язку зі складною соціально-політичною ситуацією та підвищенням цін на енергоносії і вантажні перевезення підприємства не планують створення нових робочих місць, а також </w:t>
      </w:r>
      <w:r w:rsidR="00151115">
        <w:rPr>
          <w:rStyle w:val="hps"/>
          <w:lang w:val="uk-UA"/>
        </w:rPr>
        <w:t xml:space="preserve">реалізацію </w:t>
      </w:r>
      <w:r w:rsidRPr="00E8520D">
        <w:rPr>
          <w:rStyle w:val="hps"/>
          <w:lang w:val="uk-UA"/>
        </w:rPr>
        <w:t>інвестиційних проектів. Кризові явища в економіці міста зокрема в промисловості можуть створити додаткову соціально-економічну напругу в місті, призвести до значних втрат надходжень у місцевий бюджет та згортання деяких місцевих програм розвитку.</w:t>
      </w:r>
    </w:p>
    <w:p w:rsidR="007753B0" w:rsidRPr="00664CF3" w:rsidRDefault="007753B0" w:rsidP="00664CF3">
      <w:pPr>
        <w:jc w:val="both"/>
        <w:rPr>
          <w:b/>
          <w:bCs/>
          <w:i/>
          <w:iCs/>
          <w:sz w:val="22"/>
          <w:szCs w:val="22"/>
          <w:u w:val="single"/>
          <w:lang w:val="uk-UA"/>
        </w:rPr>
      </w:pPr>
    </w:p>
    <w:p w:rsidR="00BA383D" w:rsidRPr="00664CF3" w:rsidRDefault="00664CF3" w:rsidP="00664CF3">
      <w:pPr>
        <w:jc w:val="both"/>
        <w:rPr>
          <w:b/>
          <w:bCs/>
          <w:i/>
          <w:iCs/>
          <w:sz w:val="28"/>
          <w:szCs w:val="28"/>
          <w:u w:val="single"/>
          <w:lang w:val="uk-UA"/>
        </w:rPr>
      </w:pPr>
      <w:r>
        <w:rPr>
          <w:b/>
          <w:bCs/>
          <w:i/>
          <w:iCs/>
          <w:sz w:val="28"/>
          <w:szCs w:val="28"/>
          <w:u w:val="single"/>
          <w:lang w:val="uk-UA"/>
        </w:rPr>
        <w:t>Будівництво</w:t>
      </w:r>
    </w:p>
    <w:p w:rsidR="00FE6E40" w:rsidRPr="00664CF3" w:rsidRDefault="00FE6E40" w:rsidP="00664CF3">
      <w:pPr>
        <w:jc w:val="both"/>
        <w:rPr>
          <w:b/>
          <w:bCs/>
          <w:i/>
          <w:iCs/>
          <w:sz w:val="22"/>
          <w:szCs w:val="22"/>
          <w:u w:val="single"/>
          <w:lang w:val="uk-UA"/>
        </w:rPr>
      </w:pPr>
    </w:p>
    <w:p w:rsidR="00D0168E" w:rsidRPr="00E8520D" w:rsidRDefault="00BA383D" w:rsidP="00664CF3">
      <w:pPr>
        <w:ind w:firstLine="709"/>
        <w:jc w:val="both"/>
        <w:rPr>
          <w:b/>
          <w:i/>
          <w:u w:val="single"/>
          <w:lang w:val="uk-UA"/>
        </w:rPr>
      </w:pPr>
      <w:r w:rsidRPr="00E8520D">
        <w:rPr>
          <w:lang w:val="uk-UA"/>
        </w:rPr>
        <w:t>У 201</w:t>
      </w:r>
      <w:r w:rsidR="00D0168E" w:rsidRPr="00E8520D">
        <w:rPr>
          <w:lang w:val="uk-UA"/>
        </w:rPr>
        <w:t xml:space="preserve">6 </w:t>
      </w:r>
      <w:r w:rsidRPr="00E8520D">
        <w:rPr>
          <w:lang w:val="uk-UA"/>
        </w:rPr>
        <w:t>р. підприємства</w:t>
      </w:r>
      <w:r w:rsidR="00D0168E" w:rsidRPr="00E8520D">
        <w:rPr>
          <w:lang w:val="uk-UA"/>
        </w:rPr>
        <w:t>ми міста</w:t>
      </w:r>
      <w:r w:rsidRPr="00E8520D">
        <w:rPr>
          <w:lang w:val="uk-UA"/>
        </w:rPr>
        <w:t xml:space="preserve"> виконано будівельних робіт на суму </w:t>
      </w:r>
      <w:r w:rsidR="00D0168E" w:rsidRPr="00E8520D">
        <w:rPr>
          <w:lang w:val="uk-UA"/>
        </w:rPr>
        <w:t>62,8</w:t>
      </w:r>
      <w:r w:rsidRPr="00E8520D">
        <w:rPr>
          <w:lang w:val="uk-UA"/>
        </w:rPr>
        <w:t xml:space="preserve"> </w:t>
      </w:r>
      <w:proofErr w:type="spellStart"/>
      <w:r w:rsidRPr="00E8520D">
        <w:rPr>
          <w:lang w:val="uk-UA"/>
        </w:rPr>
        <w:t>млн.грн</w:t>
      </w:r>
      <w:proofErr w:type="spellEnd"/>
      <w:r w:rsidR="00D0168E" w:rsidRPr="00E8520D">
        <w:rPr>
          <w:lang w:val="uk-UA"/>
        </w:rPr>
        <w:t>, що скл</w:t>
      </w:r>
      <w:r w:rsidR="00D0168E" w:rsidRPr="00E8520D">
        <w:rPr>
          <w:lang w:val="uk-UA"/>
        </w:rPr>
        <w:t>а</w:t>
      </w:r>
      <w:r w:rsidR="00D0168E" w:rsidRPr="00E8520D">
        <w:rPr>
          <w:lang w:val="uk-UA"/>
        </w:rPr>
        <w:t>дає 9,2% ві</w:t>
      </w:r>
      <w:r w:rsidR="00542EA2" w:rsidRPr="00E8520D">
        <w:rPr>
          <w:lang w:val="uk-UA"/>
        </w:rPr>
        <w:t>д</w:t>
      </w:r>
      <w:r w:rsidR="00D0168E" w:rsidRPr="00E8520D">
        <w:rPr>
          <w:lang w:val="uk-UA"/>
        </w:rPr>
        <w:t xml:space="preserve"> загального обсягу по Луганській області.</w:t>
      </w:r>
    </w:p>
    <w:p w:rsidR="00FE6E40" w:rsidRPr="00664CF3" w:rsidRDefault="00FE6E40" w:rsidP="00664CF3">
      <w:pPr>
        <w:jc w:val="both"/>
        <w:rPr>
          <w:b/>
          <w:bCs/>
          <w:i/>
          <w:iCs/>
          <w:sz w:val="22"/>
          <w:szCs w:val="22"/>
          <w:u w:val="single"/>
          <w:lang w:val="uk-UA"/>
        </w:rPr>
      </w:pPr>
    </w:p>
    <w:p w:rsidR="00BA383D" w:rsidRPr="00E8520D" w:rsidRDefault="00664CF3" w:rsidP="00664CF3">
      <w:pPr>
        <w:jc w:val="both"/>
        <w:rPr>
          <w:b/>
          <w:bCs/>
          <w:i/>
          <w:iCs/>
          <w:sz w:val="28"/>
          <w:szCs w:val="28"/>
          <w:u w:val="single"/>
          <w:lang w:val="uk-UA"/>
        </w:rPr>
      </w:pPr>
      <w:r>
        <w:rPr>
          <w:b/>
          <w:bCs/>
          <w:i/>
          <w:iCs/>
          <w:sz w:val="28"/>
          <w:szCs w:val="28"/>
          <w:u w:val="single"/>
          <w:lang w:val="uk-UA"/>
        </w:rPr>
        <w:t>Транспорт</w:t>
      </w:r>
    </w:p>
    <w:p w:rsidR="00FE6E40" w:rsidRPr="00664CF3" w:rsidRDefault="00FE6E40" w:rsidP="00664CF3">
      <w:pPr>
        <w:jc w:val="both"/>
        <w:rPr>
          <w:b/>
          <w:bCs/>
          <w:i/>
          <w:iCs/>
          <w:sz w:val="22"/>
          <w:szCs w:val="22"/>
          <w:u w:val="single"/>
          <w:lang w:val="uk-UA"/>
        </w:rPr>
      </w:pPr>
    </w:p>
    <w:p w:rsidR="00542EA2" w:rsidRPr="00E8520D" w:rsidRDefault="00BA383D" w:rsidP="00664CF3">
      <w:pPr>
        <w:ind w:firstLine="709"/>
        <w:jc w:val="both"/>
        <w:rPr>
          <w:lang w:val="uk-UA"/>
        </w:rPr>
      </w:pPr>
      <w:r w:rsidRPr="00E8520D">
        <w:rPr>
          <w:lang w:val="uk-UA"/>
        </w:rPr>
        <w:t>У 201</w:t>
      </w:r>
      <w:r w:rsidR="00542EA2" w:rsidRPr="00E8520D">
        <w:rPr>
          <w:lang w:val="uk-UA"/>
        </w:rPr>
        <w:t>6</w:t>
      </w:r>
      <w:r w:rsidR="00BB7867" w:rsidRPr="00E8520D">
        <w:rPr>
          <w:lang w:val="uk-UA"/>
        </w:rPr>
        <w:t xml:space="preserve"> </w:t>
      </w:r>
      <w:r w:rsidRPr="00E8520D">
        <w:rPr>
          <w:lang w:val="uk-UA"/>
        </w:rPr>
        <w:t xml:space="preserve">р. </w:t>
      </w:r>
      <w:proofErr w:type="spellStart"/>
      <w:r w:rsidRPr="00E8520D">
        <w:rPr>
          <w:lang w:val="uk-UA"/>
        </w:rPr>
        <w:t>вантажооборот</w:t>
      </w:r>
      <w:proofErr w:type="spellEnd"/>
      <w:r w:rsidRPr="00E8520D">
        <w:rPr>
          <w:lang w:val="uk-UA"/>
        </w:rPr>
        <w:t xml:space="preserve"> підприємств автомобільного транспорту (з урахуванням перев</w:t>
      </w:r>
      <w:r w:rsidRPr="00E8520D">
        <w:rPr>
          <w:lang w:val="uk-UA"/>
        </w:rPr>
        <w:t>е</w:t>
      </w:r>
      <w:r w:rsidRPr="00E8520D">
        <w:rPr>
          <w:lang w:val="uk-UA"/>
        </w:rPr>
        <w:t>зень фізичними особами-підприємцями) становив</w:t>
      </w:r>
      <w:r w:rsidR="00542EA2" w:rsidRPr="00E8520D">
        <w:rPr>
          <w:lang w:val="uk-UA"/>
        </w:rPr>
        <w:t xml:space="preserve"> 2,8</w:t>
      </w:r>
      <w:r w:rsidRPr="00E8520D">
        <w:rPr>
          <w:lang w:val="uk-UA" w:eastAsia="en-US"/>
        </w:rPr>
        <w:t xml:space="preserve"> </w:t>
      </w:r>
      <w:r w:rsidRPr="00E8520D">
        <w:rPr>
          <w:lang w:val="uk-UA"/>
        </w:rPr>
        <w:t>млн.</w:t>
      </w:r>
      <w:r w:rsidR="00E8520D" w:rsidRPr="00E8520D">
        <w:rPr>
          <w:lang w:val="uk-UA"/>
        </w:rPr>
        <w:t xml:space="preserve"> </w:t>
      </w:r>
      <w:proofErr w:type="spellStart"/>
      <w:r w:rsidRPr="00E8520D">
        <w:rPr>
          <w:lang w:val="uk-UA"/>
        </w:rPr>
        <w:t>ткм</w:t>
      </w:r>
      <w:proofErr w:type="spellEnd"/>
      <w:r w:rsidRPr="00E8520D">
        <w:rPr>
          <w:lang w:val="uk-UA"/>
        </w:rPr>
        <w:t xml:space="preserve">, </w:t>
      </w:r>
      <w:r w:rsidR="00E8520D" w:rsidRPr="00E8520D">
        <w:rPr>
          <w:lang w:val="uk-UA"/>
        </w:rPr>
        <w:t>щ</w:t>
      </w:r>
      <w:r w:rsidR="00542EA2" w:rsidRPr="00E8520D">
        <w:rPr>
          <w:lang w:val="uk-UA"/>
        </w:rPr>
        <w:t xml:space="preserve">о складає </w:t>
      </w:r>
      <w:r w:rsidR="00BB7867" w:rsidRPr="00E8520D">
        <w:rPr>
          <w:lang w:val="uk-UA"/>
        </w:rPr>
        <w:t>53,6%</w:t>
      </w:r>
      <w:r w:rsidR="00D224BD" w:rsidRPr="00E8520D">
        <w:rPr>
          <w:lang w:val="uk-UA"/>
        </w:rPr>
        <w:t xml:space="preserve"> </w:t>
      </w:r>
      <w:r w:rsidR="00E8520D" w:rsidRPr="00E8520D">
        <w:rPr>
          <w:lang w:val="uk-UA"/>
        </w:rPr>
        <w:t>від аналогічного показника</w:t>
      </w:r>
      <w:r w:rsidR="00BB7867" w:rsidRPr="00E8520D">
        <w:rPr>
          <w:lang w:val="uk-UA"/>
        </w:rPr>
        <w:t xml:space="preserve"> 2015 року.</w:t>
      </w:r>
      <w:r w:rsidR="00542EA2" w:rsidRPr="00E8520D">
        <w:rPr>
          <w:lang w:val="uk-UA"/>
        </w:rPr>
        <w:t xml:space="preserve"> </w:t>
      </w:r>
    </w:p>
    <w:p w:rsidR="00BA383D" w:rsidRPr="00E8520D" w:rsidRDefault="00E8520D" w:rsidP="00664CF3">
      <w:pPr>
        <w:ind w:firstLine="709"/>
        <w:jc w:val="both"/>
        <w:rPr>
          <w:lang w:val="uk-UA"/>
        </w:rPr>
      </w:pPr>
      <w:r w:rsidRPr="00E8520D">
        <w:rPr>
          <w:lang w:val="uk-UA"/>
        </w:rPr>
        <w:t>Вс</w:t>
      </w:r>
      <w:r w:rsidR="00BA383D" w:rsidRPr="00E8520D">
        <w:rPr>
          <w:lang w:val="uk-UA"/>
        </w:rPr>
        <w:t xml:space="preserve">іма видами транспорту виконано пасажирооборот в обсязі </w:t>
      </w:r>
      <w:r w:rsidR="00BB7867" w:rsidRPr="00E8520D">
        <w:rPr>
          <w:lang w:val="uk-UA"/>
        </w:rPr>
        <w:t>118,5</w:t>
      </w:r>
      <w:r w:rsidR="00BA383D" w:rsidRPr="00E8520D">
        <w:rPr>
          <w:lang w:val="uk-UA"/>
        </w:rPr>
        <w:t xml:space="preserve"> млн.</w:t>
      </w:r>
      <w:r>
        <w:rPr>
          <w:lang w:val="uk-UA"/>
        </w:rPr>
        <w:t xml:space="preserve"> </w:t>
      </w:r>
      <w:r w:rsidR="00BA383D" w:rsidRPr="00E8520D">
        <w:rPr>
          <w:lang w:val="uk-UA"/>
        </w:rPr>
        <w:t>пас.</w:t>
      </w:r>
      <w:r>
        <w:rPr>
          <w:lang w:val="uk-UA"/>
        </w:rPr>
        <w:t xml:space="preserve"> </w:t>
      </w:r>
      <w:r w:rsidR="00BA383D" w:rsidRPr="00E8520D">
        <w:rPr>
          <w:lang w:val="uk-UA"/>
        </w:rPr>
        <w:t>км,</w:t>
      </w:r>
      <w:r>
        <w:rPr>
          <w:lang w:val="uk-UA"/>
        </w:rPr>
        <w:t xml:space="preserve"> </w:t>
      </w:r>
      <w:r w:rsidR="00BB7867" w:rsidRPr="00E8520D">
        <w:rPr>
          <w:lang w:val="uk-UA"/>
        </w:rPr>
        <w:t xml:space="preserve">що складає 185,3% </w:t>
      </w:r>
      <w:r w:rsidR="00D224BD" w:rsidRPr="00E8520D">
        <w:rPr>
          <w:lang w:val="uk-UA"/>
        </w:rPr>
        <w:t>від обсягу</w:t>
      </w:r>
      <w:r w:rsidR="00BB7867" w:rsidRPr="00E8520D">
        <w:rPr>
          <w:lang w:val="uk-UA"/>
        </w:rPr>
        <w:t xml:space="preserve"> 2015 року,</w:t>
      </w:r>
      <w:r w:rsidR="00BA383D" w:rsidRPr="00E8520D">
        <w:rPr>
          <w:lang w:val="uk-UA"/>
        </w:rPr>
        <w:t xml:space="preserve"> послугами пасажирського транспорту скористалося </w:t>
      </w:r>
      <w:r w:rsidR="00BB7867" w:rsidRPr="00E8520D">
        <w:rPr>
          <w:lang w:val="uk-UA"/>
        </w:rPr>
        <w:t>6230,4</w:t>
      </w:r>
      <w:r w:rsidR="00BA383D" w:rsidRPr="00E8520D">
        <w:rPr>
          <w:lang w:val="uk-UA"/>
        </w:rPr>
        <w:t xml:space="preserve"> тис.</w:t>
      </w:r>
      <w:r>
        <w:rPr>
          <w:lang w:val="uk-UA"/>
        </w:rPr>
        <w:t xml:space="preserve"> </w:t>
      </w:r>
      <w:r w:rsidR="00BA383D" w:rsidRPr="00E8520D">
        <w:rPr>
          <w:lang w:val="uk-UA"/>
        </w:rPr>
        <w:t>п</w:t>
      </w:r>
      <w:r w:rsidR="00BA383D" w:rsidRPr="00E8520D">
        <w:rPr>
          <w:lang w:val="uk-UA"/>
        </w:rPr>
        <w:t>а</w:t>
      </w:r>
      <w:r w:rsidR="00BA383D" w:rsidRPr="00E8520D">
        <w:rPr>
          <w:lang w:val="uk-UA"/>
        </w:rPr>
        <w:t xml:space="preserve">сажирів, </w:t>
      </w:r>
      <w:r w:rsidR="00BB7867" w:rsidRPr="00E8520D">
        <w:rPr>
          <w:lang w:val="uk-UA"/>
        </w:rPr>
        <w:t>що складає</w:t>
      </w:r>
      <w:r w:rsidR="00BA383D" w:rsidRPr="00E8520D">
        <w:rPr>
          <w:lang w:val="uk-UA"/>
        </w:rPr>
        <w:t xml:space="preserve"> 1</w:t>
      </w:r>
      <w:r w:rsidR="00BB7867" w:rsidRPr="00E8520D">
        <w:rPr>
          <w:lang w:val="uk-UA"/>
        </w:rPr>
        <w:t>95,6</w:t>
      </w:r>
      <w:r w:rsidR="00BA383D" w:rsidRPr="00E8520D">
        <w:rPr>
          <w:lang w:val="uk-UA"/>
        </w:rPr>
        <w:t>% від обсягу 201</w:t>
      </w:r>
      <w:r w:rsidR="00BB7867" w:rsidRPr="00E8520D">
        <w:rPr>
          <w:lang w:val="uk-UA"/>
        </w:rPr>
        <w:t xml:space="preserve">5 </w:t>
      </w:r>
      <w:r w:rsidR="00BA383D" w:rsidRPr="00E8520D">
        <w:rPr>
          <w:lang w:val="uk-UA"/>
        </w:rPr>
        <w:t>р.</w:t>
      </w:r>
    </w:p>
    <w:p w:rsidR="007611F0" w:rsidRPr="00664CF3" w:rsidRDefault="007611F0" w:rsidP="00664CF3">
      <w:pPr>
        <w:jc w:val="both"/>
        <w:rPr>
          <w:b/>
          <w:bCs/>
          <w:i/>
          <w:iCs/>
          <w:sz w:val="22"/>
          <w:szCs w:val="22"/>
          <w:u w:val="single"/>
          <w:lang w:val="uk-UA"/>
        </w:rPr>
      </w:pPr>
    </w:p>
    <w:p w:rsidR="007611F0" w:rsidRPr="00E8520D" w:rsidRDefault="007611F0" w:rsidP="00664CF3">
      <w:pPr>
        <w:jc w:val="both"/>
        <w:rPr>
          <w:b/>
          <w:bCs/>
          <w:i/>
          <w:iCs/>
          <w:sz w:val="28"/>
          <w:szCs w:val="28"/>
          <w:u w:val="single"/>
          <w:lang w:val="uk-UA"/>
        </w:rPr>
      </w:pPr>
      <w:r w:rsidRPr="00E8520D">
        <w:rPr>
          <w:b/>
          <w:bCs/>
          <w:i/>
          <w:iCs/>
          <w:sz w:val="28"/>
          <w:szCs w:val="28"/>
          <w:u w:val="single"/>
          <w:lang w:val="uk-UA"/>
        </w:rPr>
        <w:t>Капітальні інвестиції</w:t>
      </w:r>
    </w:p>
    <w:p w:rsidR="00FE6E40" w:rsidRPr="00664CF3" w:rsidRDefault="00FE6E40" w:rsidP="00664CF3">
      <w:pPr>
        <w:jc w:val="both"/>
        <w:rPr>
          <w:b/>
          <w:bCs/>
          <w:i/>
          <w:iCs/>
          <w:sz w:val="22"/>
          <w:szCs w:val="22"/>
          <w:u w:val="single"/>
          <w:lang w:val="uk-UA"/>
        </w:rPr>
      </w:pPr>
    </w:p>
    <w:p w:rsidR="007611F0" w:rsidRPr="00E8520D" w:rsidRDefault="007611F0" w:rsidP="00664CF3">
      <w:pPr>
        <w:ind w:firstLine="709"/>
        <w:jc w:val="both"/>
        <w:rPr>
          <w:lang w:val="uk-UA"/>
        </w:rPr>
      </w:pPr>
      <w:r w:rsidRPr="00E8520D">
        <w:rPr>
          <w:lang w:val="uk-UA"/>
        </w:rPr>
        <w:t xml:space="preserve">У 2016 році підприємствами та організаціями за рахунок усіх джерел фінансування освоєно 130,3 млн. </w:t>
      </w:r>
      <w:proofErr w:type="spellStart"/>
      <w:r w:rsidRPr="00E8520D">
        <w:rPr>
          <w:lang w:val="uk-UA"/>
        </w:rPr>
        <w:t>грн</w:t>
      </w:r>
      <w:proofErr w:type="spellEnd"/>
      <w:r w:rsidRPr="00E8520D">
        <w:rPr>
          <w:lang w:val="uk-UA"/>
        </w:rPr>
        <w:t xml:space="preserve"> капітальних інвестицій, що складає 4,5% від загального обсягу по</w:t>
      </w:r>
      <w:r w:rsidR="0049679F">
        <w:rPr>
          <w:lang w:val="uk-UA"/>
        </w:rPr>
        <w:t xml:space="preserve"> </w:t>
      </w:r>
      <w:r w:rsidRPr="00E8520D">
        <w:rPr>
          <w:lang w:val="uk-UA"/>
        </w:rPr>
        <w:t>Луганській обл</w:t>
      </w:r>
      <w:r w:rsidRPr="00E8520D">
        <w:rPr>
          <w:lang w:val="uk-UA"/>
        </w:rPr>
        <w:t>а</w:t>
      </w:r>
      <w:r w:rsidRPr="00E8520D">
        <w:rPr>
          <w:lang w:val="uk-UA"/>
        </w:rPr>
        <w:t>сті.</w:t>
      </w:r>
    </w:p>
    <w:p w:rsidR="007611F0" w:rsidRPr="00664CF3" w:rsidRDefault="007611F0" w:rsidP="00664CF3">
      <w:pPr>
        <w:jc w:val="both"/>
        <w:rPr>
          <w:b/>
          <w:bCs/>
          <w:i/>
          <w:iCs/>
          <w:sz w:val="22"/>
          <w:szCs w:val="22"/>
          <w:u w:val="single"/>
          <w:lang w:val="uk-UA"/>
        </w:rPr>
      </w:pPr>
    </w:p>
    <w:p w:rsidR="007753B0" w:rsidRPr="00E8520D" w:rsidRDefault="007753B0" w:rsidP="00664CF3">
      <w:pPr>
        <w:jc w:val="both"/>
        <w:rPr>
          <w:b/>
          <w:bCs/>
          <w:i/>
          <w:iCs/>
          <w:sz w:val="28"/>
          <w:szCs w:val="28"/>
          <w:u w:val="single"/>
          <w:lang w:val="uk-UA"/>
        </w:rPr>
      </w:pPr>
      <w:r w:rsidRPr="00E8520D">
        <w:rPr>
          <w:b/>
          <w:bCs/>
          <w:i/>
          <w:iCs/>
          <w:sz w:val="28"/>
          <w:szCs w:val="28"/>
          <w:u w:val="single"/>
          <w:lang w:val="uk-UA"/>
        </w:rPr>
        <w:t>Підприємництво</w:t>
      </w:r>
    </w:p>
    <w:p w:rsidR="00FE6E40" w:rsidRPr="00664CF3" w:rsidRDefault="00FE6E40" w:rsidP="00664CF3">
      <w:pPr>
        <w:jc w:val="both"/>
        <w:rPr>
          <w:b/>
          <w:bCs/>
          <w:i/>
          <w:iCs/>
          <w:sz w:val="22"/>
          <w:szCs w:val="22"/>
          <w:u w:val="single"/>
          <w:lang w:val="uk-UA"/>
        </w:rPr>
      </w:pPr>
    </w:p>
    <w:p w:rsidR="007753B0" w:rsidRPr="00E8520D" w:rsidRDefault="007753B0" w:rsidP="00664CF3">
      <w:pPr>
        <w:widowControl w:val="0"/>
        <w:tabs>
          <w:tab w:val="left" w:pos="1276"/>
        </w:tabs>
        <w:suppressAutoHyphens/>
        <w:ind w:firstLine="709"/>
        <w:jc w:val="both"/>
        <w:rPr>
          <w:lang w:val="uk-UA"/>
        </w:rPr>
      </w:pPr>
      <w:r w:rsidRPr="00E8520D">
        <w:rPr>
          <w:lang w:val="uk-UA"/>
        </w:rPr>
        <w:t>Підприємництво є важливим сектором економіки, який сприяє вирішенню багатьох соціальних проблем, насамперед, забезпечує зайнятість населення, створення нових робочих місць, зменшення безробіття, насичення ринку необхідними товарами та послугами, створення здорової конкуренції, яка сприятливо впливає на розвиток економіки.</w:t>
      </w:r>
    </w:p>
    <w:p w:rsidR="007753B0" w:rsidRPr="00E8520D" w:rsidRDefault="00935DB5" w:rsidP="00664CF3">
      <w:pPr>
        <w:widowControl w:val="0"/>
        <w:tabs>
          <w:tab w:val="left" w:pos="1276"/>
        </w:tabs>
        <w:suppressAutoHyphens/>
        <w:ind w:firstLine="709"/>
        <w:jc w:val="both"/>
        <w:rPr>
          <w:lang w:val="uk-UA"/>
        </w:rPr>
      </w:pPr>
      <w:r w:rsidRPr="00E8520D">
        <w:rPr>
          <w:lang w:val="uk-UA"/>
        </w:rPr>
        <w:t xml:space="preserve">На 01.01.2017 р. за даними статистиками в ЄДРПОУ по м. Лисичанськ на обліку знаходилось 1420 юридичних осіб, протягом 2016 року взято на облік 47 осіб, або 3,31%, а знято 15 осіб або 1,06%. </w:t>
      </w:r>
      <w:r w:rsidR="007753B0" w:rsidRPr="00E8520D">
        <w:rPr>
          <w:lang w:val="uk-UA"/>
        </w:rPr>
        <w:t xml:space="preserve">Безпосередньо кількість </w:t>
      </w:r>
      <w:r w:rsidRPr="00E8520D">
        <w:rPr>
          <w:lang w:val="uk-UA"/>
        </w:rPr>
        <w:t xml:space="preserve">середніх і малих підприємств </w:t>
      </w:r>
      <w:r w:rsidR="00A25AD2" w:rsidRPr="00E8520D">
        <w:rPr>
          <w:lang w:val="uk-UA"/>
        </w:rPr>
        <w:t>на 1 січня 2017</w:t>
      </w:r>
      <w:r w:rsidR="007753B0" w:rsidRPr="00E8520D">
        <w:rPr>
          <w:lang w:val="uk-UA"/>
        </w:rPr>
        <w:t xml:space="preserve"> року скоротилась порівняно з показником на 1 січня 201</w:t>
      </w:r>
      <w:r w:rsidR="00A25AD2" w:rsidRPr="00E8520D">
        <w:rPr>
          <w:lang w:val="uk-UA"/>
        </w:rPr>
        <w:t>6</w:t>
      </w:r>
      <w:r w:rsidR="007753B0" w:rsidRPr="00E8520D">
        <w:rPr>
          <w:lang w:val="uk-UA"/>
        </w:rPr>
        <w:t xml:space="preserve"> р. на </w:t>
      </w:r>
      <w:r w:rsidR="00A25AD2" w:rsidRPr="00E8520D">
        <w:rPr>
          <w:lang w:val="uk-UA"/>
        </w:rPr>
        <w:t>36,44</w:t>
      </w:r>
      <w:r w:rsidR="007753B0" w:rsidRPr="00E8520D">
        <w:rPr>
          <w:lang w:val="uk-UA"/>
        </w:rPr>
        <w:t xml:space="preserve">% і становила </w:t>
      </w:r>
      <w:r w:rsidR="00A25AD2" w:rsidRPr="00E8520D">
        <w:rPr>
          <w:lang w:val="uk-UA"/>
        </w:rPr>
        <w:t>307</w:t>
      </w:r>
      <w:r w:rsidR="00E94A02">
        <w:rPr>
          <w:lang w:val="uk-UA"/>
        </w:rPr>
        <w:t xml:space="preserve"> одиниць.</w:t>
      </w:r>
    </w:p>
    <w:p w:rsidR="007753B0" w:rsidRPr="00E8520D" w:rsidRDefault="007753B0" w:rsidP="00664CF3">
      <w:pPr>
        <w:widowControl w:val="0"/>
        <w:tabs>
          <w:tab w:val="left" w:pos="1276"/>
        </w:tabs>
        <w:suppressAutoHyphens/>
        <w:ind w:firstLine="709"/>
        <w:jc w:val="both"/>
        <w:rPr>
          <w:lang w:val="uk-UA"/>
        </w:rPr>
      </w:pPr>
      <w:r w:rsidRPr="00E8520D">
        <w:rPr>
          <w:lang w:val="uk-UA"/>
        </w:rPr>
        <w:t>За даними Державної податкової інспекції у м. Лисичанськ кількість діючих фізичних осіб-підприємців за 201</w:t>
      </w:r>
      <w:r w:rsidR="00A25AD2" w:rsidRPr="00E8520D">
        <w:rPr>
          <w:lang w:val="uk-UA"/>
        </w:rPr>
        <w:t>6</w:t>
      </w:r>
      <w:r w:rsidRPr="00E8520D">
        <w:rPr>
          <w:lang w:val="uk-UA"/>
        </w:rPr>
        <w:t xml:space="preserve"> рік </w:t>
      </w:r>
      <w:r w:rsidR="00A25AD2" w:rsidRPr="00E8520D">
        <w:rPr>
          <w:lang w:val="uk-UA"/>
        </w:rPr>
        <w:t>скоротилась</w:t>
      </w:r>
      <w:r w:rsidRPr="00E8520D">
        <w:rPr>
          <w:lang w:val="uk-UA"/>
        </w:rPr>
        <w:t xml:space="preserve"> на 3</w:t>
      </w:r>
      <w:r w:rsidR="00A25AD2" w:rsidRPr="00E8520D">
        <w:rPr>
          <w:lang w:val="uk-UA"/>
        </w:rPr>
        <w:t>36,73</w:t>
      </w:r>
      <w:r w:rsidRPr="00E8520D">
        <w:rPr>
          <w:lang w:val="uk-UA"/>
        </w:rPr>
        <w:t>% в порівнянні з 201</w:t>
      </w:r>
      <w:r w:rsidR="00A25AD2" w:rsidRPr="00E8520D">
        <w:rPr>
          <w:lang w:val="uk-UA"/>
        </w:rPr>
        <w:t>5</w:t>
      </w:r>
      <w:r w:rsidRPr="00E8520D">
        <w:rPr>
          <w:lang w:val="uk-UA"/>
        </w:rPr>
        <w:t xml:space="preserve"> роком і становить </w:t>
      </w:r>
      <w:r w:rsidR="00A25AD2" w:rsidRPr="00E8520D">
        <w:rPr>
          <w:lang w:val="uk-UA"/>
        </w:rPr>
        <w:t>2524 осо</w:t>
      </w:r>
      <w:r w:rsidRPr="00E8520D">
        <w:rPr>
          <w:lang w:val="uk-UA"/>
        </w:rPr>
        <w:t>б</w:t>
      </w:r>
      <w:r w:rsidR="00A25AD2" w:rsidRPr="00E8520D">
        <w:rPr>
          <w:lang w:val="uk-UA"/>
        </w:rPr>
        <w:t>и</w:t>
      </w:r>
      <w:r w:rsidRPr="00E8520D">
        <w:rPr>
          <w:lang w:val="uk-UA"/>
        </w:rPr>
        <w:t>.</w:t>
      </w:r>
    </w:p>
    <w:p w:rsidR="007753B0" w:rsidRPr="00E8520D" w:rsidRDefault="007753B0" w:rsidP="00664CF3">
      <w:pPr>
        <w:widowControl w:val="0"/>
        <w:tabs>
          <w:tab w:val="left" w:pos="1276"/>
        </w:tabs>
        <w:suppressAutoHyphens/>
        <w:ind w:firstLine="709"/>
        <w:jc w:val="both"/>
        <w:rPr>
          <w:lang w:val="uk-UA"/>
        </w:rPr>
      </w:pPr>
      <w:r w:rsidRPr="00E8520D">
        <w:rPr>
          <w:lang w:val="uk-UA"/>
        </w:rPr>
        <w:t>Кількість зайнятих осіб у секторі малого і середнього підприємництва на 1 січня 201</w:t>
      </w:r>
      <w:r w:rsidR="00A25AD2" w:rsidRPr="00E8520D">
        <w:rPr>
          <w:lang w:val="uk-UA"/>
        </w:rPr>
        <w:t>7</w:t>
      </w:r>
      <w:r w:rsidRPr="00E8520D">
        <w:rPr>
          <w:lang w:val="uk-UA"/>
        </w:rPr>
        <w:t xml:space="preserve"> року становила </w:t>
      </w:r>
      <w:r w:rsidR="00A25AD2" w:rsidRPr="00E8520D">
        <w:rPr>
          <w:lang w:val="uk-UA"/>
        </w:rPr>
        <w:t>8355</w:t>
      </w:r>
      <w:r w:rsidRPr="00E8520D">
        <w:rPr>
          <w:lang w:val="uk-UA"/>
        </w:rPr>
        <w:t xml:space="preserve"> особи, зокрема на середніх підприємствах – </w:t>
      </w:r>
      <w:r w:rsidR="00A25AD2" w:rsidRPr="00E8520D">
        <w:rPr>
          <w:lang w:val="uk-UA"/>
        </w:rPr>
        <w:t>3216</w:t>
      </w:r>
      <w:r w:rsidRPr="00E8520D">
        <w:rPr>
          <w:lang w:val="uk-UA"/>
        </w:rPr>
        <w:t xml:space="preserve"> особи, на малих підприємствах – </w:t>
      </w:r>
      <w:r w:rsidR="00A25AD2" w:rsidRPr="00E8520D">
        <w:rPr>
          <w:lang w:val="uk-UA"/>
        </w:rPr>
        <w:t>1685</w:t>
      </w:r>
      <w:r w:rsidRPr="00E8520D">
        <w:rPr>
          <w:lang w:val="uk-UA"/>
        </w:rPr>
        <w:t xml:space="preserve"> особи, фізичних осіб-підприємців та осіб пов’язаних з ними трудовими відносинами – </w:t>
      </w:r>
      <w:r w:rsidR="00A25AD2" w:rsidRPr="00E8520D">
        <w:rPr>
          <w:lang w:val="uk-UA"/>
        </w:rPr>
        <w:t>3454</w:t>
      </w:r>
      <w:r w:rsidRPr="00E8520D">
        <w:rPr>
          <w:lang w:val="uk-UA"/>
        </w:rPr>
        <w:t xml:space="preserve"> особи. Зростання зайнятості у цьому секторі спостерігається за всіма структурними категоріями</w:t>
      </w:r>
      <w:r w:rsidR="00A25AD2" w:rsidRPr="00E8520D">
        <w:rPr>
          <w:lang w:val="uk-UA"/>
        </w:rPr>
        <w:t xml:space="preserve">, </w:t>
      </w:r>
      <w:r w:rsidR="00A25AD2" w:rsidRPr="00E8520D">
        <w:rPr>
          <w:lang w:val="uk-UA"/>
        </w:rPr>
        <w:lastRenderedPageBreak/>
        <w:t>крім зайнятих на середніх підприємствах</w:t>
      </w:r>
      <w:r w:rsidRPr="00E8520D">
        <w:rPr>
          <w:lang w:val="uk-UA"/>
        </w:rPr>
        <w:t xml:space="preserve"> у порівнянні з аналогічними показниками на 1 січня 201</w:t>
      </w:r>
      <w:r w:rsidR="00A25AD2" w:rsidRPr="00E8520D">
        <w:rPr>
          <w:lang w:val="uk-UA"/>
        </w:rPr>
        <w:t>6</w:t>
      </w:r>
      <w:r w:rsidRPr="00E8520D">
        <w:rPr>
          <w:lang w:val="uk-UA"/>
        </w:rPr>
        <w:t xml:space="preserve"> року.</w:t>
      </w:r>
    </w:p>
    <w:p w:rsidR="007753B0" w:rsidRPr="00E8520D" w:rsidRDefault="007753B0" w:rsidP="00664CF3">
      <w:pPr>
        <w:widowControl w:val="0"/>
        <w:tabs>
          <w:tab w:val="left" w:pos="1276"/>
        </w:tabs>
        <w:suppressAutoHyphens/>
        <w:ind w:firstLine="709"/>
        <w:jc w:val="both"/>
        <w:rPr>
          <w:lang w:val="uk-UA"/>
        </w:rPr>
      </w:pPr>
      <w:r w:rsidRPr="00E8520D">
        <w:rPr>
          <w:lang w:val="uk-UA"/>
        </w:rPr>
        <w:t xml:space="preserve">Найбільш привабливою для малого бізнесу, як і в минулі роки, залишається сфера торгівлі та послуг. У виробничій сфері, в якій потрібен значний фінансовий капітал, зайнято невелика кількість юридичних осіб та фізичних осіб-підприємців. </w:t>
      </w:r>
    </w:p>
    <w:p w:rsidR="007753B0" w:rsidRPr="00E8520D" w:rsidRDefault="007753B0" w:rsidP="00664CF3">
      <w:pPr>
        <w:widowControl w:val="0"/>
        <w:tabs>
          <w:tab w:val="left" w:pos="1276"/>
        </w:tabs>
        <w:suppressAutoHyphens/>
        <w:ind w:firstLine="709"/>
        <w:jc w:val="both"/>
        <w:rPr>
          <w:lang w:val="uk-UA"/>
        </w:rPr>
      </w:pPr>
      <w:r w:rsidRPr="00E8520D">
        <w:rPr>
          <w:lang w:val="uk-UA"/>
        </w:rPr>
        <w:t>Заходи з підготовки та розширення потенціалу малого та середнього підприємництва та адаптації незайнятого населення до умов ринкової економіки реалізуються у більшій частині міським центром зайнятості. Серед таких, зокрема: виплата одноразової допомоги з безробіття для започаткування підприємницької діяльності, виплата дотацій підприємствам, що забезпечують працевлаштування безробітних, профорієнтаційні семінари, організація курсів «Підприємець-початківець», проведення ярмарків вакансій.</w:t>
      </w:r>
    </w:p>
    <w:p w:rsidR="007753B0" w:rsidRPr="00E8520D" w:rsidRDefault="007753B0" w:rsidP="00664CF3">
      <w:pPr>
        <w:widowControl w:val="0"/>
        <w:tabs>
          <w:tab w:val="left" w:pos="1276"/>
        </w:tabs>
        <w:suppressAutoHyphens/>
        <w:ind w:firstLine="709"/>
        <w:jc w:val="both"/>
        <w:rPr>
          <w:lang w:val="uk-UA"/>
        </w:rPr>
      </w:pPr>
      <w:r w:rsidRPr="00E8520D">
        <w:rPr>
          <w:lang w:val="uk-UA"/>
        </w:rPr>
        <w:t>Формування інфраструктури підтримки підприємництва відстає від темпів розвитку малого та середнього підприємництва, а якість, рівень та асортимент послуг не завжди відповідають потребам підприємців. Кількість об’єктів інфраструктури міста Лисичанськ на 01.0</w:t>
      </w:r>
      <w:r w:rsidR="00A25AD2" w:rsidRPr="00E8520D">
        <w:rPr>
          <w:lang w:val="uk-UA"/>
        </w:rPr>
        <w:t>1</w:t>
      </w:r>
      <w:r w:rsidRPr="00E8520D">
        <w:rPr>
          <w:lang w:val="uk-UA"/>
        </w:rPr>
        <w:t>.201</w:t>
      </w:r>
      <w:r w:rsidR="00A25AD2" w:rsidRPr="00E8520D">
        <w:rPr>
          <w:lang w:val="uk-UA"/>
        </w:rPr>
        <w:t>7</w:t>
      </w:r>
      <w:r w:rsidRPr="00E8520D">
        <w:rPr>
          <w:lang w:val="uk-UA"/>
        </w:rPr>
        <w:t xml:space="preserve"> року нараховує </w:t>
      </w:r>
      <w:r w:rsidR="00A25AD2" w:rsidRPr="00E8520D">
        <w:rPr>
          <w:lang w:val="uk-UA"/>
        </w:rPr>
        <w:t>23</w:t>
      </w:r>
      <w:r w:rsidRPr="00E8520D">
        <w:rPr>
          <w:lang w:val="uk-UA"/>
        </w:rPr>
        <w:t xml:space="preserve"> одиниці, зокрема: 1 бізнес-центр, 2 лізингові центри, 16 інформаційно-консультативних центрів, 4 гр</w:t>
      </w:r>
      <w:r w:rsidR="00A25AD2" w:rsidRPr="00E8520D">
        <w:rPr>
          <w:lang w:val="uk-UA"/>
        </w:rPr>
        <w:t>омадських об’єднань підприємців.</w:t>
      </w:r>
      <w:r w:rsidRPr="00E8520D">
        <w:rPr>
          <w:lang w:val="uk-UA"/>
        </w:rPr>
        <w:t xml:space="preserve"> </w:t>
      </w:r>
      <w:r w:rsidR="00A25AD2" w:rsidRPr="00E8520D">
        <w:rPr>
          <w:lang w:val="uk-UA"/>
        </w:rPr>
        <w:t xml:space="preserve">Також у місті функціонує </w:t>
      </w:r>
      <w:r w:rsidRPr="00E8520D">
        <w:rPr>
          <w:lang w:val="uk-UA"/>
        </w:rPr>
        <w:t xml:space="preserve">1 промисловий парк «Лисичанськ», </w:t>
      </w:r>
      <w:r w:rsidR="00A25AD2" w:rsidRPr="00E8520D">
        <w:rPr>
          <w:lang w:val="uk-UA"/>
        </w:rPr>
        <w:t>центр надання адміністративних послуг,</w:t>
      </w:r>
      <w:r w:rsidRPr="00E8520D">
        <w:rPr>
          <w:lang w:val="uk-UA"/>
        </w:rPr>
        <w:t xml:space="preserve"> кредитні спілки, аудиторські фірми та філії страхових компаній. Місту бракує повноцінних бізнес-інкубатору і бізнес-школи, які б підтримували підприємців особливо на стадії започаткування бізнесу. Крім того, необхідно підвищувати рівень самоорганізації підприємців, утворення ними професійних об’єднання, що будуть стимулювати загальний розвиток їх сфер діяльності у місті та популяризувати підприємництво, змінювати на краще громадську думку.</w:t>
      </w:r>
    </w:p>
    <w:p w:rsidR="007753B0" w:rsidRPr="00664CF3" w:rsidRDefault="007753B0" w:rsidP="00664CF3">
      <w:pPr>
        <w:jc w:val="both"/>
        <w:rPr>
          <w:b/>
          <w:bCs/>
          <w:i/>
          <w:iCs/>
          <w:sz w:val="22"/>
          <w:szCs w:val="22"/>
          <w:u w:val="single"/>
          <w:lang w:val="uk-UA"/>
        </w:rPr>
      </w:pPr>
    </w:p>
    <w:p w:rsidR="00D1682A" w:rsidRDefault="00D1682A" w:rsidP="00664CF3">
      <w:pPr>
        <w:jc w:val="both"/>
        <w:rPr>
          <w:b/>
          <w:bCs/>
          <w:i/>
          <w:iCs/>
          <w:sz w:val="28"/>
          <w:szCs w:val="28"/>
          <w:u w:val="single"/>
          <w:lang w:val="uk-UA"/>
        </w:rPr>
      </w:pPr>
      <w:r w:rsidRPr="00E8520D">
        <w:rPr>
          <w:b/>
          <w:bCs/>
          <w:i/>
          <w:iCs/>
          <w:sz w:val="28"/>
          <w:szCs w:val="28"/>
          <w:u w:val="single"/>
          <w:lang w:val="uk-UA"/>
        </w:rPr>
        <w:t>Споживчий ринок</w:t>
      </w:r>
    </w:p>
    <w:p w:rsidR="00E8520D" w:rsidRPr="00664CF3" w:rsidRDefault="00E8520D" w:rsidP="00664CF3">
      <w:pPr>
        <w:jc w:val="both"/>
        <w:rPr>
          <w:b/>
          <w:bCs/>
          <w:i/>
          <w:iCs/>
          <w:sz w:val="22"/>
          <w:szCs w:val="22"/>
          <w:u w:val="single"/>
          <w:lang w:val="uk-UA"/>
        </w:rPr>
      </w:pPr>
    </w:p>
    <w:p w:rsidR="00D1682A" w:rsidRPr="00E8520D" w:rsidRDefault="00D1682A" w:rsidP="00664CF3">
      <w:pPr>
        <w:widowControl w:val="0"/>
        <w:tabs>
          <w:tab w:val="left" w:pos="1276"/>
        </w:tabs>
        <w:suppressAutoHyphens/>
        <w:ind w:firstLine="709"/>
        <w:jc w:val="both"/>
        <w:rPr>
          <w:lang w:val="uk-UA"/>
        </w:rPr>
      </w:pPr>
      <w:r w:rsidRPr="00E8520D">
        <w:rPr>
          <w:lang w:val="uk-UA"/>
        </w:rPr>
        <w:t>Аналіз стану споживчого ринку, за даними моніторингу проведеного в торговельній мережі та на ринках міста, показує його стійкий стан з відповідним рівнем насиченості соціально-значимими продуктами харчування і послугами, досить розвиненою мережею підприємств торгівлі.</w:t>
      </w:r>
    </w:p>
    <w:p w:rsidR="00D1682A" w:rsidRPr="00E8520D" w:rsidRDefault="00D1682A" w:rsidP="00664CF3">
      <w:pPr>
        <w:widowControl w:val="0"/>
        <w:tabs>
          <w:tab w:val="left" w:pos="1276"/>
        </w:tabs>
        <w:suppressAutoHyphens/>
        <w:ind w:firstLine="709"/>
        <w:jc w:val="both"/>
        <w:rPr>
          <w:lang w:val="uk-UA"/>
        </w:rPr>
      </w:pPr>
      <w:r w:rsidRPr="00E8520D">
        <w:rPr>
          <w:lang w:val="uk-UA"/>
        </w:rPr>
        <w:t xml:space="preserve">Станом на 01.01.2017 у сфері споживчого ринку функціонувало 620 об’єктів роздрібної торгівлі, торговою площею </w:t>
      </w:r>
      <w:smartTag w:uri="urn:schemas-microsoft-com:office:smarttags" w:element="metricconverter">
        <w:smartTagPr>
          <w:attr w:name="ProductID" w:val="53460,0 кв. м"/>
        </w:smartTagPr>
        <w:r w:rsidRPr="00E8520D">
          <w:rPr>
            <w:lang w:val="uk-UA"/>
          </w:rPr>
          <w:t>53460,0 кв. м</w:t>
        </w:r>
      </w:smartTag>
      <w:r w:rsidRPr="00E8520D">
        <w:rPr>
          <w:lang w:val="uk-UA"/>
        </w:rPr>
        <w:t xml:space="preserve">., в тому числі продовольчих магазинів 219 од., непродовольчих магазинів 257 </w:t>
      </w:r>
      <w:proofErr w:type="spellStart"/>
      <w:r w:rsidRPr="00E8520D">
        <w:rPr>
          <w:lang w:val="uk-UA"/>
        </w:rPr>
        <w:t>ед</w:t>
      </w:r>
      <w:proofErr w:type="spellEnd"/>
      <w:r w:rsidRPr="00E8520D">
        <w:rPr>
          <w:lang w:val="uk-UA"/>
        </w:rPr>
        <w:t xml:space="preserve">., 144 об’єктів </w:t>
      </w:r>
      <w:proofErr w:type="spellStart"/>
      <w:r w:rsidRPr="00E8520D">
        <w:rPr>
          <w:lang w:val="uk-UA"/>
        </w:rPr>
        <w:t>дрібнороздрібної</w:t>
      </w:r>
      <w:proofErr w:type="spellEnd"/>
      <w:r w:rsidRPr="00E8520D">
        <w:rPr>
          <w:lang w:val="uk-UA"/>
        </w:rPr>
        <w:t xml:space="preserve"> торгівлі, 87 закладів ресторанного господарства, 183 підприємств сфери побутових послуг. У насиченості внутрішнього ринку та у задоволенні потреб населення у продуктах харчування значне місце належить ринкам, яких в місті налічується 7 та торгівельним майданчикам, яких в місті 3 на 2021 і 182 торгових місць відповідно.</w:t>
      </w:r>
    </w:p>
    <w:p w:rsidR="00D1682A" w:rsidRPr="00E8520D" w:rsidRDefault="00D1682A" w:rsidP="00664CF3">
      <w:pPr>
        <w:widowControl w:val="0"/>
        <w:tabs>
          <w:tab w:val="left" w:pos="1276"/>
        </w:tabs>
        <w:suppressAutoHyphens/>
        <w:ind w:firstLine="709"/>
        <w:jc w:val="both"/>
        <w:rPr>
          <w:lang w:val="uk-UA"/>
        </w:rPr>
      </w:pPr>
      <w:r w:rsidRPr="00E8520D">
        <w:rPr>
          <w:lang w:val="uk-UA"/>
        </w:rPr>
        <w:t xml:space="preserve">Аналіз стану торговельної мережі показує, що при визначенні спеціалізації суб’єкти господарської діяльності надають перевагу невеликим магазинам з продажу окремих груп продовольчих та непродовольчих товарів, також розвивається аптечна мережа та мережа закладів ресторанного господарства. Протягом 2016 року за рахунок коштів приватного капіталу в місті відкрито 16 об’єктів торгівлі, торговою площею </w:t>
      </w:r>
      <w:smartTag w:uri="urn:schemas-microsoft-com:office:smarttags" w:element="metricconverter">
        <w:smartTagPr>
          <w:attr w:name="ProductID" w:val="894,0 кв. м"/>
        </w:smartTagPr>
        <w:r w:rsidRPr="00E8520D">
          <w:rPr>
            <w:lang w:val="uk-UA"/>
          </w:rPr>
          <w:t>894,0 кв. м</w:t>
        </w:r>
      </w:smartTag>
      <w:r w:rsidRPr="00E8520D">
        <w:rPr>
          <w:lang w:val="uk-UA"/>
        </w:rPr>
        <w:t>., 6 закладів ресторанного господарств на 326 посадкових місць, 2 аптеки, 2 підприємства побутового обслуговування. Спостерігається позитивна тенденція відкриття закладів ресторанного господарства, спрямованих на організацію дитячого дозвілля. Завдяки відкриттю нових об’єктів у сфері торгівлі,ресторанного господарства та побутового обслуговування створено 57 робочих місця.</w:t>
      </w:r>
    </w:p>
    <w:p w:rsidR="00D1682A" w:rsidRPr="00E8520D" w:rsidRDefault="00D1682A" w:rsidP="00664CF3">
      <w:pPr>
        <w:widowControl w:val="0"/>
        <w:tabs>
          <w:tab w:val="left" w:pos="1276"/>
        </w:tabs>
        <w:suppressAutoHyphens/>
        <w:ind w:firstLine="709"/>
        <w:jc w:val="both"/>
        <w:rPr>
          <w:lang w:val="uk-UA"/>
        </w:rPr>
      </w:pPr>
      <w:r w:rsidRPr="00E8520D">
        <w:rPr>
          <w:lang w:val="uk-UA"/>
        </w:rPr>
        <w:t>За підсумками 9 місяців 2016 року обсяг роздрібного товарообігу підприємств, які здійснюють діяльність із роздрібної торгівлі по м. Лисичанську за даними статистики склав 486008,4 тис. грн. Очікуваний показник обсягу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 підприємцями) на 2016 рік становитиме 1820,0 млн. грн., темп росту у порівняльних цінах – 103,0%. Прогноз 2017 року – збільшення обсягів роздрібного товарообігу у фактичних цінах на 18,0% у порівняльних цінах на 9,1%. Прогнозний обсяг реалізованих послуг у 2017 році становитиме 103,25 млн. грн., темп росту у фактичних цінах – 115,0%.</w:t>
      </w:r>
    </w:p>
    <w:p w:rsidR="00D1682A" w:rsidRPr="00664CF3" w:rsidRDefault="00D1682A" w:rsidP="00664CF3">
      <w:pPr>
        <w:jc w:val="both"/>
        <w:rPr>
          <w:b/>
          <w:bCs/>
          <w:i/>
          <w:iCs/>
          <w:sz w:val="22"/>
          <w:szCs w:val="22"/>
          <w:u w:val="single"/>
          <w:lang w:val="uk-UA"/>
        </w:rPr>
      </w:pPr>
    </w:p>
    <w:p w:rsidR="00D1682A" w:rsidRPr="00E8520D" w:rsidRDefault="00D1682A" w:rsidP="00664CF3">
      <w:pPr>
        <w:jc w:val="both"/>
        <w:rPr>
          <w:b/>
          <w:bCs/>
          <w:i/>
          <w:iCs/>
          <w:sz w:val="28"/>
          <w:szCs w:val="28"/>
          <w:u w:val="single"/>
          <w:lang w:val="uk-UA"/>
        </w:rPr>
      </w:pPr>
      <w:r w:rsidRPr="00E8520D">
        <w:rPr>
          <w:b/>
          <w:bCs/>
          <w:i/>
          <w:iCs/>
          <w:sz w:val="28"/>
          <w:szCs w:val="28"/>
          <w:u w:val="single"/>
          <w:lang w:val="uk-UA"/>
        </w:rPr>
        <w:t>Бюджет і платеж</w:t>
      </w:r>
      <w:r w:rsidR="00E94A02">
        <w:rPr>
          <w:b/>
          <w:bCs/>
          <w:i/>
          <w:iCs/>
          <w:sz w:val="28"/>
          <w:szCs w:val="28"/>
          <w:u w:val="single"/>
          <w:lang w:val="uk-UA"/>
        </w:rPr>
        <w:t>і</w:t>
      </w:r>
    </w:p>
    <w:p w:rsidR="00935DB5" w:rsidRPr="00E8520D" w:rsidRDefault="00935DB5" w:rsidP="00664CF3">
      <w:pPr>
        <w:jc w:val="both"/>
        <w:rPr>
          <w:b/>
          <w:bCs/>
          <w:i/>
          <w:iCs/>
          <w:sz w:val="28"/>
          <w:szCs w:val="28"/>
          <w:u w:val="single"/>
          <w:lang w:val="uk-UA"/>
        </w:rPr>
      </w:pP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До зведеного бюджету України за 2016 рік мобілізовано грошових коштів на суму 333356,9 тис. грн., що на 83351,60 тис. грн. або на 33,3% більше минулорічних надходжень. У 2017 році планується мобілізувати 335131,60 тис. грн.</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До місцевого бюджету м Лисичанська за 2016 рік надійшло всього доходів з урахуванням субвенцій і дотацій 611457,6 тис. грн. при плані 585822,8 тис. грн. Видатки місцевого бюджету за 2016 р. з урахуванням субвенцій і дотацій склали 562981,3 тис. грн., при плані 586964,0 тис. грн.</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Станом на 01.01.2017 р. кількість одержувачів пенсій (з урахуванням переселенців) складає 48302 особи, у тому числі 12498 осіб-переселенців. Середній розмір пенсії по місту станом на 01.01.2017 р. складає 2075,98 гривень, що на 62,76 гривень або на 3,12% більше аналогічного показника на 01.01.2016 р. Заборгованість з виплати пенсій відсутня.</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Потреба на виплату пенсій у 2016 році складала 1300489,7 тис. грн. Власні надходження до Пенсійного фонду склали на 01.01.2017 р. 240851,8 тис. грн. або 18,5% від потреби.</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Загальна сума заборгованості платників міста Лисичанська перед бюджетом Пенсійного фонду станом на 01.01.2017 складала 515540,7 тис. грн. У зрівнянні з 01.01.16 р. заборгованість зі страхових внесків до Пенсійного фонду збільшилась на 189149,9 тис. грн. або на 57,95 відсотка.</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Недоїмка податків і зборів до бюджетів всіх рівнів з платників податків міста Лисичанськ на 01.01.2017 р. складає 172109,1 тис. грн., що більше порівняно зі станом на 01.01.2016 на 41008,4 тис. грн. або на 31,28 відсотка.</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Середня заробітна плата у 2016 році склала 4770 грн. (4062,0 – 2015, 3415,0 – 2014, 3218,0 – 2013), заробітна плата за даний період по області – 4637 грн. (3427,0 – 2015, 3377,0 – 2014, 3337,0 – 2013).</w:t>
      </w:r>
    </w:p>
    <w:p w:rsidR="00D1682A" w:rsidRPr="00E8520D" w:rsidRDefault="00D1682A" w:rsidP="00664CF3">
      <w:pPr>
        <w:jc w:val="both"/>
        <w:rPr>
          <w:b/>
          <w:bCs/>
          <w:i/>
          <w:iCs/>
          <w:sz w:val="28"/>
          <w:szCs w:val="28"/>
          <w:u w:val="single"/>
          <w:lang w:val="uk-UA"/>
        </w:rPr>
      </w:pPr>
    </w:p>
    <w:p w:rsidR="00D1682A" w:rsidRPr="00E8520D" w:rsidRDefault="00D1682A" w:rsidP="00664CF3">
      <w:pPr>
        <w:jc w:val="both"/>
        <w:rPr>
          <w:b/>
          <w:bCs/>
          <w:i/>
          <w:iCs/>
          <w:sz w:val="28"/>
          <w:szCs w:val="28"/>
          <w:u w:val="single"/>
          <w:lang w:val="uk-UA"/>
        </w:rPr>
      </w:pPr>
      <w:r w:rsidRPr="00E8520D">
        <w:rPr>
          <w:b/>
          <w:bCs/>
          <w:i/>
          <w:iCs/>
          <w:sz w:val="28"/>
          <w:szCs w:val="28"/>
          <w:u w:val="single"/>
          <w:lang w:val="uk-UA"/>
        </w:rPr>
        <w:t xml:space="preserve">Заборгованість </w:t>
      </w:r>
      <w:r w:rsidR="0049679F">
        <w:rPr>
          <w:b/>
          <w:bCs/>
          <w:i/>
          <w:iCs/>
          <w:sz w:val="28"/>
          <w:szCs w:val="28"/>
          <w:u w:val="single"/>
          <w:lang w:val="uk-UA"/>
        </w:rPr>
        <w:t>і</w:t>
      </w:r>
      <w:r w:rsidRPr="00E8520D">
        <w:rPr>
          <w:b/>
          <w:bCs/>
          <w:i/>
          <w:iCs/>
          <w:sz w:val="28"/>
          <w:szCs w:val="28"/>
          <w:u w:val="single"/>
          <w:lang w:val="uk-UA"/>
        </w:rPr>
        <w:t>з</w:t>
      </w:r>
      <w:r w:rsidR="00E94A02">
        <w:rPr>
          <w:b/>
          <w:bCs/>
          <w:i/>
          <w:iCs/>
          <w:sz w:val="28"/>
          <w:szCs w:val="28"/>
          <w:u w:val="single"/>
          <w:lang w:val="uk-UA"/>
        </w:rPr>
        <w:t xml:space="preserve"> виплати </w:t>
      </w:r>
      <w:r w:rsidRPr="00E8520D">
        <w:rPr>
          <w:b/>
          <w:bCs/>
          <w:i/>
          <w:iCs/>
          <w:sz w:val="28"/>
          <w:szCs w:val="28"/>
          <w:u w:val="single"/>
          <w:lang w:val="uk-UA"/>
        </w:rPr>
        <w:t>заробітної плати</w:t>
      </w:r>
    </w:p>
    <w:p w:rsidR="00D1682A" w:rsidRPr="00E8520D" w:rsidRDefault="00D1682A" w:rsidP="00664CF3">
      <w:pPr>
        <w:jc w:val="both"/>
        <w:rPr>
          <w:b/>
          <w:bCs/>
          <w:i/>
          <w:iCs/>
          <w:sz w:val="28"/>
          <w:szCs w:val="28"/>
          <w:u w:val="single"/>
          <w:lang w:val="uk-UA"/>
        </w:rPr>
      </w:pPr>
    </w:p>
    <w:p w:rsidR="00D1682A" w:rsidRPr="00E8520D" w:rsidRDefault="00D1682A" w:rsidP="00664CF3">
      <w:pPr>
        <w:ind w:firstLine="709"/>
        <w:jc w:val="both"/>
        <w:rPr>
          <w:lang w:val="uk-UA"/>
        </w:rPr>
      </w:pPr>
      <w:r w:rsidRPr="00E8520D">
        <w:rPr>
          <w:lang w:val="uk-UA"/>
        </w:rPr>
        <w:t>Загальна сума заборгованості з виплати заробітної плати по м. Лисичанськ на 01.01.2017 р. становила 34594,8 тис. грн., на 1576,7 тис. грн. або 4,4 % менше ніж на 01.01.2016 р., з них по пі</w:t>
      </w:r>
      <w:r w:rsidRPr="00E8520D">
        <w:rPr>
          <w:lang w:val="uk-UA"/>
        </w:rPr>
        <w:t>д</w:t>
      </w:r>
      <w:r w:rsidRPr="00E8520D">
        <w:rPr>
          <w:lang w:val="uk-UA"/>
        </w:rPr>
        <w:t>приємствах:</w:t>
      </w:r>
    </w:p>
    <w:p w:rsidR="00D1682A" w:rsidRPr="00E8520D" w:rsidRDefault="00D1682A" w:rsidP="00664CF3">
      <w:pPr>
        <w:ind w:firstLine="709"/>
        <w:jc w:val="both"/>
        <w:rPr>
          <w:lang w:val="uk-UA"/>
        </w:rPr>
      </w:pPr>
      <w:r w:rsidRPr="00E8520D">
        <w:rPr>
          <w:lang w:val="uk-UA"/>
        </w:rPr>
        <w:t>- економічно активних – 32524,7 тис. грн. або 94,0 %;</w:t>
      </w:r>
    </w:p>
    <w:p w:rsidR="00D1682A" w:rsidRPr="00E8520D" w:rsidRDefault="00D1682A" w:rsidP="00664CF3">
      <w:pPr>
        <w:ind w:firstLine="709"/>
        <w:jc w:val="both"/>
        <w:rPr>
          <w:color w:val="000000"/>
          <w:lang w:val="uk-UA"/>
        </w:rPr>
      </w:pPr>
      <w:r w:rsidRPr="00E8520D">
        <w:rPr>
          <w:lang w:val="uk-UA"/>
        </w:rPr>
        <w:t xml:space="preserve">- економічно </w:t>
      </w:r>
      <w:r w:rsidRPr="00E8520D">
        <w:rPr>
          <w:color w:val="000000"/>
          <w:lang w:val="uk-UA"/>
        </w:rPr>
        <w:t>неактивних – 2070,1 тис. грн. або 6,0 %.</w:t>
      </w:r>
    </w:p>
    <w:p w:rsidR="00D1682A" w:rsidRPr="00E8520D" w:rsidRDefault="00D1682A" w:rsidP="00664CF3">
      <w:pPr>
        <w:ind w:firstLine="709"/>
        <w:jc w:val="both"/>
        <w:rPr>
          <w:lang w:val="uk-UA"/>
        </w:rPr>
      </w:pPr>
      <w:r w:rsidRPr="00E8520D">
        <w:rPr>
          <w:color w:val="000000"/>
          <w:lang w:val="uk-UA"/>
        </w:rPr>
        <w:t>В структурі заборгованості економічно активних боржників 20303,5 тис. грн. або 62,4 % становить борг 11 підприємств вугільної галузі (ПАТ «</w:t>
      </w:r>
      <w:proofErr w:type="spellStart"/>
      <w:r w:rsidRPr="00E8520D">
        <w:rPr>
          <w:color w:val="000000"/>
          <w:lang w:val="uk-UA"/>
        </w:rPr>
        <w:t>Лисичанськвугілля</w:t>
      </w:r>
      <w:proofErr w:type="spellEnd"/>
      <w:r w:rsidRPr="00E8520D">
        <w:rPr>
          <w:color w:val="000000"/>
          <w:lang w:val="uk-UA"/>
        </w:rPr>
        <w:t>» та</w:t>
      </w:r>
      <w:r w:rsidRPr="00E8520D">
        <w:rPr>
          <w:lang w:val="uk-UA"/>
        </w:rPr>
        <w:t xml:space="preserve"> його відокремлені підрозділи).</w:t>
      </w:r>
    </w:p>
    <w:p w:rsidR="00D1682A" w:rsidRPr="00E8520D" w:rsidRDefault="00D1682A" w:rsidP="00664CF3">
      <w:pPr>
        <w:ind w:firstLine="709"/>
        <w:jc w:val="both"/>
        <w:rPr>
          <w:lang w:val="uk-UA"/>
        </w:rPr>
      </w:pPr>
      <w:r w:rsidRPr="00E8520D">
        <w:rPr>
          <w:lang w:val="uk-UA"/>
        </w:rPr>
        <w:t>Станом на 01.01.2017 р. заборгованість по підприємствах комунальної власності становила 634,9 тис. грн. і порівняно з даними на 01.01.2016 р. (468,2 тис. грн.) збільшилась на 166,7 тис. грн. або 35,6%.</w:t>
      </w:r>
    </w:p>
    <w:p w:rsidR="00D1682A" w:rsidRPr="00E8520D" w:rsidRDefault="00D1682A" w:rsidP="00664CF3">
      <w:pPr>
        <w:jc w:val="both"/>
        <w:rPr>
          <w:b/>
          <w:bCs/>
          <w:i/>
          <w:iCs/>
          <w:sz w:val="28"/>
          <w:szCs w:val="28"/>
          <w:u w:val="single"/>
          <w:lang w:val="uk-UA"/>
        </w:rPr>
      </w:pPr>
    </w:p>
    <w:p w:rsidR="00D1682A" w:rsidRPr="00E8520D" w:rsidRDefault="00D1682A" w:rsidP="00664CF3">
      <w:pPr>
        <w:jc w:val="both"/>
        <w:rPr>
          <w:b/>
          <w:bCs/>
          <w:i/>
          <w:iCs/>
          <w:sz w:val="28"/>
          <w:szCs w:val="28"/>
          <w:u w:val="single"/>
          <w:lang w:val="uk-UA"/>
        </w:rPr>
      </w:pPr>
      <w:r w:rsidRPr="00E8520D">
        <w:rPr>
          <w:b/>
          <w:bCs/>
          <w:i/>
          <w:iCs/>
          <w:sz w:val="28"/>
          <w:szCs w:val="28"/>
          <w:u w:val="single"/>
          <w:lang w:val="uk-UA"/>
        </w:rPr>
        <w:t>Ринок праці</w:t>
      </w:r>
    </w:p>
    <w:p w:rsidR="00D1682A" w:rsidRPr="00E8520D" w:rsidRDefault="00D1682A" w:rsidP="00664CF3">
      <w:pPr>
        <w:jc w:val="both"/>
        <w:rPr>
          <w:b/>
          <w:bCs/>
          <w:i/>
          <w:iCs/>
          <w:sz w:val="28"/>
          <w:szCs w:val="28"/>
          <w:u w:val="single"/>
          <w:lang w:val="uk-UA"/>
        </w:rPr>
      </w:pP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Станом на 1.01.2016 р. на обліку в Лисичанському міському центрі зайнятості перебувало 927 безробітних, протягом 2016 року зареєстровано 1684 безробітних громадянина, що на 29,6% менше, ніж в</w:t>
      </w:r>
      <w:r w:rsidR="00677A16">
        <w:rPr>
          <w:rStyle w:val="hps"/>
          <w:lang w:val="uk-UA"/>
        </w:rPr>
        <w:t xml:space="preserve"> </w:t>
      </w:r>
      <w:r w:rsidRPr="00E8520D">
        <w:rPr>
          <w:rStyle w:val="hps"/>
          <w:lang w:val="uk-UA"/>
        </w:rPr>
        <w:t>2015 році. Всього протягом 2016 року на обліку в Лисичанському міському центрі зайнятості перебувало 2611 зареєстрованих безробітних, що на 25,5% менше, ніж в 2015 році.</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 xml:space="preserve">Працевлаштовані за направленням державної служби зайнятості протягом 2016 року 1093 особи, проходило </w:t>
      </w:r>
      <w:proofErr w:type="spellStart"/>
      <w:r w:rsidRPr="00E8520D">
        <w:rPr>
          <w:rStyle w:val="hps"/>
          <w:lang w:val="uk-UA"/>
        </w:rPr>
        <w:t>профнавчання</w:t>
      </w:r>
      <w:proofErr w:type="spellEnd"/>
      <w:r w:rsidRPr="00E8520D">
        <w:rPr>
          <w:rStyle w:val="hps"/>
          <w:lang w:val="uk-UA"/>
        </w:rPr>
        <w:t>, перенавчання, підвищення кваліфікації 196 безробітних громадян, залучено до участі в громадських роботах та інших роботах тимчасового характеру 297 безробітних.</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Станом на 1.01.2017 р. на обліку в Лисичанському міському центрі зайнятості перебував 791 зареєстрований безробітний, чисельність безробітних зменшилась на 14,7% у зрівнянні з початком року.</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 xml:space="preserve">Середня тривалість зареєстрованого безробіття протягом 2016 року складала 185 днів, що </w:t>
      </w:r>
      <w:r w:rsidRPr="00E8520D">
        <w:rPr>
          <w:rStyle w:val="hps"/>
          <w:lang w:val="uk-UA"/>
        </w:rPr>
        <w:lastRenderedPageBreak/>
        <w:t>на 15 днів більше, ніж аналогічний показник за 2015 рік. Збільшення середньої тривалості безробіття здебільшого пов’язано із зменшенням потреби підприємств в кадрах.</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Так, станом на 1.01.2016 р. в базі даних Лисичанського міського центру зайнятості налічувалась 21 вакансія, протягом 2016 року підприємствами, установами, організаціями, фізичними особами-суб’єктами підприємницької діяльності надано 1223 вакансії. Загальна кількість вакансій протягом 2016 року складала 1244, що на 18,2% менше, ніж в 2015 році.</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 xml:space="preserve">Всього протягом 2016 р. до Лисичанського міського центру зайнятості надано звітність щодо запланованого звільнення 355 осіб: з Управління ветеринарної медицини у м. Лисичанську – 4 особи, ДПІ у м. Лисичанську головного управління </w:t>
      </w:r>
      <w:proofErr w:type="spellStart"/>
      <w:r w:rsidRPr="00E8520D">
        <w:rPr>
          <w:rStyle w:val="hps"/>
          <w:lang w:val="uk-UA"/>
        </w:rPr>
        <w:t>Міндоходів</w:t>
      </w:r>
      <w:proofErr w:type="spellEnd"/>
      <w:r w:rsidRPr="00E8520D">
        <w:rPr>
          <w:rStyle w:val="hps"/>
          <w:lang w:val="uk-UA"/>
        </w:rPr>
        <w:t xml:space="preserve"> у Луганській області – 67 осіб, Відокремлений підрозділ «Шахта </w:t>
      </w:r>
      <w:proofErr w:type="spellStart"/>
      <w:r w:rsidRPr="00E8520D">
        <w:rPr>
          <w:rStyle w:val="hps"/>
          <w:lang w:val="uk-UA"/>
        </w:rPr>
        <w:t>Привільнянська</w:t>
      </w:r>
      <w:proofErr w:type="spellEnd"/>
      <w:r w:rsidRPr="00E8520D">
        <w:rPr>
          <w:rStyle w:val="hps"/>
          <w:lang w:val="uk-UA"/>
        </w:rPr>
        <w:t>» ПАТ «</w:t>
      </w:r>
      <w:proofErr w:type="spellStart"/>
      <w:r w:rsidRPr="00E8520D">
        <w:rPr>
          <w:rStyle w:val="hps"/>
          <w:lang w:val="uk-UA"/>
        </w:rPr>
        <w:t>Лисичанськвугілля</w:t>
      </w:r>
      <w:proofErr w:type="spellEnd"/>
      <w:r w:rsidRPr="00E8520D">
        <w:rPr>
          <w:rStyle w:val="hps"/>
          <w:lang w:val="uk-UA"/>
        </w:rPr>
        <w:t xml:space="preserve">» – 149 осіб, Управління ДПТС в Луганській області – 13 осіб, ПРАТ «ЛИНІК» – 103 особи, Управління </w:t>
      </w:r>
      <w:proofErr w:type="spellStart"/>
      <w:r w:rsidRPr="00E8520D">
        <w:rPr>
          <w:rStyle w:val="hps"/>
          <w:lang w:val="uk-UA"/>
        </w:rPr>
        <w:t>Держгеокадастру</w:t>
      </w:r>
      <w:proofErr w:type="spellEnd"/>
      <w:r w:rsidRPr="00E8520D">
        <w:rPr>
          <w:rStyle w:val="hps"/>
          <w:lang w:val="uk-UA"/>
        </w:rPr>
        <w:t xml:space="preserve"> у м. Лисичанську Луганської області – 13 осіб, Управління </w:t>
      </w:r>
      <w:proofErr w:type="spellStart"/>
      <w:r w:rsidRPr="00E8520D">
        <w:rPr>
          <w:rStyle w:val="hps"/>
          <w:lang w:val="uk-UA"/>
        </w:rPr>
        <w:t>Держпродспоживслужби</w:t>
      </w:r>
      <w:proofErr w:type="spellEnd"/>
      <w:r w:rsidRPr="00E8520D">
        <w:rPr>
          <w:rStyle w:val="hps"/>
          <w:lang w:val="uk-UA"/>
        </w:rPr>
        <w:t xml:space="preserve"> в м. Лисичанську – 6 осіб. Заплановане вивільнення за кількісними характеристиками не спричинило різкого зростання безробіття в регіоні. Надання звітності про фактичне вивільнення до державної служби зайнятості законодавством не передбачено. Фактично у звітному періоді до Лисичанського міського центру зайнятості звернулись та були зареєстровані як безробітні 22 особи, вивільнені з цих підприємств: з Управління ДПТС в Луганській області – 6 осіб, з ВП «Шахта «</w:t>
      </w:r>
      <w:proofErr w:type="spellStart"/>
      <w:r w:rsidRPr="00E8520D">
        <w:rPr>
          <w:rStyle w:val="hps"/>
          <w:lang w:val="uk-UA"/>
        </w:rPr>
        <w:t>Привільнянська</w:t>
      </w:r>
      <w:proofErr w:type="spellEnd"/>
      <w:r w:rsidRPr="00E8520D">
        <w:rPr>
          <w:rStyle w:val="hps"/>
          <w:lang w:val="uk-UA"/>
        </w:rPr>
        <w:t>» ПАТ «</w:t>
      </w:r>
      <w:proofErr w:type="spellStart"/>
      <w:r w:rsidRPr="00E8520D">
        <w:rPr>
          <w:rStyle w:val="hps"/>
          <w:lang w:val="uk-UA"/>
        </w:rPr>
        <w:t>Лисичанськвугілля</w:t>
      </w:r>
      <w:proofErr w:type="spellEnd"/>
      <w:r w:rsidRPr="00E8520D">
        <w:rPr>
          <w:rStyle w:val="hps"/>
          <w:lang w:val="uk-UA"/>
        </w:rPr>
        <w:t>» – 15 осіб, з ПРАТ «ЛИНІК» – 1 особа.</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Протягом 2016 року на обліку в Лисичанському міському центрі зайнятості перебувало 1057 безробітних з числа молоді до 35 років, що складає 40,4% від загальної кількості безробітних, що перебували на обліку. Протягом 2016 року працевлаштовані 170 осіб з числа молоді, реєстрацію 569 осіб припинено з інших причин (відмова від послуг державної служби зайнятості, невідвідування державної служби зайнятості протягом місяця без поважних причин, дворазової відмови від підходящої роботи, встановлення факту подання особою недостовірних даних тощо).</w:t>
      </w:r>
    </w:p>
    <w:p w:rsidR="00D1682A" w:rsidRPr="00E8520D" w:rsidRDefault="00D1682A" w:rsidP="00664CF3">
      <w:pPr>
        <w:widowControl w:val="0"/>
        <w:tabs>
          <w:tab w:val="left" w:pos="1276"/>
        </w:tabs>
        <w:suppressAutoHyphens/>
        <w:ind w:firstLine="709"/>
        <w:jc w:val="both"/>
        <w:rPr>
          <w:rStyle w:val="hps"/>
          <w:lang w:val="uk-UA"/>
        </w:rPr>
      </w:pPr>
      <w:r w:rsidRPr="00E8520D">
        <w:rPr>
          <w:rStyle w:val="hps"/>
          <w:lang w:val="uk-UA"/>
        </w:rPr>
        <w:t>Станом на 1.01.2017 р. на обліку в Лисичанському міському центрі зайнятості перебувало 294 безробітних з числа молоді до 35 років, що складає 37,2% від загальної кількості безробітних.</w:t>
      </w:r>
    </w:p>
    <w:p w:rsidR="00D1682A" w:rsidRPr="00E8520D" w:rsidRDefault="00D1682A" w:rsidP="00664CF3">
      <w:pPr>
        <w:jc w:val="both"/>
        <w:rPr>
          <w:b/>
          <w:bCs/>
          <w:i/>
          <w:iCs/>
          <w:sz w:val="28"/>
          <w:szCs w:val="28"/>
          <w:u w:val="single"/>
          <w:lang w:val="uk-UA"/>
        </w:rPr>
      </w:pPr>
    </w:p>
    <w:p w:rsidR="00D1682A" w:rsidRPr="00E8520D" w:rsidRDefault="00D1682A" w:rsidP="00664CF3">
      <w:pPr>
        <w:jc w:val="both"/>
        <w:rPr>
          <w:b/>
          <w:bCs/>
          <w:i/>
          <w:iCs/>
          <w:sz w:val="28"/>
          <w:szCs w:val="28"/>
          <w:u w:val="single"/>
          <w:lang w:val="uk-UA"/>
        </w:rPr>
      </w:pPr>
      <w:r w:rsidRPr="00E8520D">
        <w:rPr>
          <w:b/>
          <w:bCs/>
          <w:i/>
          <w:iCs/>
          <w:sz w:val="28"/>
          <w:szCs w:val="28"/>
          <w:u w:val="single"/>
          <w:lang w:val="uk-UA"/>
        </w:rPr>
        <w:t>Демографічна ситуація</w:t>
      </w:r>
    </w:p>
    <w:p w:rsidR="00D1682A" w:rsidRPr="00E8520D" w:rsidRDefault="00D1682A" w:rsidP="00664CF3">
      <w:pPr>
        <w:jc w:val="both"/>
        <w:rPr>
          <w:b/>
          <w:bCs/>
          <w:i/>
          <w:iCs/>
          <w:sz w:val="28"/>
          <w:szCs w:val="28"/>
          <w:u w:val="single"/>
          <w:lang w:val="uk-UA"/>
        </w:rPr>
      </w:pPr>
    </w:p>
    <w:p w:rsidR="00D1682A" w:rsidRPr="00E8520D" w:rsidRDefault="00D1682A" w:rsidP="00664CF3">
      <w:pPr>
        <w:widowControl w:val="0"/>
        <w:tabs>
          <w:tab w:val="left" w:pos="1276"/>
        </w:tabs>
        <w:suppressAutoHyphens/>
        <w:ind w:firstLine="709"/>
        <w:jc w:val="both"/>
        <w:rPr>
          <w:lang w:val="uk-UA"/>
        </w:rPr>
      </w:pPr>
      <w:r w:rsidRPr="00E8520D">
        <w:rPr>
          <w:lang w:val="uk-UA"/>
        </w:rPr>
        <w:t xml:space="preserve">Важливим чинником в стані демографічного розвитку є нестримне старіння населення, що призводить до зростання демографічного навантаження на частину населення, яка працює. Станом на 01.01.2017 чисельність постійного населення міст Лисичанська, </w:t>
      </w:r>
      <w:proofErr w:type="spellStart"/>
      <w:r w:rsidRPr="00E8520D">
        <w:rPr>
          <w:lang w:val="uk-UA"/>
        </w:rPr>
        <w:t>Новодружеська</w:t>
      </w:r>
      <w:proofErr w:type="spellEnd"/>
      <w:r w:rsidRPr="00E8520D">
        <w:rPr>
          <w:lang w:val="uk-UA"/>
        </w:rPr>
        <w:t xml:space="preserve"> та Привілля становила 114521 осіб, що на 1479 осіб або на 1,28% менше ніж на відповідну дату 2016 р.</w:t>
      </w:r>
    </w:p>
    <w:p w:rsidR="00D1682A" w:rsidRPr="00E8520D" w:rsidRDefault="00D1682A" w:rsidP="00664CF3">
      <w:pPr>
        <w:widowControl w:val="0"/>
        <w:tabs>
          <w:tab w:val="left" w:pos="1276"/>
        </w:tabs>
        <w:suppressAutoHyphens/>
        <w:ind w:firstLine="709"/>
        <w:jc w:val="both"/>
        <w:rPr>
          <w:lang w:val="uk-UA"/>
        </w:rPr>
      </w:pPr>
      <w:r w:rsidRPr="00E8520D">
        <w:rPr>
          <w:lang w:val="uk-UA"/>
        </w:rPr>
        <w:t>У 2016 році за даними статистики у місті народилось 641 особа, померло – 2012, природне скорочення – 1371 особи, міграційне сальдо негативне 108 осіб.</w:t>
      </w:r>
    </w:p>
    <w:p w:rsidR="00D1682A" w:rsidRPr="00E8520D" w:rsidRDefault="00D1682A" w:rsidP="00664CF3">
      <w:pPr>
        <w:jc w:val="both"/>
        <w:rPr>
          <w:sz w:val="28"/>
          <w:szCs w:val="28"/>
          <w:lang w:val="uk-UA"/>
        </w:rPr>
      </w:pPr>
    </w:p>
    <w:sectPr w:rsidR="00D1682A" w:rsidRPr="00E8520D" w:rsidSect="00664CF3">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02" w:rsidRDefault="00283502" w:rsidP="00D1682A">
      <w:r>
        <w:separator/>
      </w:r>
    </w:p>
  </w:endnote>
  <w:endnote w:type="continuationSeparator" w:id="0">
    <w:p w:rsidR="00283502" w:rsidRDefault="00283502" w:rsidP="00D1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02" w:rsidRDefault="00283502" w:rsidP="00D1682A">
      <w:r>
        <w:separator/>
      </w:r>
    </w:p>
  </w:footnote>
  <w:footnote w:type="continuationSeparator" w:id="0">
    <w:p w:rsidR="00283502" w:rsidRDefault="00283502" w:rsidP="00D1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426E"/>
    <w:multiLevelType w:val="hybridMultilevel"/>
    <w:tmpl w:val="7F9881D4"/>
    <w:lvl w:ilvl="0" w:tplc="44689A3C">
      <w:start w:val="1"/>
      <w:numFmt w:val="bullet"/>
      <w:lvlText w:val=""/>
      <w:lvlJc w:val="left"/>
      <w:pPr>
        <w:tabs>
          <w:tab w:val="num" w:pos="56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2A"/>
    <w:rsid w:val="00151115"/>
    <w:rsid w:val="00283502"/>
    <w:rsid w:val="002F3E98"/>
    <w:rsid w:val="00321720"/>
    <w:rsid w:val="0049679F"/>
    <w:rsid w:val="00542EA2"/>
    <w:rsid w:val="00664CF3"/>
    <w:rsid w:val="00677A16"/>
    <w:rsid w:val="007611F0"/>
    <w:rsid w:val="007753B0"/>
    <w:rsid w:val="007F5099"/>
    <w:rsid w:val="00850A5C"/>
    <w:rsid w:val="00935DB5"/>
    <w:rsid w:val="00A25AD2"/>
    <w:rsid w:val="00BA383D"/>
    <w:rsid w:val="00BB7867"/>
    <w:rsid w:val="00D0168E"/>
    <w:rsid w:val="00D1682A"/>
    <w:rsid w:val="00D224BD"/>
    <w:rsid w:val="00E8520D"/>
    <w:rsid w:val="00E94A02"/>
    <w:rsid w:val="00FE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A"/>
    <w:pPr>
      <w:tabs>
        <w:tab w:val="center" w:pos="4677"/>
        <w:tab w:val="right" w:pos="9355"/>
      </w:tabs>
    </w:pPr>
  </w:style>
  <w:style w:type="character" w:customStyle="1" w:styleId="a4">
    <w:name w:val="Верхний колонтитул Знак"/>
    <w:basedOn w:val="a0"/>
    <w:link w:val="a3"/>
    <w:uiPriority w:val="99"/>
    <w:rsid w:val="00D1682A"/>
  </w:style>
  <w:style w:type="paragraph" w:styleId="a5">
    <w:name w:val="footer"/>
    <w:basedOn w:val="a"/>
    <w:link w:val="a6"/>
    <w:uiPriority w:val="99"/>
    <w:unhideWhenUsed/>
    <w:rsid w:val="00D1682A"/>
    <w:pPr>
      <w:tabs>
        <w:tab w:val="center" w:pos="4677"/>
        <w:tab w:val="right" w:pos="9355"/>
      </w:tabs>
    </w:pPr>
  </w:style>
  <w:style w:type="character" w:customStyle="1" w:styleId="a6">
    <w:name w:val="Нижний колонтитул Знак"/>
    <w:basedOn w:val="a0"/>
    <w:link w:val="a5"/>
    <w:uiPriority w:val="99"/>
    <w:rsid w:val="00D1682A"/>
  </w:style>
  <w:style w:type="paragraph" w:styleId="a7">
    <w:name w:val="Balloon Text"/>
    <w:basedOn w:val="a"/>
    <w:link w:val="a8"/>
    <w:uiPriority w:val="99"/>
    <w:semiHidden/>
    <w:unhideWhenUsed/>
    <w:rsid w:val="00D1682A"/>
    <w:rPr>
      <w:rFonts w:ascii="Tahoma" w:hAnsi="Tahoma" w:cs="Tahoma"/>
      <w:sz w:val="16"/>
      <w:szCs w:val="16"/>
    </w:rPr>
  </w:style>
  <w:style w:type="character" w:customStyle="1" w:styleId="a8">
    <w:name w:val="Текст выноски Знак"/>
    <w:basedOn w:val="a0"/>
    <w:link w:val="a7"/>
    <w:uiPriority w:val="99"/>
    <w:semiHidden/>
    <w:rsid w:val="00D1682A"/>
    <w:rPr>
      <w:rFonts w:ascii="Tahoma" w:hAnsi="Tahoma" w:cs="Tahoma"/>
      <w:sz w:val="16"/>
      <w:szCs w:val="16"/>
    </w:rPr>
  </w:style>
  <w:style w:type="character" w:customStyle="1" w:styleId="hps">
    <w:name w:val="hps"/>
    <w:basedOn w:val="a0"/>
    <w:rsid w:val="00D16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A"/>
    <w:pPr>
      <w:tabs>
        <w:tab w:val="center" w:pos="4677"/>
        <w:tab w:val="right" w:pos="9355"/>
      </w:tabs>
    </w:pPr>
  </w:style>
  <w:style w:type="character" w:customStyle="1" w:styleId="a4">
    <w:name w:val="Верхний колонтитул Знак"/>
    <w:basedOn w:val="a0"/>
    <w:link w:val="a3"/>
    <w:uiPriority w:val="99"/>
    <w:rsid w:val="00D1682A"/>
  </w:style>
  <w:style w:type="paragraph" w:styleId="a5">
    <w:name w:val="footer"/>
    <w:basedOn w:val="a"/>
    <w:link w:val="a6"/>
    <w:uiPriority w:val="99"/>
    <w:unhideWhenUsed/>
    <w:rsid w:val="00D1682A"/>
    <w:pPr>
      <w:tabs>
        <w:tab w:val="center" w:pos="4677"/>
        <w:tab w:val="right" w:pos="9355"/>
      </w:tabs>
    </w:pPr>
  </w:style>
  <w:style w:type="character" w:customStyle="1" w:styleId="a6">
    <w:name w:val="Нижний колонтитул Знак"/>
    <w:basedOn w:val="a0"/>
    <w:link w:val="a5"/>
    <w:uiPriority w:val="99"/>
    <w:rsid w:val="00D1682A"/>
  </w:style>
  <w:style w:type="paragraph" w:styleId="a7">
    <w:name w:val="Balloon Text"/>
    <w:basedOn w:val="a"/>
    <w:link w:val="a8"/>
    <w:uiPriority w:val="99"/>
    <w:semiHidden/>
    <w:unhideWhenUsed/>
    <w:rsid w:val="00D1682A"/>
    <w:rPr>
      <w:rFonts w:ascii="Tahoma" w:hAnsi="Tahoma" w:cs="Tahoma"/>
      <w:sz w:val="16"/>
      <w:szCs w:val="16"/>
    </w:rPr>
  </w:style>
  <w:style w:type="character" w:customStyle="1" w:styleId="a8">
    <w:name w:val="Текст выноски Знак"/>
    <w:basedOn w:val="a0"/>
    <w:link w:val="a7"/>
    <w:uiPriority w:val="99"/>
    <w:semiHidden/>
    <w:rsid w:val="00D1682A"/>
    <w:rPr>
      <w:rFonts w:ascii="Tahoma" w:hAnsi="Tahoma" w:cs="Tahoma"/>
      <w:sz w:val="16"/>
      <w:szCs w:val="16"/>
    </w:rPr>
  </w:style>
  <w:style w:type="character" w:customStyle="1" w:styleId="hps">
    <w:name w:val="hps"/>
    <w:basedOn w:val="a0"/>
    <w:rsid w:val="00D1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Лист1!$A$2</c:f>
              <c:strCache>
                <c:ptCount val="1"/>
                <c:pt idx="0">
                  <c:v>Питома вага реалізованої продукції до загального обсягу реалізованої продукції по Луганській обл. (%)</c:v>
                </c:pt>
              </c:strCache>
            </c:strRef>
          </c:tx>
          <c:invertIfNegative val="0"/>
          <c:dLbls>
            <c:showLegendKey val="0"/>
            <c:showVal val="1"/>
            <c:showCatName val="0"/>
            <c:showSerName val="0"/>
            <c:showPercent val="0"/>
            <c:showBubbleSize val="0"/>
            <c:showLeaderLines val="0"/>
          </c:dLbls>
          <c:cat>
            <c:strRef>
              <c:f>Лист1!$B$1:$F$1</c:f>
              <c:strCache>
                <c:ptCount val="5"/>
                <c:pt idx="0">
                  <c:v>2012 р.</c:v>
                </c:pt>
                <c:pt idx="1">
                  <c:v>2013 р.</c:v>
                </c:pt>
                <c:pt idx="2">
                  <c:v>2014 р.</c:v>
                </c:pt>
                <c:pt idx="3">
                  <c:v>2015 р.</c:v>
                </c:pt>
                <c:pt idx="4">
                  <c:v>2016 р.</c:v>
                </c:pt>
              </c:strCache>
            </c:strRef>
          </c:cat>
          <c:val>
            <c:numRef>
              <c:f>Лист1!$B$2:$F$2</c:f>
              <c:numCache>
                <c:formatCode>General</c:formatCode>
                <c:ptCount val="5"/>
                <c:pt idx="0">
                  <c:v>5.0999999999999996</c:v>
                </c:pt>
                <c:pt idx="1">
                  <c:v>0.8</c:v>
                </c:pt>
                <c:pt idx="2">
                  <c:v>1</c:v>
                </c:pt>
                <c:pt idx="3">
                  <c:v>2.9</c:v>
                </c:pt>
                <c:pt idx="4">
                  <c:v>2.4</c:v>
                </c:pt>
              </c:numCache>
            </c:numRef>
          </c:val>
        </c:ser>
        <c:dLbls>
          <c:showLegendKey val="0"/>
          <c:showVal val="0"/>
          <c:showCatName val="0"/>
          <c:showSerName val="0"/>
          <c:showPercent val="0"/>
          <c:showBubbleSize val="0"/>
        </c:dLbls>
        <c:gapWidth val="150"/>
        <c:axId val="80856960"/>
        <c:axId val="80858496"/>
      </c:barChart>
      <c:catAx>
        <c:axId val="80856960"/>
        <c:scaling>
          <c:orientation val="minMax"/>
        </c:scaling>
        <c:delete val="0"/>
        <c:axPos val="b"/>
        <c:majorTickMark val="out"/>
        <c:minorTickMark val="none"/>
        <c:tickLblPos val="nextTo"/>
        <c:crossAx val="80858496"/>
        <c:crosses val="autoZero"/>
        <c:auto val="1"/>
        <c:lblAlgn val="ctr"/>
        <c:lblOffset val="100"/>
        <c:noMultiLvlLbl val="0"/>
      </c:catAx>
      <c:valAx>
        <c:axId val="80858496"/>
        <c:scaling>
          <c:orientation val="minMax"/>
        </c:scaling>
        <c:delete val="0"/>
        <c:axPos val="l"/>
        <c:majorGridlines/>
        <c:numFmt formatCode="General" sourceLinked="1"/>
        <c:majorTickMark val="out"/>
        <c:minorTickMark val="none"/>
        <c:tickLblPos val="nextTo"/>
        <c:crossAx val="80856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9818-CFFA-4F96-B663-5B687F4B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12</cp:revision>
  <cp:lastPrinted>2017-03-27T12:26:00Z</cp:lastPrinted>
  <dcterms:created xsi:type="dcterms:W3CDTF">2017-03-10T11:29:00Z</dcterms:created>
  <dcterms:modified xsi:type="dcterms:W3CDTF">2017-03-27T13:08:00Z</dcterms:modified>
</cp:coreProperties>
</file>