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0F" w:rsidRPr="00FD5C0F" w:rsidRDefault="00FD5C0F" w:rsidP="00FD5C0F">
      <w:pPr>
        <w:suppressAutoHyphens/>
        <w:spacing w:before="240" w:after="0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D5C0F"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Додаток №1</w:t>
      </w:r>
    </w:p>
    <w:p w:rsidR="009D1A16" w:rsidRPr="009D1A16" w:rsidRDefault="009D1A16" w:rsidP="009D1A16">
      <w:pPr>
        <w:suppressAutoHyphens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b/>
          <w:sz w:val="24"/>
          <w:szCs w:val="24"/>
          <w:lang w:val="uk-UA"/>
        </w:rPr>
        <w:t>Основні умови щодо підписання акту стану готовності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b/>
          <w:sz w:val="24"/>
          <w:szCs w:val="24"/>
          <w:lang w:val="uk-UA"/>
        </w:rPr>
        <w:t>теплового господарства в опалювальний період</w:t>
      </w:r>
      <w:bookmarkStart w:id="0" w:name="_GoBack"/>
      <w:bookmarkEnd w:id="0"/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bCs/>
          <w:i/>
          <w:szCs w:val="24"/>
          <w:lang w:val="uk-UA"/>
        </w:rPr>
      </w:pPr>
      <w:r w:rsidRPr="009D1A16">
        <w:rPr>
          <w:rFonts w:ascii="Times New Roman" w:hAnsi="Times New Roman" w:cs="Times New Roman"/>
          <w:i/>
          <w:szCs w:val="24"/>
          <w:lang w:val="uk-UA"/>
        </w:rPr>
        <w:t xml:space="preserve">(Відповідно до </w:t>
      </w:r>
      <w:r w:rsidRPr="009D1A16">
        <w:rPr>
          <w:rFonts w:ascii="Times New Roman" w:hAnsi="Times New Roman" w:cs="Times New Roman"/>
          <w:bCs/>
          <w:i/>
          <w:szCs w:val="24"/>
          <w:lang w:val="uk-UA"/>
        </w:rPr>
        <w:t>Правил підготовки теплових господарств до опалювального періоду,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i/>
          <w:szCs w:val="24"/>
          <w:lang w:val="uk-UA"/>
        </w:rPr>
      </w:pPr>
      <w:r w:rsidRPr="009D1A16">
        <w:rPr>
          <w:rFonts w:ascii="Times New Roman" w:hAnsi="Times New Roman" w:cs="Times New Roman"/>
          <w:i/>
          <w:szCs w:val="24"/>
          <w:lang w:val="uk-UA"/>
        </w:rPr>
        <w:t>затверджених Міністерством палива та енергетики України і Міністерством з питань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i/>
          <w:szCs w:val="24"/>
          <w:lang w:val="uk-UA"/>
        </w:rPr>
      </w:pPr>
      <w:r w:rsidRPr="009D1A16">
        <w:rPr>
          <w:rFonts w:ascii="Times New Roman" w:hAnsi="Times New Roman" w:cs="Times New Roman"/>
          <w:i/>
          <w:szCs w:val="24"/>
          <w:lang w:val="uk-UA"/>
        </w:rPr>
        <w:t xml:space="preserve">житлово-комунального господарства України від 10.12.2008 р. № 620/378 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bCs/>
          <w:i/>
          <w:szCs w:val="24"/>
          <w:lang w:val="uk-UA"/>
        </w:rPr>
      </w:pPr>
      <w:r w:rsidRPr="009D1A16">
        <w:rPr>
          <w:rFonts w:ascii="Times New Roman" w:hAnsi="Times New Roman" w:cs="Times New Roman"/>
          <w:bCs/>
          <w:i/>
          <w:szCs w:val="24"/>
          <w:lang w:val="uk-UA"/>
        </w:rPr>
        <w:t>(далі – ППТГ до ОП)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i/>
          <w:szCs w:val="24"/>
          <w:lang w:val="uk-UA"/>
        </w:rPr>
      </w:pPr>
      <w:r w:rsidRPr="009D1A16">
        <w:rPr>
          <w:rFonts w:ascii="Times New Roman" w:hAnsi="Times New Roman" w:cs="Times New Roman"/>
          <w:bCs/>
          <w:i/>
          <w:szCs w:val="24"/>
          <w:lang w:val="uk-UA"/>
        </w:rPr>
        <w:t xml:space="preserve">та Правил технічної експлуатації теплових установок і мереж, </w:t>
      </w:r>
      <w:r w:rsidRPr="009D1A16">
        <w:rPr>
          <w:rFonts w:ascii="Times New Roman" w:hAnsi="Times New Roman" w:cs="Times New Roman"/>
          <w:i/>
          <w:szCs w:val="24"/>
          <w:lang w:val="uk-UA"/>
        </w:rPr>
        <w:t>затверджених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i/>
          <w:szCs w:val="24"/>
          <w:lang w:val="uk-UA"/>
        </w:rPr>
      </w:pPr>
      <w:r w:rsidRPr="009D1A16">
        <w:rPr>
          <w:rFonts w:ascii="Times New Roman" w:hAnsi="Times New Roman" w:cs="Times New Roman"/>
          <w:i/>
          <w:szCs w:val="24"/>
          <w:lang w:val="uk-UA"/>
        </w:rPr>
        <w:t xml:space="preserve">Міністерством палива та енергетики України від 14.02.2007 р. № 71 </w:t>
      </w:r>
    </w:p>
    <w:p w:rsidR="009D1A16" w:rsidRPr="009D1A16" w:rsidRDefault="009D1A16" w:rsidP="009D1A16">
      <w:pPr>
        <w:suppressAutoHyphens/>
        <w:spacing w:after="0"/>
        <w:jc w:val="center"/>
        <w:rPr>
          <w:rFonts w:ascii="Times New Roman" w:hAnsi="Times New Roman" w:cs="Times New Roman"/>
          <w:i/>
          <w:szCs w:val="24"/>
          <w:lang w:val="uk-UA"/>
        </w:rPr>
      </w:pPr>
      <w:r w:rsidRPr="009D1A16">
        <w:rPr>
          <w:rFonts w:ascii="Times New Roman" w:hAnsi="Times New Roman" w:cs="Times New Roman"/>
          <w:i/>
          <w:szCs w:val="24"/>
          <w:lang w:val="uk-UA"/>
        </w:rPr>
        <w:t xml:space="preserve">(із змінами і доповненнями) </w:t>
      </w:r>
      <w:r w:rsidRPr="009D1A16">
        <w:rPr>
          <w:rFonts w:ascii="Times New Roman" w:hAnsi="Times New Roman" w:cs="Times New Roman"/>
          <w:bCs/>
          <w:i/>
          <w:szCs w:val="24"/>
          <w:lang w:val="uk-UA"/>
        </w:rPr>
        <w:t>(далі – ПТЕ ТУ і М)).</w:t>
      </w:r>
    </w:p>
    <w:p w:rsidR="009D1A16" w:rsidRPr="009D1A16" w:rsidRDefault="009D1A16" w:rsidP="009D1A16">
      <w:pPr>
        <w:numPr>
          <w:ilvl w:val="0"/>
          <w:numId w:val="2"/>
        </w:numPr>
        <w:suppressAutoHyphens/>
        <w:autoSpaceDN w:val="0"/>
        <w:spacing w:before="240"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sz w:val="24"/>
          <w:szCs w:val="24"/>
          <w:lang w:val="uk-UA"/>
        </w:rPr>
        <w:t>Наказ або розпорядження про створення комісії з перевірки готовності теплового господарства суб’єкта господарювання до роботи в опалювальний період. В склад комісії включити представника інспекції Держенергонагляду.</w:t>
      </w:r>
    </w:p>
    <w:p w:rsidR="009D1A16" w:rsidRPr="009D1A16" w:rsidRDefault="009D1A16" w:rsidP="009D1A16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sz w:val="24"/>
          <w:szCs w:val="24"/>
          <w:lang w:val="uk-UA"/>
        </w:rPr>
        <w:t>Розроблені заходи щодо підготовки теплового господарства суб’єкта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господарю</w:t>
      </w:r>
      <w:r w:rsidRPr="009D1A16">
        <w:rPr>
          <w:rFonts w:ascii="Times New Roman" w:hAnsi="Times New Roman" w:cs="Times New Roman"/>
          <w:sz w:val="24"/>
          <w:szCs w:val="24"/>
          <w:lang w:val="uk-UA"/>
        </w:rPr>
        <w:t>вання до опалювального періоду.</w:t>
      </w:r>
    </w:p>
    <w:p w:rsidR="009D1A16" w:rsidRPr="009D1A16" w:rsidRDefault="009D1A16" w:rsidP="009D1A16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sz w:val="24"/>
          <w:szCs w:val="24"/>
          <w:lang w:val="uk-UA"/>
        </w:rPr>
        <w:t>Наказ про призначення відповідальних осіб за технічний стан і безпечну експлуатацію теплового господарства суб’єкта господарювання із зазначенням об’єктів,  за які відповідає особа.</w:t>
      </w:r>
    </w:p>
    <w:p w:rsidR="009D1A16" w:rsidRPr="009D1A16" w:rsidRDefault="009D1A16" w:rsidP="009D1A16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sz w:val="24"/>
          <w:szCs w:val="24"/>
          <w:lang w:val="uk-UA"/>
        </w:rPr>
        <w:t>Протоколи та (або) посвідчення про перевірку знань вимог правил ПТЕ ТУ і М та ППТГ до ОП у відповідальних осіб.</w:t>
      </w:r>
    </w:p>
    <w:p w:rsidR="009D1A16" w:rsidRPr="009D1A16" w:rsidRDefault="009D1A16" w:rsidP="009D1A16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sz w:val="24"/>
          <w:szCs w:val="24"/>
          <w:lang w:val="uk-UA"/>
        </w:rPr>
        <w:t>Наказ щодо складу комісії (за наявності), атестованої у встановленому порядку (в навчально-курсових комбінатах) з перевірки знань персоналу з вимог правил ПТЕ ТУ і М, ППТГ до ОП, та експлуатаційних інструкцій в обсязі посадових (виробничих) інструкцій.</w:t>
      </w:r>
    </w:p>
    <w:p w:rsidR="009D1A16" w:rsidRPr="009D1A16" w:rsidRDefault="009D1A16" w:rsidP="009D1A16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sz w:val="24"/>
          <w:szCs w:val="24"/>
          <w:lang w:val="uk-UA"/>
        </w:rPr>
        <w:t>Матеріали атестації персоналу з питань ПТЕ ТУ і М, ППТГ до ОП та експлуатаційних інструкцій (журнали, протоколи, посвідчення).</w:t>
      </w:r>
    </w:p>
    <w:p w:rsidR="009D1A16" w:rsidRPr="009D1A16" w:rsidRDefault="009D1A16" w:rsidP="009D1A16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sz w:val="24"/>
          <w:szCs w:val="24"/>
          <w:lang w:val="uk-UA"/>
        </w:rPr>
        <w:t>Акти проведення Держперевірки вимірювальних приладів (теплолічильники, манометри, термометри), які встановлені на теплових системах суб’єктів господарювання.</w:t>
      </w:r>
    </w:p>
    <w:p w:rsidR="009D1A16" w:rsidRPr="009D1A16" w:rsidRDefault="009D1A16" w:rsidP="009D1A16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sz w:val="24"/>
          <w:szCs w:val="24"/>
          <w:lang w:val="uk-UA"/>
        </w:rPr>
        <w:t>Акти гідравлічного випробування теплових мереж та систем опалення, гарячого водопостачання (водонагрівачів), із позначенням тиску та результатів випробування.</w:t>
      </w:r>
    </w:p>
    <w:p w:rsidR="009D1A16" w:rsidRPr="009D1A16" w:rsidRDefault="009D1A16" w:rsidP="009D1A16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sz w:val="24"/>
          <w:szCs w:val="24"/>
          <w:lang w:val="uk-UA"/>
        </w:rPr>
        <w:t xml:space="preserve">Акт готовності до опалювального періоду за формою додатку № 4, отриманий від теплопостачальника. </w:t>
      </w:r>
    </w:p>
    <w:p w:rsidR="009D1A16" w:rsidRPr="009D1A16" w:rsidRDefault="009D1A16" w:rsidP="009D1A16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sz w:val="24"/>
          <w:szCs w:val="24"/>
          <w:lang w:val="uk-UA"/>
        </w:rPr>
        <w:t xml:space="preserve">Звернення на ім’я начальника Сєвєродонецького відділення інспекції Держенергонагляду в Луганській області Деріда О.Є. за адресою: 93400, м. Сєвєродонецьк, пр. Гвардійський, 33, щодо направлення інспектора Держенергонагляду для участі в комісії суб’єкта господарювання з перевірки готовності теплового господарства до роботи в опалювальний період 2017-2018 р. Вказати контактний телефон. </w:t>
      </w:r>
    </w:p>
    <w:p w:rsidR="009D1A16" w:rsidRPr="009D1A16" w:rsidRDefault="009D1A16" w:rsidP="009D1A16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sz w:val="24"/>
          <w:szCs w:val="24"/>
          <w:lang w:val="uk-UA"/>
        </w:rPr>
        <w:t xml:space="preserve">Оформлення і підписання актів стану готовності теплового господарства до роботи в опалювальний період </w:t>
      </w:r>
      <w:r w:rsidRPr="009D1A1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за формою додатка № 1</w:t>
      </w:r>
      <w:r w:rsidRPr="009D1A16">
        <w:rPr>
          <w:rFonts w:ascii="Times New Roman" w:hAnsi="Times New Roman" w:cs="Times New Roman"/>
          <w:sz w:val="24"/>
          <w:szCs w:val="24"/>
          <w:lang w:val="uk-UA"/>
        </w:rPr>
        <w:t xml:space="preserve"> до ППТГ до ОП (у кількості не менше 3-х примірників) здійснюється членами комісії суб’єкта господарювання </w:t>
      </w:r>
      <w:r w:rsidRPr="009D1A1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кожний об’єкт</w:t>
      </w:r>
      <w:r w:rsidRPr="009D1A16">
        <w:rPr>
          <w:rFonts w:ascii="Times New Roman" w:hAnsi="Times New Roman" w:cs="Times New Roman"/>
          <w:sz w:val="24"/>
          <w:szCs w:val="24"/>
          <w:lang w:val="uk-UA"/>
        </w:rPr>
        <w:t xml:space="preserve"> та закріплюється печаткою суб’єкта господарювання</w:t>
      </w:r>
      <w:r w:rsidRPr="009D1A1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D1A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D1A16" w:rsidRPr="009D1A16" w:rsidRDefault="009D1A16" w:rsidP="009D1A16">
      <w:pPr>
        <w:numPr>
          <w:ilvl w:val="0"/>
          <w:numId w:val="2"/>
        </w:numPr>
        <w:suppressAutoHyphens/>
        <w:autoSpaceDN w:val="0"/>
        <w:spacing w:before="120"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A16">
        <w:rPr>
          <w:rFonts w:ascii="Times New Roman" w:hAnsi="Times New Roman" w:cs="Times New Roman"/>
          <w:sz w:val="24"/>
          <w:szCs w:val="24"/>
          <w:lang w:val="uk-UA"/>
        </w:rPr>
        <w:t xml:space="preserve">Оформлення і підписання акту готовності теплового господарства до роботи в опалювальний період </w:t>
      </w:r>
      <w:r w:rsidRPr="009D1A1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за формою додатка № 3</w:t>
      </w:r>
      <w:r w:rsidRPr="009D1A16">
        <w:rPr>
          <w:rFonts w:ascii="Times New Roman" w:hAnsi="Times New Roman" w:cs="Times New Roman"/>
          <w:sz w:val="24"/>
          <w:szCs w:val="24"/>
          <w:lang w:val="uk-UA"/>
        </w:rPr>
        <w:t xml:space="preserve"> ППТГ до ОП (у кількості не менше 3-х примірників) здійснюється членами комісії суб’єкта господарювання по підприємству, організації, установі </w:t>
      </w:r>
      <w:r w:rsidRPr="009D1A16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 цілому</w:t>
      </w:r>
      <w:r w:rsidRPr="009D1A16">
        <w:rPr>
          <w:rFonts w:ascii="Times New Roman" w:hAnsi="Times New Roman" w:cs="Times New Roman"/>
          <w:sz w:val="24"/>
          <w:szCs w:val="24"/>
          <w:lang w:val="uk-UA"/>
        </w:rPr>
        <w:t xml:space="preserve"> та закріплюється печаткою суб’єкта господарювання.</w:t>
      </w:r>
    </w:p>
    <w:p w:rsidR="00467BEA" w:rsidRPr="009D1A16" w:rsidRDefault="009D1A16" w:rsidP="009D1A16">
      <w:pPr>
        <w:suppressAutoHyphens/>
        <w:spacing w:before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1A16">
        <w:rPr>
          <w:rFonts w:ascii="Times New Roman" w:hAnsi="Times New Roman" w:cs="Times New Roman"/>
          <w:sz w:val="24"/>
          <w:szCs w:val="24"/>
          <w:lang w:val="uk-UA"/>
        </w:rPr>
        <w:t>Із виникаючими питаннями звертатися до Сєвєродонецького відділення інспекції Держенергонагляду в Луганській області, за адресою: 93400, м. Сєвєродонецьк, пр. Гвардійський, 33, тел./факс (06452) 5-48-25, 4-02-34 (запрошувати інспектора теплоенергетичного напрямку інспекції).</w:t>
      </w:r>
    </w:p>
    <w:sectPr w:rsidR="00467BEA" w:rsidRPr="009D1A16" w:rsidSect="001B46EB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6FA7"/>
    <w:multiLevelType w:val="hybridMultilevel"/>
    <w:tmpl w:val="59FA26B2"/>
    <w:lvl w:ilvl="0" w:tplc="5EE6154E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306166"/>
    <w:multiLevelType w:val="hybridMultilevel"/>
    <w:tmpl w:val="AF1A0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2552"/>
    <w:rsid w:val="00033EC2"/>
    <w:rsid w:val="00102CD1"/>
    <w:rsid w:val="00132552"/>
    <w:rsid w:val="00163516"/>
    <w:rsid w:val="00171161"/>
    <w:rsid w:val="001A551A"/>
    <w:rsid w:val="001B46EB"/>
    <w:rsid w:val="001B47BE"/>
    <w:rsid w:val="002019CD"/>
    <w:rsid w:val="00204A58"/>
    <w:rsid w:val="00206209"/>
    <w:rsid w:val="00216B19"/>
    <w:rsid w:val="00234A29"/>
    <w:rsid w:val="002E1EA8"/>
    <w:rsid w:val="00301B67"/>
    <w:rsid w:val="003D7888"/>
    <w:rsid w:val="003E1FD0"/>
    <w:rsid w:val="00426275"/>
    <w:rsid w:val="004323EE"/>
    <w:rsid w:val="00467BEA"/>
    <w:rsid w:val="00470EFD"/>
    <w:rsid w:val="0048068C"/>
    <w:rsid w:val="00496613"/>
    <w:rsid w:val="0049754F"/>
    <w:rsid w:val="004A32AC"/>
    <w:rsid w:val="004E213E"/>
    <w:rsid w:val="005001B2"/>
    <w:rsid w:val="006077CA"/>
    <w:rsid w:val="006224CC"/>
    <w:rsid w:val="00650E5C"/>
    <w:rsid w:val="00664485"/>
    <w:rsid w:val="007042AC"/>
    <w:rsid w:val="00723F4B"/>
    <w:rsid w:val="00727CAB"/>
    <w:rsid w:val="00760667"/>
    <w:rsid w:val="0076211E"/>
    <w:rsid w:val="00866092"/>
    <w:rsid w:val="00900715"/>
    <w:rsid w:val="009A74AB"/>
    <w:rsid w:val="009D1A16"/>
    <w:rsid w:val="00A43774"/>
    <w:rsid w:val="00AA2E1F"/>
    <w:rsid w:val="00AB593C"/>
    <w:rsid w:val="00AD1077"/>
    <w:rsid w:val="00AE0A29"/>
    <w:rsid w:val="00BA52C2"/>
    <w:rsid w:val="00BD66B2"/>
    <w:rsid w:val="00C039D6"/>
    <w:rsid w:val="00C04413"/>
    <w:rsid w:val="00C2449B"/>
    <w:rsid w:val="00C25954"/>
    <w:rsid w:val="00C50357"/>
    <w:rsid w:val="00CB0E4F"/>
    <w:rsid w:val="00CC39B0"/>
    <w:rsid w:val="00E04188"/>
    <w:rsid w:val="00E44376"/>
    <w:rsid w:val="00E543C0"/>
    <w:rsid w:val="00E57571"/>
    <w:rsid w:val="00E83899"/>
    <w:rsid w:val="00F00F40"/>
    <w:rsid w:val="00F31731"/>
    <w:rsid w:val="00F87270"/>
    <w:rsid w:val="00F87F43"/>
    <w:rsid w:val="00FD5C0F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">
    <w:name w:val="çàãîëîâ_eê 3"/>
    <w:basedOn w:val="a"/>
    <w:next w:val="a"/>
    <w:rsid w:val="00132552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link w:val="Normal"/>
    <w:rsid w:val="001325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132552"/>
    <w:rPr>
      <w:rFonts w:ascii="Times New Roman" w:hAnsi="Times New Roman" w:cs="Times New Roman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13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5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2552"/>
    <w:rPr>
      <w:color w:val="0000FF" w:themeColor="hyperlink"/>
      <w:u w:val="single"/>
    </w:rPr>
  </w:style>
  <w:style w:type="paragraph" w:customStyle="1" w:styleId="Style7">
    <w:name w:val="Style7"/>
    <w:basedOn w:val="a"/>
    <w:rsid w:val="00AA2E1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</w:rPr>
  </w:style>
  <w:style w:type="paragraph" w:customStyle="1" w:styleId="Style8">
    <w:name w:val="Style8"/>
    <w:basedOn w:val="a"/>
    <w:rsid w:val="00AA2E1F"/>
    <w:pPr>
      <w:widowControl w:val="0"/>
      <w:autoSpaceDE w:val="0"/>
      <w:autoSpaceDN w:val="0"/>
      <w:adjustRightInd w:val="0"/>
      <w:spacing w:after="0" w:line="468" w:lineRule="exact"/>
      <w:ind w:firstLine="870"/>
      <w:jc w:val="both"/>
    </w:pPr>
    <w:rPr>
      <w:rFonts w:ascii="Trebuchet MS" w:eastAsia="Times New Roman" w:hAnsi="Trebuchet MS" w:cs="Trebuchet MS"/>
      <w:sz w:val="24"/>
      <w:szCs w:val="24"/>
    </w:rPr>
  </w:style>
  <w:style w:type="paragraph" w:customStyle="1" w:styleId="Style9">
    <w:name w:val="Style9"/>
    <w:basedOn w:val="a"/>
    <w:rsid w:val="00AA2E1F"/>
    <w:pPr>
      <w:widowControl w:val="0"/>
      <w:autoSpaceDE w:val="0"/>
      <w:autoSpaceDN w:val="0"/>
      <w:adjustRightInd w:val="0"/>
      <w:spacing w:after="0" w:line="465" w:lineRule="exact"/>
      <w:ind w:firstLine="870"/>
      <w:jc w:val="both"/>
    </w:pPr>
    <w:rPr>
      <w:rFonts w:ascii="Trebuchet MS" w:eastAsia="Times New Roman" w:hAnsi="Trebuchet MS" w:cs="Trebuchet MS"/>
      <w:sz w:val="24"/>
      <w:szCs w:val="24"/>
    </w:rPr>
  </w:style>
  <w:style w:type="paragraph" w:customStyle="1" w:styleId="Style10">
    <w:name w:val="Style10"/>
    <w:basedOn w:val="a"/>
    <w:rsid w:val="00AA2E1F"/>
    <w:pPr>
      <w:widowControl w:val="0"/>
      <w:autoSpaceDE w:val="0"/>
      <w:autoSpaceDN w:val="0"/>
      <w:adjustRightInd w:val="0"/>
      <w:spacing w:after="0" w:line="480" w:lineRule="exact"/>
      <w:ind w:firstLine="885"/>
      <w:jc w:val="both"/>
    </w:pPr>
    <w:rPr>
      <w:rFonts w:ascii="Trebuchet MS" w:eastAsia="Times New Roman" w:hAnsi="Trebuchet MS" w:cs="Trebuchet MS"/>
      <w:sz w:val="24"/>
      <w:szCs w:val="24"/>
    </w:rPr>
  </w:style>
  <w:style w:type="character" w:customStyle="1" w:styleId="FontStyle23">
    <w:name w:val="Font Style23"/>
    <w:rsid w:val="00AA2E1F"/>
    <w:rPr>
      <w:rFonts w:ascii="Times New Roman" w:hAnsi="Times New Roman" w:cs="Times New Roman"/>
      <w:b/>
      <w:bCs/>
      <w:sz w:val="40"/>
      <w:szCs w:val="40"/>
    </w:rPr>
  </w:style>
  <w:style w:type="paragraph" w:customStyle="1" w:styleId="2">
    <w:name w:val="Обычный2"/>
    <w:rsid w:val="00FF5E0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hr-HR"/>
    </w:rPr>
  </w:style>
  <w:style w:type="paragraph" w:customStyle="1" w:styleId="3">
    <w:name w:val="Обычный3"/>
    <w:rsid w:val="0090071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Normal">
    <w:name w:val="Normal Знак"/>
    <w:link w:val="1"/>
    <w:rsid w:val="00900715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4E213E"/>
    <w:pPr>
      <w:widowControl w:val="0"/>
      <w:autoSpaceDE w:val="0"/>
      <w:autoSpaceDN w:val="0"/>
      <w:adjustRightInd w:val="0"/>
      <w:spacing w:after="0" w:line="360" w:lineRule="exact"/>
    </w:pPr>
    <w:rPr>
      <w:rFonts w:ascii="Trebuchet MS" w:eastAsia="Times New Roman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Настя</cp:lastModifiedBy>
  <cp:revision>9</cp:revision>
  <dcterms:created xsi:type="dcterms:W3CDTF">2017-05-30T10:58:00Z</dcterms:created>
  <dcterms:modified xsi:type="dcterms:W3CDTF">2017-06-09T13:01:00Z</dcterms:modified>
</cp:coreProperties>
</file>