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2B" w:rsidRDefault="004A072B" w:rsidP="004A072B">
      <w:pPr>
        <w:tabs>
          <w:tab w:val="center" w:pos="4677"/>
          <w:tab w:val="left" w:pos="7341"/>
        </w:tabs>
        <w:jc w:val="right"/>
        <w:rPr>
          <w:b/>
          <w:bCs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CB12836" wp14:editId="536061EE">
            <wp:simplePos x="0" y="0"/>
            <wp:positionH relativeFrom="margin">
              <wp:posOffset>2695575</wp:posOffset>
            </wp:positionH>
            <wp:positionV relativeFrom="margin">
              <wp:posOffset>-291465</wp:posOffset>
            </wp:positionV>
            <wp:extent cx="457200" cy="621030"/>
            <wp:effectExtent l="0" t="0" r="0" b="762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8"/>
          <w:szCs w:val="28"/>
          <w:lang w:val="uk-UA"/>
        </w:rPr>
        <w:tab/>
        <w:t xml:space="preserve">   проект</w:t>
      </w:r>
    </w:p>
    <w:p w:rsidR="004A072B" w:rsidRPr="00736523" w:rsidRDefault="004A072B" w:rsidP="004A072B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</w:pPr>
      <w:r w:rsidRPr="00736523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>ЛИСИЧАНСЬКА МІСЬКА РАДА</w:t>
      </w:r>
    </w:p>
    <w:p w:rsidR="004A072B" w:rsidRPr="00736523" w:rsidRDefault="004A072B" w:rsidP="004A072B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</w:pPr>
      <w:r w:rsidRPr="00736523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>СЬОМОГО СКЛИКАННЯ</w:t>
      </w:r>
    </w:p>
    <w:p w:rsidR="004A072B" w:rsidRPr="00736523" w:rsidRDefault="00FC0C6D" w:rsidP="004A072B">
      <w:pPr>
        <w:spacing w:line="240" w:lineRule="auto"/>
        <w:jc w:val="center"/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</w:pPr>
      <w:r w:rsidRPr="00FC0C6D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t>___________________</w:t>
      </w:r>
      <w:r w:rsidR="004A072B" w:rsidRPr="00FC0C6D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 xml:space="preserve"> </w:t>
      </w:r>
      <w:proofErr w:type="spellStart"/>
      <w:r w:rsidR="004A072B" w:rsidRPr="0036323B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>сесія</w:t>
      </w:r>
      <w:proofErr w:type="spellEnd"/>
    </w:p>
    <w:p w:rsidR="004A072B" w:rsidRPr="00736523" w:rsidRDefault="004A072B" w:rsidP="004A072B">
      <w:pP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</w:pPr>
    </w:p>
    <w:p w:rsidR="004A072B" w:rsidRPr="00736523" w:rsidRDefault="004A072B" w:rsidP="004A072B">
      <w:pPr>
        <w:jc w:val="center"/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</w:pPr>
      <w:r w:rsidRPr="00736523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 xml:space="preserve">Р І Ш Е Н </w:t>
      </w:r>
      <w:proofErr w:type="spellStart"/>
      <w:proofErr w:type="gramStart"/>
      <w:r w:rsidRPr="00736523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>Н</w:t>
      </w:r>
      <w:proofErr w:type="spellEnd"/>
      <w:proofErr w:type="gramEnd"/>
      <w:r w:rsidRPr="00736523">
        <w:rPr>
          <w:rFonts w:ascii="Arial CYR" w:eastAsia="Times New Roman" w:hAnsi="Arial CYR" w:cs="Arial CYR"/>
          <w:b/>
          <w:color w:val="000000"/>
          <w:sz w:val="24"/>
          <w:szCs w:val="27"/>
          <w:shd w:val="clear" w:color="auto" w:fill="FFFFFF"/>
          <w:lang w:eastAsia="ru-RU"/>
        </w:rPr>
        <w:t xml:space="preserve"> Я</w:t>
      </w:r>
    </w:p>
    <w:p w:rsidR="004A072B" w:rsidRPr="00736523" w:rsidRDefault="004A072B" w:rsidP="004A072B">
      <w:pP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</w:pPr>
    </w:p>
    <w:p w:rsidR="004A072B" w:rsidRPr="00736523" w:rsidRDefault="004A072B" w:rsidP="004A072B">
      <w:pP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</w:pP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>«___» ___</w:t>
      </w:r>
      <w: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t>_</w:t>
      </w: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 xml:space="preserve">______2017 р.          </w:t>
      </w:r>
      <w: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t xml:space="preserve">   </w:t>
      </w: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 xml:space="preserve">   м. </w:t>
      </w:r>
      <w:proofErr w:type="spellStart"/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>Лисичанськ</w:t>
      </w:r>
      <w:proofErr w:type="spellEnd"/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 xml:space="preserve">   </w:t>
      </w: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ab/>
      </w: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ab/>
      </w:r>
      <w:r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val="uk-UA" w:eastAsia="ru-RU"/>
        </w:rPr>
        <w:t xml:space="preserve">       </w:t>
      </w:r>
      <w:r w:rsidRPr="00736523">
        <w:rPr>
          <w:rFonts w:ascii="Arial CYR" w:eastAsia="Times New Roman" w:hAnsi="Arial CYR" w:cs="Arial CYR"/>
          <w:color w:val="000000"/>
          <w:sz w:val="24"/>
          <w:szCs w:val="27"/>
          <w:shd w:val="clear" w:color="auto" w:fill="FFFFFF"/>
          <w:lang w:eastAsia="ru-RU"/>
        </w:rPr>
        <w:t xml:space="preserve">    _________</w:t>
      </w:r>
    </w:p>
    <w:p w:rsidR="004A072B" w:rsidRPr="004F501B" w:rsidRDefault="004A072B" w:rsidP="004A072B">
      <w:pPr>
        <w:rPr>
          <w:b/>
          <w:sz w:val="28"/>
          <w:szCs w:val="28"/>
        </w:rPr>
      </w:pPr>
    </w:p>
    <w:p w:rsidR="0036323B" w:rsidRDefault="0036323B" w:rsidP="004A072B">
      <w:pPr>
        <w:pStyle w:val="1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Про </w:t>
      </w:r>
      <w:proofErr w:type="spellStart"/>
      <w:r>
        <w:rPr>
          <w:b/>
          <w:szCs w:val="28"/>
          <w:lang w:val="ru-RU"/>
        </w:rPr>
        <w:t>затвердження</w:t>
      </w:r>
      <w:proofErr w:type="spellEnd"/>
      <w:r>
        <w:rPr>
          <w:b/>
          <w:szCs w:val="28"/>
          <w:lang w:val="ru-RU"/>
        </w:rPr>
        <w:t xml:space="preserve"> </w:t>
      </w:r>
      <w:r w:rsidR="004A072B" w:rsidRPr="004A072B">
        <w:rPr>
          <w:b/>
          <w:szCs w:val="28"/>
          <w:lang w:val="ru-RU"/>
        </w:rPr>
        <w:t>П</w:t>
      </w:r>
      <w:proofErr w:type="spellStart"/>
      <w:r w:rsidR="004A072B" w:rsidRPr="004A072B">
        <w:rPr>
          <w:b/>
          <w:szCs w:val="28"/>
        </w:rPr>
        <w:t>оряд</w:t>
      </w:r>
      <w:proofErr w:type="spellEnd"/>
      <w:r>
        <w:rPr>
          <w:b/>
          <w:szCs w:val="28"/>
          <w:lang w:val="ru-RU"/>
        </w:rPr>
        <w:t>ку</w:t>
      </w:r>
      <w:r w:rsidR="004A072B" w:rsidRPr="004A072B">
        <w:rPr>
          <w:b/>
          <w:szCs w:val="28"/>
        </w:rPr>
        <w:t xml:space="preserve"> демонтажу, </w:t>
      </w:r>
    </w:p>
    <w:p w:rsidR="0036323B" w:rsidRDefault="004A072B" w:rsidP="004A072B">
      <w:pPr>
        <w:pStyle w:val="1"/>
        <w:rPr>
          <w:b/>
          <w:szCs w:val="28"/>
          <w:lang w:val="ru-RU"/>
        </w:rPr>
      </w:pPr>
      <w:r w:rsidRPr="004A072B">
        <w:rPr>
          <w:b/>
          <w:szCs w:val="28"/>
        </w:rPr>
        <w:t>обліку і зберігання самовільно</w:t>
      </w:r>
    </w:p>
    <w:p w:rsidR="0036323B" w:rsidRDefault="004A072B" w:rsidP="004A072B">
      <w:pPr>
        <w:pStyle w:val="1"/>
        <w:rPr>
          <w:b/>
          <w:szCs w:val="28"/>
          <w:lang w:val="ru-RU"/>
        </w:rPr>
      </w:pPr>
      <w:r w:rsidRPr="004A072B">
        <w:rPr>
          <w:b/>
          <w:szCs w:val="28"/>
        </w:rPr>
        <w:t xml:space="preserve"> встановлених</w:t>
      </w:r>
      <w:r w:rsidR="0036323B">
        <w:rPr>
          <w:b/>
          <w:szCs w:val="28"/>
          <w:lang w:val="ru-RU"/>
        </w:rPr>
        <w:t xml:space="preserve"> </w:t>
      </w:r>
      <w:r w:rsidRPr="004A072B">
        <w:rPr>
          <w:b/>
          <w:szCs w:val="28"/>
        </w:rPr>
        <w:t>тимчасових споруд для</w:t>
      </w:r>
    </w:p>
    <w:p w:rsidR="0036323B" w:rsidRDefault="004A072B" w:rsidP="004A072B">
      <w:pPr>
        <w:pStyle w:val="1"/>
        <w:rPr>
          <w:b/>
          <w:szCs w:val="28"/>
          <w:lang w:val="ru-RU"/>
        </w:rPr>
      </w:pPr>
      <w:r w:rsidRPr="004A072B">
        <w:rPr>
          <w:b/>
          <w:szCs w:val="28"/>
        </w:rPr>
        <w:t xml:space="preserve"> впровадження</w:t>
      </w:r>
      <w:r w:rsidR="0036323B">
        <w:rPr>
          <w:b/>
          <w:szCs w:val="28"/>
          <w:lang w:val="ru-RU"/>
        </w:rPr>
        <w:t xml:space="preserve"> </w:t>
      </w:r>
      <w:r w:rsidRPr="004A072B">
        <w:rPr>
          <w:b/>
          <w:szCs w:val="28"/>
        </w:rPr>
        <w:t>підприємницької</w:t>
      </w:r>
    </w:p>
    <w:p w:rsidR="004A072B" w:rsidRPr="004A072B" w:rsidRDefault="004A072B" w:rsidP="004A072B">
      <w:pPr>
        <w:pStyle w:val="1"/>
        <w:rPr>
          <w:b/>
          <w:sz w:val="28"/>
          <w:szCs w:val="28"/>
        </w:rPr>
      </w:pPr>
      <w:r w:rsidRPr="004A072B">
        <w:rPr>
          <w:b/>
          <w:szCs w:val="28"/>
        </w:rPr>
        <w:t>діяльності на території м. Лисичанська</w:t>
      </w:r>
    </w:p>
    <w:p w:rsidR="004A072B" w:rsidRPr="0076498F" w:rsidRDefault="004A072B" w:rsidP="004A072B">
      <w:pPr>
        <w:shd w:val="clear" w:color="auto" w:fill="FFFFFF"/>
        <w:spacing w:after="0" w:line="240" w:lineRule="auto"/>
        <w:jc w:val="both"/>
        <w:rPr>
          <w:b/>
          <w:sz w:val="28"/>
          <w:szCs w:val="28"/>
          <w:lang w:val="uk-UA"/>
        </w:rPr>
      </w:pPr>
    </w:p>
    <w:p w:rsidR="00D723A9" w:rsidRPr="00901887" w:rsidRDefault="00977702" w:rsidP="00D723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 </w:t>
      </w:r>
      <w:r w:rsidR="005C1FE3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D723A9" w:rsidRPr="00633A7E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 метою впорядкування розміщення тимчасових споруд для здійснення підприємницької діяльності та вирішення питань, пов’язаних із самовільним розміщенням тимчасових споруд на території м. Лисичанськ, </w:t>
      </w:r>
      <w:r w:rsid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відповідно до </w:t>
      </w:r>
      <w:r w:rsidR="00D723A9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</w:t>
      </w:r>
      <w:r w:rsid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ч</w:t>
      </w:r>
      <w:r w:rsidR="00D723A9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астин</w:t>
      </w:r>
      <w:r w:rsid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и</w:t>
      </w:r>
      <w:r w:rsidR="004A173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4 </w:t>
      </w:r>
      <w:r w:rsidR="00D723A9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статті 28 Закону України «Про регулювання містобудівної діяльності», </w:t>
      </w:r>
      <w:r w:rsidR="00061EC2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п. 2.30 Н</w:t>
      </w:r>
      <w:r w:rsidR="00D723A9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аказу Міністерства регіонального</w:t>
      </w:r>
      <w:r w:rsidR="00D723A9" w:rsidRPr="007C0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розвитку, будівництва та житлово-комунальн</w:t>
      </w:r>
      <w:r w:rsidR="00B1143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 господарства України від 21.10.</w:t>
      </w:r>
      <w:r w:rsidR="00D723A9" w:rsidRPr="007C0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2011 року № 244 «Про затвердження Порядку розміщення </w:t>
      </w:r>
      <w:r w:rsidR="00D723A9" w:rsidRPr="004A173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тимчасових споруд для провадження </w:t>
      </w:r>
      <w:r w:rsidR="00D723A9"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підприємницької діяльності», зареєстрованого в </w:t>
      </w:r>
      <w:r w:rsidR="00B114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Міністерстві юстиції України 22.11.</w:t>
      </w:r>
      <w:r w:rsidR="00D723A9"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2011 року за №1330/200</w:t>
      </w:r>
      <w:r w:rsidR="00B1143D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6</w:t>
      </w:r>
      <w:r w:rsidR="00D723A9"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8, </w:t>
      </w:r>
      <w:r w:rsidR="004A1734" w:rsidRPr="004A1734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п. 5 частини 1 ст. 16 </w:t>
      </w:r>
      <w:r w:rsid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Закону України </w:t>
      </w:r>
      <w:r w:rsidR="00901887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«Про благоустрій населених пунктів», </w:t>
      </w:r>
      <w:r w:rsid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Закону України </w:t>
      </w:r>
      <w:r w:rsidR="00901887" w:rsidRPr="00061EC2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«Про дозвільну систему у сфері господарської діяльності», </w:t>
      </w:r>
      <w:r w:rsidR="00D723A9"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керуючись </w:t>
      </w:r>
      <w:r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>пунктом 44 частини 1 статті 26</w:t>
      </w:r>
      <w:r w:rsidR="00D723A9" w:rsidRPr="00901887">
        <w:rPr>
          <w:rFonts w:ascii="Times New Roman" w:eastAsia="Times New Roman" w:hAnsi="Times New Roman"/>
          <w:iCs/>
          <w:sz w:val="28"/>
          <w:szCs w:val="28"/>
          <w:lang w:val="uk-UA" w:eastAsia="ru-RU"/>
        </w:rPr>
        <w:t xml:space="preserve"> Закону України «Про місцеве самоврядування в Україні» міська рада</w:t>
      </w:r>
    </w:p>
    <w:p w:rsidR="004A072B" w:rsidRPr="004F501B" w:rsidRDefault="004A072B" w:rsidP="004A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072B" w:rsidRPr="004F501B" w:rsidRDefault="004A072B" w:rsidP="004A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F501B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 И Р І Ш И Л А:</w:t>
      </w:r>
    </w:p>
    <w:p w:rsidR="004A072B" w:rsidRPr="004F501B" w:rsidRDefault="004A072B" w:rsidP="004A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4A072B" w:rsidRPr="004A072B" w:rsidRDefault="004A072B" w:rsidP="004A072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A072B">
        <w:rPr>
          <w:sz w:val="28"/>
          <w:szCs w:val="28"/>
        </w:rPr>
        <w:t xml:space="preserve">Затвердити </w:t>
      </w:r>
      <w:proofErr w:type="spellStart"/>
      <w:r w:rsidR="00805495">
        <w:rPr>
          <w:sz w:val="28"/>
          <w:szCs w:val="28"/>
          <w:lang w:val="ru-RU"/>
        </w:rPr>
        <w:t>Положення</w:t>
      </w:r>
      <w:proofErr w:type="spellEnd"/>
      <w:r w:rsidR="00805495">
        <w:rPr>
          <w:sz w:val="28"/>
          <w:szCs w:val="28"/>
          <w:lang w:val="ru-RU"/>
        </w:rPr>
        <w:t xml:space="preserve"> про п</w:t>
      </w:r>
      <w:proofErr w:type="spellStart"/>
      <w:r w:rsidRPr="004A072B">
        <w:rPr>
          <w:sz w:val="28"/>
          <w:szCs w:val="28"/>
        </w:rPr>
        <w:t>орядок</w:t>
      </w:r>
      <w:proofErr w:type="spellEnd"/>
      <w:r w:rsidRPr="004A072B">
        <w:rPr>
          <w:sz w:val="28"/>
          <w:szCs w:val="28"/>
        </w:rPr>
        <w:t xml:space="preserve"> демонтажу обліку і зберігання самовільно встановлених тимчасових споруд для впровадження підприємницької діяльності на території м. Лисичанська.</w:t>
      </w:r>
    </w:p>
    <w:p w:rsidR="004A072B" w:rsidRPr="004A072B" w:rsidRDefault="004A072B" w:rsidP="004A072B">
      <w:pPr>
        <w:shd w:val="clear" w:color="auto" w:fill="FFFFFF"/>
        <w:spacing w:before="99" w:after="99" w:line="240" w:lineRule="auto"/>
        <w:ind w:left="720" w:hanging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A072B" w:rsidRPr="005434CF" w:rsidRDefault="00805495" w:rsidP="004A072B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A072B" w:rsidRPr="005434CF">
        <w:rPr>
          <w:rFonts w:ascii="Times New Roman" w:hAnsi="Times New Roman"/>
          <w:sz w:val="28"/>
          <w:szCs w:val="28"/>
          <w:lang w:val="uk-UA"/>
        </w:rPr>
        <w:t>. Дане рішення оприлюднити в суспільно – політичній газеті «Новий путь» та розмістити на офіційному сайті Лисичанської міської ради в 10-денний строк з дати його прийняття.</w:t>
      </w:r>
    </w:p>
    <w:p w:rsidR="004A072B" w:rsidRPr="00F41AA8" w:rsidRDefault="004A072B" w:rsidP="004A072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33333"/>
          <w:sz w:val="18"/>
          <w:szCs w:val="18"/>
          <w:lang w:val="uk-UA" w:eastAsia="ru-RU"/>
        </w:rPr>
      </w:pPr>
    </w:p>
    <w:p w:rsidR="004A072B" w:rsidRPr="004A072B" w:rsidRDefault="004A072B" w:rsidP="004A072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A0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</w:t>
      </w:r>
      <w:r w:rsidR="008054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A0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Контроль за виконанням даного рішення покласти на постійну депутатську комісію з питань розвитку міста в галузі </w:t>
      </w:r>
      <w:proofErr w:type="spellStart"/>
      <w:r w:rsidRPr="004A0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житлово</w:t>
      </w:r>
      <w:proofErr w:type="spellEnd"/>
      <w:r w:rsidRPr="004A07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комунального господарства, власності та земельних відносин</w:t>
      </w:r>
    </w:p>
    <w:p w:rsidR="004A072B" w:rsidRPr="004A072B" w:rsidRDefault="004A072B" w:rsidP="004A072B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A072B" w:rsidRPr="004A072B" w:rsidRDefault="004A072B" w:rsidP="004A072B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4A0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Міський голова                                                                                 С.І. </w:t>
      </w:r>
      <w:proofErr w:type="spellStart"/>
      <w:r w:rsidRPr="004A0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Шилін</w:t>
      </w:r>
      <w:proofErr w:type="spellEnd"/>
      <w:r w:rsidRPr="004A07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</w:t>
      </w:r>
    </w:p>
    <w:p w:rsidR="004A072B" w:rsidRPr="00A86E24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A072B" w:rsidRPr="00A86E24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A072B" w:rsidRPr="00A86E24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A072B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3C3B41" w:rsidRPr="00A86E24" w:rsidRDefault="003C3B41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A072B" w:rsidRPr="00A86E24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A072B" w:rsidRPr="00A86E24" w:rsidRDefault="004A072B" w:rsidP="004A072B">
      <w:pPr>
        <w:rPr>
          <w:rFonts w:ascii="Arial CYR" w:eastAsia="Times New Roman" w:hAnsi="Arial CYR" w:cs="Arial CYR"/>
          <w:sz w:val="24"/>
          <w:szCs w:val="27"/>
          <w:lang w:val="uk-UA" w:eastAsia="ru-RU"/>
        </w:rPr>
      </w:pPr>
    </w:p>
    <w:p w:rsidR="00452ABE" w:rsidRPr="001F15D8" w:rsidRDefault="001B294C" w:rsidP="00452ABE">
      <w:pPr>
        <w:pStyle w:val="1"/>
        <w:ind w:left="4680"/>
        <w:rPr>
          <w:sz w:val="28"/>
          <w:szCs w:val="28"/>
        </w:rPr>
      </w:pPr>
      <w:r w:rsidRPr="003C3B41">
        <w:rPr>
          <w:sz w:val="28"/>
          <w:szCs w:val="28"/>
        </w:rPr>
        <w:lastRenderedPageBreak/>
        <w:t xml:space="preserve"> </w:t>
      </w:r>
      <w:r w:rsidR="00E90D73" w:rsidRPr="003C3B41">
        <w:rPr>
          <w:sz w:val="28"/>
          <w:szCs w:val="28"/>
        </w:rPr>
        <w:t xml:space="preserve">   </w:t>
      </w:r>
      <w:r w:rsidR="00452ABE" w:rsidRPr="001F15D8">
        <w:rPr>
          <w:sz w:val="28"/>
          <w:szCs w:val="28"/>
        </w:rPr>
        <w:t>ЗАТВЕРДЖЕНО</w:t>
      </w:r>
    </w:p>
    <w:p w:rsidR="00452ABE" w:rsidRPr="001F15D8" w:rsidRDefault="00E90D73" w:rsidP="00452ABE">
      <w:pPr>
        <w:pStyle w:val="1"/>
        <w:ind w:left="4680"/>
        <w:rPr>
          <w:sz w:val="28"/>
          <w:szCs w:val="28"/>
        </w:rPr>
      </w:pPr>
      <w:r w:rsidRPr="003C3B41">
        <w:rPr>
          <w:sz w:val="28"/>
          <w:szCs w:val="28"/>
        </w:rPr>
        <w:t xml:space="preserve">    </w:t>
      </w:r>
      <w:r w:rsidR="00452ABE" w:rsidRPr="001F15D8">
        <w:rPr>
          <w:sz w:val="28"/>
          <w:szCs w:val="28"/>
        </w:rPr>
        <w:t xml:space="preserve">рішенням </w:t>
      </w:r>
      <w:r w:rsidR="00452ABE">
        <w:rPr>
          <w:sz w:val="28"/>
          <w:szCs w:val="28"/>
        </w:rPr>
        <w:t>Лисичанської</w:t>
      </w:r>
    </w:p>
    <w:p w:rsidR="00452ABE" w:rsidRPr="001F15D8" w:rsidRDefault="00E90D73" w:rsidP="00452ABE">
      <w:pPr>
        <w:pStyle w:val="1"/>
        <w:ind w:left="4680"/>
        <w:rPr>
          <w:sz w:val="28"/>
          <w:szCs w:val="28"/>
        </w:rPr>
      </w:pPr>
      <w:r w:rsidRPr="003C3B41">
        <w:rPr>
          <w:sz w:val="28"/>
          <w:szCs w:val="28"/>
        </w:rPr>
        <w:t xml:space="preserve">    </w:t>
      </w:r>
      <w:r w:rsidR="00452ABE" w:rsidRPr="001F15D8">
        <w:rPr>
          <w:sz w:val="28"/>
          <w:szCs w:val="28"/>
        </w:rPr>
        <w:t>міської ради</w:t>
      </w:r>
    </w:p>
    <w:p w:rsidR="00452ABE" w:rsidRPr="001F15D8" w:rsidRDefault="00E90D73" w:rsidP="00452ABE">
      <w:pPr>
        <w:pStyle w:val="1"/>
        <w:ind w:left="4680"/>
        <w:rPr>
          <w:sz w:val="28"/>
          <w:szCs w:val="28"/>
        </w:rPr>
      </w:pPr>
      <w:r w:rsidRPr="003C3B41">
        <w:rPr>
          <w:sz w:val="28"/>
          <w:szCs w:val="28"/>
        </w:rPr>
        <w:t xml:space="preserve">    </w:t>
      </w:r>
      <w:r w:rsidR="00452ABE" w:rsidRPr="001F15D8">
        <w:rPr>
          <w:sz w:val="28"/>
          <w:szCs w:val="28"/>
        </w:rPr>
        <w:t>від «____»_______</w:t>
      </w:r>
      <w:r w:rsidR="00452ABE">
        <w:rPr>
          <w:sz w:val="28"/>
          <w:szCs w:val="28"/>
        </w:rPr>
        <w:t>______ 2017</w:t>
      </w:r>
      <w:r w:rsidR="00452ABE" w:rsidRPr="001F15D8">
        <w:rPr>
          <w:sz w:val="28"/>
          <w:szCs w:val="28"/>
        </w:rPr>
        <w:t xml:space="preserve"> р.</w:t>
      </w:r>
    </w:p>
    <w:p w:rsidR="00452ABE" w:rsidRPr="001F15D8" w:rsidRDefault="00E90D73" w:rsidP="00452ABE">
      <w:pPr>
        <w:pStyle w:val="1"/>
        <w:ind w:left="4680"/>
        <w:rPr>
          <w:sz w:val="28"/>
          <w:szCs w:val="28"/>
        </w:rPr>
      </w:pPr>
      <w:r w:rsidRPr="003C3B41">
        <w:rPr>
          <w:sz w:val="28"/>
          <w:szCs w:val="28"/>
        </w:rPr>
        <w:t xml:space="preserve">    </w:t>
      </w:r>
      <w:r w:rsidR="00452ABE" w:rsidRPr="001F15D8">
        <w:rPr>
          <w:sz w:val="28"/>
          <w:szCs w:val="28"/>
        </w:rPr>
        <w:t>№ __</w:t>
      </w:r>
      <w:r>
        <w:rPr>
          <w:sz w:val="28"/>
          <w:szCs w:val="28"/>
          <w:lang w:val="ru-RU"/>
        </w:rPr>
        <w:t>_</w:t>
      </w:r>
      <w:r w:rsidR="00452ABE" w:rsidRPr="001F15D8">
        <w:rPr>
          <w:sz w:val="28"/>
          <w:szCs w:val="28"/>
        </w:rPr>
        <w:t>____</w:t>
      </w:r>
    </w:p>
    <w:p w:rsidR="00452ABE" w:rsidRPr="001F15D8" w:rsidRDefault="00452ABE" w:rsidP="00452ABE">
      <w:pPr>
        <w:pStyle w:val="1"/>
        <w:rPr>
          <w:sz w:val="28"/>
          <w:szCs w:val="28"/>
        </w:rPr>
      </w:pPr>
    </w:p>
    <w:p w:rsidR="00452ABE" w:rsidRPr="00E90D73" w:rsidRDefault="004065EF" w:rsidP="00452ABE">
      <w:pPr>
        <w:pStyle w:val="1"/>
        <w:jc w:val="center"/>
        <w:rPr>
          <w:b/>
          <w:sz w:val="28"/>
          <w:szCs w:val="28"/>
        </w:rPr>
      </w:pPr>
      <w:r w:rsidRPr="00E90D73">
        <w:rPr>
          <w:b/>
          <w:sz w:val="28"/>
          <w:szCs w:val="28"/>
        </w:rPr>
        <w:t>П</w:t>
      </w:r>
      <w:r w:rsidR="00452ABE" w:rsidRPr="00E90D73">
        <w:rPr>
          <w:b/>
          <w:sz w:val="28"/>
          <w:szCs w:val="28"/>
        </w:rPr>
        <w:t>оложення</w:t>
      </w:r>
    </w:p>
    <w:p w:rsidR="00452ABE" w:rsidRDefault="004065EF" w:rsidP="00452ABE">
      <w:pPr>
        <w:pStyle w:val="1"/>
        <w:jc w:val="center"/>
        <w:rPr>
          <w:sz w:val="28"/>
          <w:szCs w:val="28"/>
        </w:rPr>
      </w:pPr>
      <w:r>
        <w:rPr>
          <w:szCs w:val="28"/>
        </w:rPr>
        <w:t>п</w:t>
      </w:r>
      <w:r w:rsidR="00452ABE">
        <w:rPr>
          <w:szCs w:val="28"/>
        </w:rPr>
        <w:t>ро п</w:t>
      </w:r>
      <w:r w:rsidR="00452ABE" w:rsidRPr="00701838">
        <w:rPr>
          <w:szCs w:val="28"/>
        </w:rPr>
        <w:t>орядок демонтажу, обліку і зберігання самовільно встановлених тимчасових споруд для впровадження підприємницької діяльності на території м. Лисичанська</w:t>
      </w:r>
    </w:p>
    <w:p w:rsidR="00452ABE" w:rsidRPr="001F15D8" w:rsidRDefault="00452ABE" w:rsidP="00452ABE">
      <w:pPr>
        <w:pStyle w:val="1"/>
        <w:rPr>
          <w:sz w:val="28"/>
          <w:szCs w:val="28"/>
        </w:rPr>
      </w:pPr>
    </w:p>
    <w:p w:rsidR="00DC6BD9" w:rsidRDefault="00452ABE" w:rsidP="00DC6BD9">
      <w:pPr>
        <w:pStyle w:val="1"/>
        <w:jc w:val="center"/>
        <w:rPr>
          <w:sz w:val="28"/>
          <w:szCs w:val="28"/>
        </w:rPr>
      </w:pPr>
      <w:r w:rsidRPr="00EA7719">
        <w:rPr>
          <w:sz w:val="28"/>
          <w:szCs w:val="28"/>
        </w:rPr>
        <w:t>Розділ І. Загальні положення</w:t>
      </w:r>
    </w:p>
    <w:p w:rsidR="00DC6BD9" w:rsidRDefault="00DC6BD9" w:rsidP="00DC6BD9">
      <w:pPr>
        <w:pStyle w:val="1"/>
        <w:jc w:val="center"/>
        <w:rPr>
          <w:sz w:val="28"/>
          <w:szCs w:val="28"/>
        </w:rPr>
      </w:pPr>
    </w:p>
    <w:p w:rsidR="00EE3B0B" w:rsidRPr="008F3558" w:rsidRDefault="00EE3B0B" w:rsidP="00EE3B0B">
      <w:pPr>
        <w:pStyle w:val="1"/>
        <w:numPr>
          <w:ilvl w:val="0"/>
          <w:numId w:val="2"/>
        </w:numPr>
        <w:ind w:left="0"/>
        <w:jc w:val="both"/>
        <w:rPr>
          <w:szCs w:val="28"/>
        </w:rPr>
      </w:pPr>
      <w:r>
        <w:rPr>
          <w:szCs w:val="28"/>
        </w:rPr>
        <w:t xml:space="preserve">    </w:t>
      </w:r>
      <w:r w:rsidR="008F3558">
        <w:rPr>
          <w:szCs w:val="28"/>
        </w:rPr>
        <w:t>Положення про п</w:t>
      </w:r>
      <w:r w:rsidR="00452ABE" w:rsidRPr="00DC6BD9">
        <w:rPr>
          <w:szCs w:val="28"/>
        </w:rPr>
        <w:t xml:space="preserve">орядок демонтажу, обліку і зберігання самовільно встановлених тимчасових споруд для впровадження підприємницької діяльності на території </w:t>
      </w:r>
      <w:r w:rsidR="008F3558">
        <w:rPr>
          <w:szCs w:val="28"/>
        </w:rPr>
        <w:t>міста Лисичанськ (далі – Положення</w:t>
      </w:r>
      <w:r w:rsidR="00452ABE" w:rsidRPr="00DC6BD9">
        <w:rPr>
          <w:szCs w:val="28"/>
        </w:rPr>
        <w:t xml:space="preserve">) </w:t>
      </w:r>
      <w:r w:rsidR="00AA7D8E">
        <w:rPr>
          <w:szCs w:val="24"/>
        </w:rPr>
        <w:t>є місцевим нормативно-правовим актом, який регулює правові відносини</w:t>
      </w:r>
      <w:r w:rsidR="00AA7D8E" w:rsidRPr="00AA7D8E">
        <w:rPr>
          <w:szCs w:val="24"/>
        </w:rPr>
        <w:t xml:space="preserve"> </w:t>
      </w:r>
      <w:r w:rsidR="00AA7D8E">
        <w:rPr>
          <w:szCs w:val="24"/>
        </w:rPr>
        <w:t>що виникають у зв’язку із самові</w:t>
      </w:r>
      <w:r w:rsidR="00AA7D8E" w:rsidRPr="00AA7D8E">
        <w:rPr>
          <w:szCs w:val="24"/>
        </w:rPr>
        <w:t xml:space="preserve">льним </w:t>
      </w:r>
      <w:r w:rsidR="00AA7D8E">
        <w:rPr>
          <w:szCs w:val="24"/>
        </w:rPr>
        <w:t xml:space="preserve">розміщенням тимчасових споруд для провадження підприємницької діяльності, </w:t>
      </w:r>
      <w:r w:rsidR="00452ABE" w:rsidRPr="00DC6BD9">
        <w:rPr>
          <w:szCs w:val="28"/>
        </w:rPr>
        <w:t xml:space="preserve">передбачає механізм, підстави, </w:t>
      </w:r>
      <w:r w:rsidR="004065EF" w:rsidRPr="00DC6BD9">
        <w:rPr>
          <w:szCs w:val="28"/>
        </w:rPr>
        <w:t xml:space="preserve">підготовку, </w:t>
      </w:r>
      <w:r w:rsidR="00452ABE" w:rsidRPr="00DC6BD9">
        <w:rPr>
          <w:szCs w:val="28"/>
        </w:rPr>
        <w:t xml:space="preserve">терміни і порядок проведення демонтажу тимчасових споруд для провадження підприємницької діяльності, що не є капітальною спорудою </w:t>
      </w:r>
      <w:r w:rsidR="00452ABE" w:rsidRPr="00F01C96">
        <w:rPr>
          <w:szCs w:val="28"/>
        </w:rPr>
        <w:t>(далі - ТС), на території міста Лисичанськ, які розміщенні з порушенням вимо</w:t>
      </w:r>
      <w:r w:rsidR="00DC6BD9" w:rsidRPr="00F01C96">
        <w:rPr>
          <w:szCs w:val="28"/>
        </w:rPr>
        <w:t xml:space="preserve">г чинного законодавства України, а також </w:t>
      </w:r>
      <w:r w:rsidR="00DC6BD9" w:rsidRPr="00F01C96">
        <w:rPr>
          <w:color w:val="000000"/>
          <w:szCs w:val="24"/>
        </w:rPr>
        <w:t>подальше поводження з демонтованими тимчасовими спорудами та відшкодування витрат, пов’язаних з демонтажем.</w:t>
      </w:r>
    </w:p>
    <w:p w:rsidR="0078073E" w:rsidRPr="0078073E" w:rsidRDefault="00A64F94" w:rsidP="0078073E">
      <w:pPr>
        <w:pStyle w:val="1"/>
        <w:numPr>
          <w:ilvl w:val="0"/>
          <w:numId w:val="2"/>
        </w:numPr>
        <w:ind w:left="0"/>
        <w:jc w:val="both"/>
        <w:rPr>
          <w:szCs w:val="28"/>
        </w:rPr>
      </w:pPr>
      <w:r>
        <w:rPr>
          <w:szCs w:val="24"/>
        </w:rPr>
        <w:t xml:space="preserve">    </w:t>
      </w:r>
      <w:r w:rsidR="008F3558">
        <w:rPr>
          <w:szCs w:val="24"/>
        </w:rPr>
        <w:t xml:space="preserve">Положення є обов'язковим для виконання всіма розміщеними на території міста </w:t>
      </w:r>
      <w:r>
        <w:rPr>
          <w:szCs w:val="24"/>
        </w:rPr>
        <w:t xml:space="preserve">Лисичанська </w:t>
      </w:r>
      <w:r w:rsidR="008F3558">
        <w:rPr>
          <w:szCs w:val="24"/>
        </w:rPr>
        <w:t>органами місцевого самоврядування, їх посадовими особами, підприємствами, установами, організаціями, незалежно від форм власності та підпорядкування, їх посадовими та службовими особами, а також фізичними особами - підприємцями, які здійснюють діяльність з розміщення тимчасових споруд для провадження підприємницької діяльності на території міста</w:t>
      </w:r>
      <w:r>
        <w:rPr>
          <w:szCs w:val="24"/>
        </w:rPr>
        <w:t xml:space="preserve"> Лисичанськ.</w:t>
      </w:r>
    </w:p>
    <w:p w:rsidR="005B6369" w:rsidRPr="0078073E" w:rsidRDefault="00034B4F" w:rsidP="0078073E">
      <w:pPr>
        <w:pStyle w:val="1"/>
        <w:numPr>
          <w:ilvl w:val="0"/>
          <w:numId w:val="2"/>
        </w:numPr>
        <w:ind w:left="0"/>
        <w:jc w:val="both"/>
        <w:rPr>
          <w:szCs w:val="28"/>
        </w:rPr>
      </w:pPr>
      <w:r w:rsidRPr="0078073E">
        <w:rPr>
          <w:szCs w:val="24"/>
        </w:rPr>
        <w:t>У Порядку терміни і поняття вживаються у такому значенні:</w:t>
      </w:r>
    </w:p>
    <w:p w:rsidR="007C1875" w:rsidRDefault="007C1875" w:rsidP="0078073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 w:eastAsia="ru-RU"/>
        </w:rPr>
      </w:pPr>
      <w:r w:rsidRPr="005B636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Тимчасова     споруда     торговельного,     побутового, соціально-культурного  чи  іншого   призначення   для   здійснення підприємницької діяльності (далі - ТС)</w:t>
      </w:r>
      <w:r w:rsidRPr="005B63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одноповерхова споруда, що виготовляється з полегшених  конструкцій  з  урахуванням  основних  вимог  до  споруд,  визначених  технічним  регламентом будівельних </w:t>
      </w:r>
      <w:r w:rsidRPr="005B636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виробів,  будівель  і  споруд,  і  встановлюється  тимчасово,  без улаштування фундаменту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7C1875" w:rsidRDefault="006E23DA" w:rsidP="00780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18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Б</w:t>
      </w:r>
      <w:r w:rsidR="00AD4251" w:rsidRPr="007C18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лагоустрій</w:t>
      </w:r>
      <w:r w:rsidR="007C1875" w:rsidRPr="007C1875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 xml:space="preserve"> населених пунктів</w:t>
      </w:r>
      <w:r w:rsidR="007C1875" w:rsidRPr="007C1875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- комплекс робіт з  інженерного захисту,  розчищення,  осушення  та озеленення території,  а також соціально-економічних,   організаційно-правових   та   екологічних заходів з покращання мікроклімату,  санітарного очищення, зниження рівня шуму та інше, що здійснюються на території населеного пункту з  метою  її  раціонального  використання,  належного утримання та охорони,  створення умов щодо захисту і  відновлення  сприятливого для життєдіяльності людини довкілля</w:t>
      </w:r>
      <w:r w:rsidR="007C1875"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1B294C" w:rsidRPr="00AD15D8" w:rsidRDefault="00CF0A6A" w:rsidP="00780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М</w:t>
      </w:r>
      <w:r w:rsidR="001B294C" w:rsidRPr="001B294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ала </w:t>
      </w:r>
      <w:proofErr w:type="spellStart"/>
      <w:r w:rsidR="001B294C" w:rsidRPr="001B294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архітектурна</w:t>
      </w:r>
      <w:proofErr w:type="spellEnd"/>
      <w:r w:rsidR="001B294C" w:rsidRPr="001B294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форма </w:t>
      </w:r>
      <w:r w:rsidR="0003084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>–</w:t>
      </w:r>
      <w:r w:rsidR="001B294C" w:rsidRPr="001B294C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</w:rPr>
        <w:t xml:space="preserve"> </w:t>
      </w:r>
      <w:r w:rsidR="00AD15D8" w:rsidRPr="00AD15D8"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елемент декоративного чи іншого оснащення об’єкта благоустрою</w:t>
      </w:r>
      <w:r w:rsid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(</w:t>
      </w:r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альтанки, павільйони, навіси;</w:t>
      </w:r>
      <w:bookmarkStart w:id="0" w:name="o213"/>
      <w:bookmarkEnd w:id="0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паркові арки (аркади) і колони (колонади); </w:t>
      </w:r>
      <w:bookmarkStart w:id="1" w:name="o214"/>
      <w:bookmarkEnd w:id="1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вуличні вази, вазони і амфори; </w:t>
      </w:r>
      <w:bookmarkStart w:id="2" w:name="o215"/>
      <w:bookmarkEnd w:id="2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декоративна та ігрова скульптура; </w:t>
      </w:r>
      <w:bookmarkStart w:id="3" w:name="o216"/>
      <w:bookmarkEnd w:id="3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вуличні меблі (лавки, лави, столи); </w:t>
      </w:r>
      <w:bookmarkStart w:id="4" w:name="o217"/>
      <w:bookmarkEnd w:id="4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>сходи, балюстради;</w:t>
      </w:r>
      <w:bookmarkStart w:id="5" w:name="o218"/>
      <w:bookmarkEnd w:id="5"/>
      <w:r w:rsid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</w:t>
      </w:r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>аркові містки;</w:t>
      </w:r>
      <w:bookmarkStart w:id="6" w:name="o219"/>
      <w:bookmarkEnd w:id="6"/>
      <w:r w:rsid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о</w:t>
      </w:r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горожі, ворота, ґрати;</w:t>
      </w:r>
      <w:bookmarkStart w:id="7" w:name="o220"/>
      <w:bookmarkEnd w:id="7"/>
      <w:r w:rsidR="00A2354A" w:rsidRP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інформаційні стенди, дошки, вивіски</w:t>
      </w:r>
      <w:r w:rsidR="00A2354A">
        <w:rPr>
          <w:rFonts w:ascii="Times New Roman" w:hAnsi="Times New Roman" w:cs="Times New Roman"/>
          <w:color w:val="000000"/>
          <w:sz w:val="24"/>
          <w:szCs w:val="24"/>
          <w:lang w:val="uk-UA"/>
        </w:rPr>
        <w:t>).</w:t>
      </w:r>
      <w:r w:rsidR="00AD15D8" w:rsidRPr="00AD15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:rsidR="0003084C" w:rsidRPr="00AD15D8" w:rsidRDefault="00CF0A6A" w:rsidP="0078073E">
      <w:pPr>
        <w:pStyle w:val="HTML"/>
        <w:shd w:val="clear" w:color="auto" w:fill="FFFFFF"/>
        <w:jc w:val="both"/>
        <w:textAlignment w:val="baseline"/>
        <w:rPr>
          <w:rStyle w:val="aa"/>
          <w:rFonts w:asciiTheme="minorHAnsi" w:eastAsiaTheme="minorHAnsi" w:hAnsiTheme="minorHAnsi" w:cstheme="minorBidi"/>
          <w:sz w:val="22"/>
          <w:szCs w:val="22"/>
          <w:lang w:val="uk-UA" w:eastAsia="en-US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О</w:t>
      </w:r>
      <w:r w:rsidR="0003084C" w:rsidRPr="00CA6D20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u w:val="single"/>
          <w:lang w:val="uk-UA"/>
        </w:rPr>
        <w:t>б'єкти благоустрою</w:t>
      </w:r>
      <w:r w:rsidR="0003084C" w:rsidRPr="00AD15D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AD15D8" w:rsidRPr="00AD15D8">
        <w:rPr>
          <w:rFonts w:ascii="Times New Roman" w:hAnsi="Times New Roman" w:cs="Times New Roman"/>
          <w:color w:val="000000"/>
          <w:sz w:val="24"/>
          <w:szCs w:val="24"/>
          <w:lang w:val="uk-UA"/>
        </w:rPr>
        <w:t>- території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в межах населеного пункту загального користування: парки, пам'ятки культурної та історичної спадщини,</w:t>
      </w:r>
      <w:bookmarkStart w:id="8" w:name="o108"/>
      <w:bookmarkEnd w:id="8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5D8" w:rsidRPr="00AD15D8">
        <w:rPr>
          <w:rFonts w:ascii="Times New Roman" w:eastAsiaTheme="minorHAnsi" w:hAnsi="Times New Roman" w:cstheme="minorBidi"/>
          <w:sz w:val="24"/>
          <w:szCs w:val="24"/>
          <w:lang w:val="uk-UA"/>
        </w:rPr>
        <w:t>майд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ани, площі, бульвари, проспекти,</w:t>
      </w:r>
      <w:bookmarkStart w:id="9" w:name="o109"/>
      <w:bookmarkEnd w:id="9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5D8" w:rsidRPr="00AD15D8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вулиці,  дороги,  провулки,  узвози, проїзди, пішохідні та 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велосипедні доріжки,</w:t>
      </w:r>
      <w:bookmarkStart w:id="10" w:name="o110"/>
      <w:bookmarkEnd w:id="10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5D8" w:rsidRPr="00AD15D8">
        <w:rPr>
          <w:rFonts w:ascii="Times New Roman" w:eastAsiaTheme="minorHAnsi" w:hAnsi="Times New Roman" w:cstheme="minorBidi"/>
          <w:sz w:val="24"/>
          <w:szCs w:val="24"/>
          <w:lang w:val="uk-UA"/>
        </w:rPr>
        <w:t>пляжі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,</w:t>
      </w:r>
      <w:bookmarkStart w:id="11" w:name="o111"/>
      <w:bookmarkEnd w:id="11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5D8" w:rsidRPr="00AD15D8">
        <w:rPr>
          <w:rFonts w:ascii="Times New Roman" w:eastAsiaTheme="minorHAnsi" w:hAnsi="Times New Roman" w:cstheme="minorBidi"/>
          <w:sz w:val="24"/>
          <w:szCs w:val="24"/>
          <w:lang w:val="uk-UA"/>
        </w:rPr>
        <w:t>кладовища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,</w:t>
      </w:r>
      <w:bookmarkStart w:id="12" w:name="o112"/>
      <w:bookmarkEnd w:id="12"/>
      <w:r w:rsidR="00AD15D8" w:rsidRPr="00AD15D8">
        <w:rPr>
          <w:rFonts w:ascii="Times New Roman" w:eastAsiaTheme="minorHAnsi" w:hAnsi="Times New Roman" w:cstheme="minorBidi"/>
          <w:sz w:val="24"/>
          <w:szCs w:val="24"/>
          <w:lang w:val="uk-UA"/>
        </w:rPr>
        <w:t xml:space="preserve"> інші території загального 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користування</w:t>
      </w:r>
      <w:r w:rsidR="00AD15D8">
        <w:rPr>
          <w:rFonts w:ascii="Times New Roman" w:hAnsi="Times New Roman"/>
          <w:sz w:val="24"/>
          <w:szCs w:val="24"/>
          <w:lang w:val="uk-UA"/>
        </w:rPr>
        <w:t xml:space="preserve">;  прибудинкові території; </w:t>
      </w:r>
      <w:proofErr w:type="spellStart"/>
      <w:r w:rsidR="00AD15D8" w:rsidRPr="00AD15D8">
        <w:rPr>
          <w:rFonts w:ascii="Times New Roman" w:hAnsi="Times New Roman"/>
          <w:sz w:val="24"/>
          <w:szCs w:val="24"/>
          <w:lang w:val="uk-UA"/>
        </w:rPr>
        <w:t>території</w:t>
      </w:r>
      <w:proofErr w:type="spellEnd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  будівель  та споруд інженерного захисту територій;</w:t>
      </w:r>
      <w:bookmarkStart w:id="13" w:name="o115"/>
      <w:bookmarkEnd w:id="13"/>
      <w:r w:rsidR="00AD15D8" w:rsidRPr="00AD15D8">
        <w:rPr>
          <w:rFonts w:ascii="Times New Roman" w:hAnsi="Times New Roman"/>
          <w:sz w:val="24"/>
          <w:szCs w:val="24"/>
          <w:lang w:val="uk-UA"/>
        </w:rPr>
        <w:t xml:space="preserve"> території підприємств, установ, </w:t>
      </w:r>
      <w:r w:rsidR="0078073E">
        <w:rPr>
          <w:rFonts w:ascii="Times New Roman" w:hAnsi="Times New Roman"/>
          <w:sz w:val="24"/>
          <w:szCs w:val="24"/>
          <w:lang w:val="uk-UA"/>
        </w:rPr>
        <w:t>о</w:t>
      </w:r>
      <w:r w:rsidR="00AD15D8" w:rsidRPr="00AD15D8">
        <w:rPr>
          <w:rFonts w:ascii="Times New Roman" w:hAnsi="Times New Roman"/>
          <w:sz w:val="24"/>
          <w:szCs w:val="24"/>
          <w:lang w:val="uk-UA"/>
        </w:rPr>
        <w:t>рганізацій та закріплені за ними території на умовах дог</w:t>
      </w:r>
      <w:r w:rsidR="00AD15D8">
        <w:rPr>
          <w:rFonts w:ascii="Times New Roman" w:hAnsi="Times New Roman"/>
          <w:sz w:val="24"/>
          <w:szCs w:val="24"/>
          <w:lang w:val="uk-UA"/>
        </w:rPr>
        <w:t>овору.</w:t>
      </w:r>
      <w:r w:rsidR="0078073E">
        <w:rPr>
          <w:rStyle w:val="aa"/>
          <w:b w:val="0"/>
          <w:bCs w:val="0"/>
          <w:iCs w:val="0"/>
          <w:lang w:val="uk-UA"/>
        </w:rPr>
        <w:t xml:space="preserve"> </w:t>
      </w:r>
    </w:p>
    <w:p w:rsidR="005B6369" w:rsidRDefault="00CF0A6A" w:rsidP="0078073E">
      <w:pPr>
        <w:pStyle w:val="HTML"/>
        <w:shd w:val="clear" w:color="auto" w:fill="FFFFFF"/>
        <w:jc w:val="both"/>
        <w:textAlignment w:val="baseline"/>
        <w:rPr>
          <w:rStyle w:val="aa"/>
          <w:rFonts w:asciiTheme="minorHAnsi" w:eastAsiaTheme="minorHAnsi" w:hAnsiTheme="minorHAnsi" w:cstheme="minorBidi"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lastRenderedPageBreak/>
        <w:t>П</w:t>
      </w:r>
      <w:r w:rsidR="005C21A2" w:rsidRPr="005C21A2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val="uk-UA"/>
        </w:rPr>
        <w:t>ересувна ТС</w:t>
      </w:r>
      <w:r w:rsidR="005C21A2" w:rsidRPr="005C21A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- споруда,  яка не має закритого приміщення для тимчасового перебування  людей,  у  якій  може   бути   розміщене торговельне   обладнання,   низькотемпературний  прилавок,  лоток, ємність,  торговельний  автомат,  інші   пристрої   для   сезонної </w:t>
      </w:r>
      <w:r w:rsidR="00703DF4">
        <w:rPr>
          <w:rFonts w:ascii="Times New Roman" w:hAnsi="Times New Roman" w:cs="Times New Roman"/>
          <w:color w:val="000000"/>
          <w:sz w:val="24"/>
          <w:szCs w:val="24"/>
          <w:lang w:val="uk-UA"/>
        </w:rPr>
        <w:t>р</w:t>
      </w:r>
      <w:r w:rsidR="005C21A2" w:rsidRPr="005C21A2">
        <w:rPr>
          <w:rFonts w:ascii="Times New Roman" w:hAnsi="Times New Roman" w:cs="Times New Roman"/>
          <w:color w:val="000000"/>
          <w:sz w:val="24"/>
          <w:szCs w:val="24"/>
          <w:lang w:val="uk-UA"/>
        </w:rPr>
        <w:t>оздрібної торгівлі та іншої підприємницької діяльності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4203D8" w:rsidRPr="00CF0A6A" w:rsidRDefault="00CF0A6A" w:rsidP="007807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Style w:val="aa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П</w:t>
      </w:r>
      <w:r w:rsidR="004203D8" w:rsidRPr="004203D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аспорт прив'язки ТС</w:t>
      </w:r>
      <w:r w:rsidR="004203D8" w:rsidRPr="004203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- комплект документів,  у яких визначено</w:t>
      </w:r>
      <w:r w:rsidR="004203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203D8" w:rsidRPr="004203D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місце  встановлення  ТС  на  топографо-геодезичній основі М 1:500, схему благоустрою прилеглої території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</w:p>
    <w:p w:rsidR="001B294C" w:rsidRPr="00CF0A6A" w:rsidRDefault="00CF0A6A" w:rsidP="0078073E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textAlignment w:val="baseline"/>
        <w:rPr>
          <w:b/>
          <w:bCs/>
          <w:i/>
          <w:iCs/>
          <w:color w:val="4F81BD" w:themeColor="accent1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С</w:t>
      </w:r>
      <w:r w:rsidR="001B294C" w:rsidRPr="005C21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таціонарна</w:t>
      </w:r>
      <w:r w:rsidR="001B294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 xml:space="preserve"> </w:t>
      </w:r>
      <w:r w:rsidR="001B294C" w:rsidRPr="005C21A2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val="uk-UA" w:eastAsia="ru-RU"/>
        </w:rPr>
        <w:t>ТС</w:t>
      </w:r>
      <w:r w:rsidR="001B294C" w:rsidRPr="005C21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-  споруда,  яка  має  закрите приміщення для </w:t>
      </w:r>
      <w:r w:rsidR="001B294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1B294C" w:rsidRPr="005C21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тимчасового перебування людей і по зовнішньому  контуру  площу  до 30 </w:t>
      </w:r>
      <w:proofErr w:type="spellStart"/>
      <w:r w:rsidR="001B294C" w:rsidRPr="005C21A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кв.м</w:t>
      </w:r>
      <w:proofErr w:type="spellEnd"/>
    </w:p>
    <w:p w:rsidR="005B6369" w:rsidRDefault="005B6369" w:rsidP="00780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Style w:val="aa"/>
          <w:rFonts w:asciiTheme="minorHAnsi" w:eastAsiaTheme="minorHAnsi" w:hAnsiTheme="minorHAnsi" w:cstheme="minorBidi"/>
          <w:sz w:val="22"/>
          <w:szCs w:val="22"/>
          <w:lang w:val="uk-UA"/>
        </w:rPr>
        <w:t xml:space="preserve">  </w:t>
      </w:r>
      <w:r w:rsidR="005E6C62">
        <w:rPr>
          <w:rStyle w:val="aa"/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>
        <w:rPr>
          <w:rStyle w:val="aa"/>
          <w:rFonts w:asciiTheme="minorHAnsi" w:eastAsiaTheme="minorHAnsi" w:hAnsiTheme="minorHAnsi" w:cstheme="minorBidi"/>
          <w:sz w:val="22"/>
          <w:szCs w:val="22"/>
          <w:lang w:val="uk-UA"/>
        </w:rPr>
        <w:t xml:space="preserve"> </w:t>
      </w:r>
      <w:r w:rsidRPr="005B6369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Інші терміни вживаються у значенні, наведеному в Законі України «Про благоустрій населених пунктів», Порядку розміщення тимчасових споруд для провадження підприємницької діяльності, затвердженому наказом Міністерства регіонального розвитку, будівництва та житлово-комунального господарства України від 21.10.2011 № 244.</w:t>
      </w:r>
    </w:p>
    <w:p w:rsidR="004203D8" w:rsidRDefault="004203D8" w:rsidP="0078073E">
      <w:pPr>
        <w:pStyle w:val="HTML"/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C7163" w:rsidRDefault="004203D8" w:rsidP="004203D8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Розділ </w:t>
      </w:r>
      <w:r w:rsidRPr="004203D8">
        <w:rPr>
          <w:sz w:val="28"/>
          <w:szCs w:val="28"/>
        </w:rPr>
        <w:t xml:space="preserve">ІІ. Порядок демонтажу </w:t>
      </w:r>
      <w:r w:rsidR="005C7163" w:rsidRPr="005C7163">
        <w:rPr>
          <w:sz w:val="28"/>
          <w:szCs w:val="28"/>
        </w:rPr>
        <w:t xml:space="preserve">самовільно встановлених тимчасових </w:t>
      </w:r>
    </w:p>
    <w:p w:rsidR="004203D8" w:rsidRDefault="005C7163" w:rsidP="004203D8">
      <w:pPr>
        <w:pStyle w:val="1"/>
        <w:jc w:val="center"/>
        <w:rPr>
          <w:sz w:val="28"/>
          <w:szCs w:val="28"/>
        </w:rPr>
      </w:pPr>
      <w:r w:rsidRPr="005C7163">
        <w:rPr>
          <w:sz w:val="28"/>
          <w:szCs w:val="28"/>
        </w:rPr>
        <w:t>споруд для впровадження підприємницької</w:t>
      </w:r>
      <w:r>
        <w:rPr>
          <w:sz w:val="28"/>
          <w:szCs w:val="28"/>
        </w:rPr>
        <w:t xml:space="preserve"> діяльності</w:t>
      </w:r>
    </w:p>
    <w:p w:rsidR="00AD4251" w:rsidRDefault="00AD4251" w:rsidP="004203D8">
      <w:pPr>
        <w:pStyle w:val="1"/>
        <w:jc w:val="center"/>
      </w:pPr>
    </w:p>
    <w:p w:rsidR="00722A10" w:rsidRDefault="00722A10" w:rsidP="00722A10">
      <w:pPr>
        <w:pStyle w:val="1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 2.1. </w:t>
      </w:r>
      <w:r w:rsidR="00AD4251" w:rsidRPr="00B951E8">
        <w:rPr>
          <w:color w:val="000000"/>
          <w:szCs w:val="24"/>
        </w:rPr>
        <w:t>Моніторинг</w:t>
      </w:r>
      <w:r w:rsidR="0078073E" w:rsidRPr="00B951E8">
        <w:rPr>
          <w:color w:val="000000"/>
          <w:szCs w:val="24"/>
        </w:rPr>
        <w:t xml:space="preserve"> та виявлення</w:t>
      </w:r>
      <w:r w:rsidR="00AD4251" w:rsidRPr="00B951E8">
        <w:rPr>
          <w:color w:val="000000"/>
          <w:szCs w:val="24"/>
        </w:rPr>
        <w:t xml:space="preserve"> порушень щодо розміщення ТС </w:t>
      </w:r>
      <w:r w:rsidR="00B951E8" w:rsidRPr="00B951E8">
        <w:rPr>
          <w:color w:val="000000"/>
          <w:szCs w:val="24"/>
        </w:rPr>
        <w:t xml:space="preserve">здійснює комісія </w:t>
      </w:r>
      <w:r w:rsidRPr="00463557">
        <w:rPr>
          <w:szCs w:val="28"/>
        </w:rPr>
        <w:t>з питань благоустрою території міста Лисичанська</w:t>
      </w:r>
      <w:r>
        <w:rPr>
          <w:szCs w:val="28"/>
        </w:rPr>
        <w:t xml:space="preserve"> </w:t>
      </w:r>
      <w:r>
        <w:rPr>
          <w:color w:val="000000"/>
          <w:szCs w:val="24"/>
        </w:rPr>
        <w:t>(надалі комісія), яка затверджена</w:t>
      </w:r>
      <w:r w:rsidRPr="00861D68">
        <w:rPr>
          <w:color w:val="000000"/>
          <w:szCs w:val="24"/>
        </w:rPr>
        <w:t xml:space="preserve"> рішенням </w:t>
      </w:r>
      <w:r>
        <w:rPr>
          <w:color w:val="000000"/>
          <w:szCs w:val="24"/>
        </w:rPr>
        <w:t>виконкому Лисичанської міської ради.</w:t>
      </w:r>
    </w:p>
    <w:p w:rsidR="00722A10" w:rsidRDefault="00722A10" w:rsidP="00722A10">
      <w:pPr>
        <w:pStyle w:val="1"/>
        <w:jc w:val="both"/>
        <w:rPr>
          <w:color w:val="000000"/>
          <w:szCs w:val="24"/>
        </w:rPr>
      </w:pPr>
    </w:p>
    <w:p w:rsidR="00226540" w:rsidRPr="00861D68" w:rsidRDefault="00722A10" w:rsidP="00722A10">
      <w:pPr>
        <w:pStyle w:val="1"/>
        <w:jc w:val="both"/>
        <w:rPr>
          <w:szCs w:val="24"/>
        </w:rPr>
      </w:pPr>
      <w:r>
        <w:rPr>
          <w:color w:val="000000"/>
          <w:szCs w:val="24"/>
        </w:rPr>
        <w:t>2.2.</w:t>
      </w:r>
      <w:r w:rsidRPr="00861D68">
        <w:rPr>
          <w:color w:val="000000"/>
          <w:szCs w:val="24"/>
        </w:rPr>
        <w:t xml:space="preserve"> </w:t>
      </w:r>
      <w:r w:rsidR="004203D8" w:rsidRPr="00861D68">
        <w:rPr>
          <w:color w:val="000000"/>
          <w:szCs w:val="24"/>
        </w:rPr>
        <w:t>ТС підлягає демонтажу, а відповідна земельна ділянка приведенню у належний стан з відновленням її благоустрою у наступних випадках:</w:t>
      </w:r>
    </w:p>
    <w:p w:rsidR="00226540" w:rsidRPr="00226540" w:rsidRDefault="004203D8" w:rsidP="00226540">
      <w:pPr>
        <w:pStyle w:val="a3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закінчення строку дії</w:t>
      </w:r>
      <w:r w:rsidR="005C7163"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паспорту прив’язки ТС;</w:t>
      </w:r>
      <w:r w:rsidR="00226540"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26540" w:rsidRPr="00226540" w:rsidRDefault="00226540" w:rsidP="00226540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auto"/>
          <w:sz w:val="24"/>
          <w:szCs w:val="24"/>
          <w:lang w:val="uk-UA" w:eastAsia="ru-RU"/>
        </w:rPr>
      </w:pPr>
      <w:r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</w:t>
      </w:r>
      <w:r w:rsidR="005C7163"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нулювання паспорту прив’язки ТС;</w:t>
      </w:r>
      <w:r w:rsidRPr="00226540">
        <w:rPr>
          <w:rStyle w:val="aa"/>
        </w:rPr>
        <w:t xml:space="preserve"> </w:t>
      </w:r>
    </w:p>
    <w:p w:rsidR="00CA6D20" w:rsidRPr="00CA6D20" w:rsidRDefault="005C7163" w:rsidP="00CA6D20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textAlignment w:val="baseline"/>
        <w:rPr>
          <w:rStyle w:val="aa"/>
          <w:rFonts w:ascii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uk-UA"/>
        </w:rPr>
      </w:pPr>
      <w:r w:rsidRPr="00CA6D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самовільного встановлення ТС;</w:t>
      </w:r>
      <w:r w:rsidR="00226540" w:rsidRPr="00226540">
        <w:rPr>
          <w:rStyle w:val="aa"/>
        </w:rPr>
        <w:t xml:space="preserve"> </w:t>
      </w:r>
    </w:p>
    <w:p w:rsidR="005C7163" w:rsidRPr="00CA6D20" w:rsidRDefault="00226540" w:rsidP="00CA6D20">
      <w:pPr>
        <w:pStyle w:val="a3"/>
        <w:numPr>
          <w:ilvl w:val="0"/>
          <w:numId w:val="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0" w:afterAutospacing="1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6D2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</w:t>
      </w:r>
      <w:r w:rsidR="00722A1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сутності паспорта прив’язки ТС;</w:t>
      </w:r>
    </w:p>
    <w:p w:rsidR="00226540" w:rsidRPr="00015DAB" w:rsidRDefault="00226540" w:rsidP="00226540">
      <w:pPr>
        <w:pStyle w:val="a3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Style w:val="aa"/>
          <w:rFonts w:ascii="Times New Roman" w:eastAsia="Times New Roman" w:hAnsi="Times New Roman" w:cs="Times New Roman"/>
          <w:b w:val="0"/>
          <w:bCs w:val="0"/>
          <w:i w:val="0"/>
          <w:iCs w:val="0"/>
          <w:color w:val="000000"/>
          <w:sz w:val="24"/>
          <w:szCs w:val="24"/>
          <w:lang w:val="uk-UA" w:eastAsia="ru-RU"/>
        </w:rPr>
      </w:pPr>
      <w:r w:rsidRPr="00226540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відсутності документа, що посвідчує право на земельну ділянку, на якій розташована ТС;</w:t>
      </w:r>
      <w:r w:rsidR="00015DA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</w:p>
    <w:p w:rsidR="00292F99" w:rsidRPr="00292F99" w:rsidRDefault="00292F99" w:rsidP="00292F99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2.3. У разі виявлення порушень, зазначених у пункті 2.</w:t>
      </w:r>
      <w:r w:rsidR="00692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Порядку, </w:t>
      </w:r>
      <w:r w:rsidRPr="00692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комісія </w:t>
      </w:r>
      <w:r w:rsidR="00692A07" w:rsidRPr="00692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 засіданні</w:t>
      </w:r>
      <w:r w:rsidR="00692A07" w:rsidRPr="00692A07"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  <w:t xml:space="preserve"> </w:t>
      </w:r>
      <w:r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розглядає матеріали, що підтверджують факти порушень чинного законодавства України і за наявності підстав для демонтажу ТС приймає відповідне 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протокольне </w:t>
      </w:r>
      <w:r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рішення. </w:t>
      </w:r>
    </w:p>
    <w:p w:rsidR="00464E94" w:rsidRDefault="00F0421B" w:rsidP="00464E94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1E5645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4</w:t>
      </w:r>
      <w:r w:rsidR="001E5645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На підставі протокольного рішення комісії, за наявності підстав для демонтажу ТС, </w:t>
      </w:r>
      <w:r w:rsidR="00692A0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управління архітектури та містобудування </w:t>
      </w:r>
      <w:r w:rsidR="00292F99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готує </w:t>
      </w:r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та надсилає</w:t>
      </w:r>
      <w:r w:rsidR="00464E9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власнику (користувачу) </w:t>
      </w:r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ТС рекомендованим листом з повідомленням про вручення або надається під розписку (якщо власник, користувач відомі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)</w:t>
      </w:r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попередження </w:t>
      </w:r>
      <w:r w:rsidR="00464E94" w:rsidRPr="001E5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 визначенням строку добровільного демонтажу, який становить п’ятнадцять робочих днів, та вимогою про приведення земельної ділянки в належний стан з переліком робіт  по проведенню відновлення та благоустрою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території</w:t>
      </w:r>
      <w:r w:rsidR="00464E94" w:rsidRPr="001E5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Якщо власник (користувач) невідомий представники комісії</w:t>
      </w:r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наклеюють попередження на ТС з проведенням </w:t>
      </w:r>
      <w:proofErr w:type="spellStart"/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фотофіксації</w:t>
      </w:r>
      <w:proofErr w:type="spellEnd"/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  </w:t>
      </w:r>
    </w:p>
    <w:p w:rsidR="00391EBB" w:rsidRPr="00391EBB" w:rsidRDefault="00F0421B" w:rsidP="00F042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391EBB" w:rsidRPr="00391E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2.5. </w:t>
      </w:r>
      <w:r w:rsidR="00391EBB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Власник (орендар, користувач)</w:t>
      </w:r>
      <w:r w:rsidR="00391EBB" w:rsidRPr="00391E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об’єкту, упродовж терміну встановленого в попередженні зобов’язаний власними силами, за власний рахунок здійснити демонтаж об’єкта, про що на наступний день повідомити Комісію.</w:t>
      </w:r>
    </w:p>
    <w:p w:rsidR="001E5645" w:rsidRDefault="00F0421B" w:rsidP="00F0421B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</w:t>
      </w:r>
      <w:r w:rsidR="00391EB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2.6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Якщо протягом </w:t>
      </w:r>
      <w:r w:rsidR="00BA03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визначених </w:t>
      </w:r>
      <w:r w:rsidR="00464E94" w:rsidRPr="001E5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п’ятнадцят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и</w:t>
      </w:r>
      <w:r w:rsidR="00464E94" w:rsidRPr="001E564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робочих днів</w:t>
      </w:r>
      <w:r w:rsidR="00464E94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64E9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власнику (користувачу) </w:t>
      </w:r>
      <w:r w:rsidR="00464E94" w:rsidRP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ТС 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не проведе демонтаж ТС</w:t>
      </w:r>
      <w:r w:rsidR="00552D27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та відновлення благоустрою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управлінням архітектури та містобудування</w:t>
      </w:r>
      <w:r w:rsidR="00464E94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64E9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готується </w:t>
      </w:r>
      <w:r w:rsidR="001E5645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проект рішення</w:t>
      </w:r>
      <w:r w:rsidR="00464E9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виконавчого комітету Лисичанської міської </w:t>
      </w:r>
      <w:r w:rsidR="00464E9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ради</w:t>
      </w:r>
      <w:r w:rsidR="001E5645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464E9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 демонтаж (знесення) тимчасової споруди»</w:t>
      </w:r>
      <w:r w:rsidR="001E5645" w:rsidRPr="00292F9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, яка встановлена з порушенням вимог чинного законодавства України.</w:t>
      </w:r>
    </w:p>
    <w:p w:rsidR="00292F99" w:rsidRPr="00E80249" w:rsidRDefault="00224EC0" w:rsidP="00224EC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91EBB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="00391EBB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7</w:t>
      </w:r>
      <w:r w:rsidR="00023AAD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Підставою для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демонтажу ТС є рішення виконавчого комітету </w:t>
      </w:r>
      <w:r w:rsidR="00CA6D20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Лисичанської 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міської ради </w:t>
      </w:r>
      <w:r w:rsidR="00023AAD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 демонтаж (знесення) тимчасової споруди»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В рішенні повинно бути зазначено місце розташування ТС, відомості про власників (користувачів) ТС (якщо вони відомі), з </w:t>
      </w:r>
      <w:r w:rsidR="00653E6E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додатковим 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визначенням для власників (користувачів) строку добровільного демонтажу.</w:t>
      </w:r>
    </w:p>
    <w:p w:rsidR="00292F99" w:rsidRPr="00E80249" w:rsidRDefault="00F0421B" w:rsidP="00224EC0">
      <w:pPr>
        <w:ind w:left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653E6E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="002600AB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8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Прийняте рішення виконавчого комітету </w:t>
      </w:r>
      <w:r w:rsidR="0014381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«Про демонтаж (знесення) тимчасової споруди»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розміщується на оф</w:t>
      </w:r>
      <w:r w:rsidR="0014381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іційному сайті міської ради та 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публік</w:t>
      </w:r>
      <w:r w:rsidR="0014381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уєть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ся в </w:t>
      </w:r>
      <w:r w:rsidR="00143814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друкованих засобах масової інформації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. </w:t>
      </w:r>
    </w:p>
    <w:p w:rsidR="00292F99" w:rsidRPr="00E80249" w:rsidRDefault="0012131D" w:rsidP="00292F99">
      <w:pPr>
        <w:pStyle w:val="default"/>
        <w:spacing w:before="0" w:beforeAutospacing="0" w:after="0" w:afterAutospacing="0"/>
        <w:jc w:val="both"/>
        <w:rPr>
          <w:color w:val="000000"/>
          <w:lang w:val="uk-UA"/>
        </w:rPr>
      </w:pPr>
      <w:r w:rsidRPr="00E80249">
        <w:rPr>
          <w:color w:val="000000"/>
          <w:lang w:val="uk-UA"/>
        </w:rPr>
        <w:t xml:space="preserve"> </w:t>
      </w:r>
      <w:r w:rsidR="00F0421B" w:rsidRPr="00E80249">
        <w:rPr>
          <w:color w:val="000000"/>
          <w:lang w:val="uk-UA"/>
        </w:rPr>
        <w:t xml:space="preserve"> </w:t>
      </w:r>
      <w:r w:rsidRPr="00E80249">
        <w:rPr>
          <w:color w:val="000000"/>
          <w:lang w:val="uk-UA"/>
        </w:rPr>
        <w:t xml:space="preserve"> </w:t>
      </w:r>
      <w:r w:rsidR="00292F99" w:rsidRPr="00E80249">
        <w:rPr>
          <w:color w:val="000000"/>
          <w:lang w:val="uk-UA"/>
        </w:rPr>
        <w:t>2.</w:t>
      </w:r>
      <w:r w:rsidR="00653E6E" w:rsidRPr="00E80249">
        <w:rPr>
          <w:color w:val="000000"/>
          <w:lang w:val="uk-UA"/>
        </w:rPr>
        <w:t>8</w:t>
      </w:r>
      <w:r w:rsidR="00292F99" w:rsidRPr="00E80249">
        <w:rPr>
          <w:color w:val="000000"/>
          <w:lang w:val="uk-UA"/>
        </w:rPr>
        <w:t xml:space="preserve">. </w:t>
      </w:r>
      <w:r w:rsidR="00653E6E" w:rsidRPr="00E80249">
        <w:rPr>
          <w:color w:val="000000"/>
          <w:lang w:val="uk-UA"/>
        </w:rPr>
        <w:t>На підставі р</w:t>
      </w:r>
      <w:r w:rsidR="00292F99" w:rsidRPr="00E80249">
        <w:rPr>
          <w:color w:val="000000"/>
          <w:lang w:val="uk-UA"/>
        </w:rPr>
        <w:t xml:space="preserve">ішення виконавчого комітету </w:t>
      </w:r>
      <w:r w:rsidR="006C23EC" w:rsidRPr="00E80249">
        <w:rPr>
          <w:color w:val="000000"/>
          <w:lang w:val="uk-UA"/>
        </w:rPr>
        <w:t xml:space="preserve">«Про демонтаж (знесення) тимчасової споруди» </w:t>
      </w:r>
      <w:r w:rsidR="00292F99" w:rsidRPr="00E80249">
        <w:rPr>
          <w:color w:val="000000"/>
          <w:lang w:val="uk-UA"/>
        </w:rPr>
        <w:t xml:space="preserve">протягом п’яти робочих днів з моменту його прийняття </w:t>
      </w:r>
      <w:r w:rsidR="00653E6E" w:rsidRPr="00E80249">
        <w:rPr>
          <w:color w:val="000000"/>
          <w:lang w:val="uk-UA"/>
        </w:rPr>
        <w:t>г</w:t>
      </w:r>
      <w:r w:rsidR="00292F99" w:rsidRPr="00E80249">
        <w:rPr>
          <w:color w:val="000000"/>
          <w:lang w:val="uk-UA"/>
        </w:rPr>
        <w:t xml:space="preserve">отується попередження </w:t>
      </w:r>
      <w:r w:rsidR="00552D27" w:rsidRPr="00E80249">
        <w:rPr>
          <w:color w:val="000000"/>
          <w:lang w:val="uk-UA"/>
        </w:rPr>
        <w:t xml:space="preserve">про демонтаж </w:t>
      </w:r>
      <w:r w:rsidR="00292F99" w:rsidRPr="00E80249">
        <w:rPr>
          <w:color w:val="000000"/>
          <w:lang w:val="uk-UA"/>
        </w:rPr>
        <w:t xml:space="preserve">з посиланням на відповідне рішення виконавчого комітету і наклеюється на ТС з проведенням </w:t>
      </w:r>
      <w:proofErr w:type="spellStart"/>
      <w:r w:rsidR="00292F99" w:rsidRPr="00E80249">
        <w:rPr>
          <w:color w:val="000000"/>
          <w:lang w:val="uk-UA"/>
        </w:rPr>
        <w:t>фотофіксації</w:t>
      </w:r>
      <w:proofErr w:type="spellEnd"/>
      <w:r w:rsidR="00292F99" w:rsidRPr="00E80249">
        <w:rPr>
          <w:color w:val="000000"/>
          <w:lang w:val="uk-UA"/>
        </w:rPr>
        <w:t xml:space="preserve">.   </w:t>
      </w:r>
    </w:p>
    <w:p w:rsidR="00292F99" w:rsidRPr="001547AE" w:rsidRDefault="00552D27" w:rsidP="00552D2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</w:t>
      </w:r>
      <w:r w:rsidR="00F0421B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2.</w:t>
      </w:r>
      <w:r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9</w:t>
      </w:r>
      <w:r w:rsidR="00292F99" w:rsidRPr="00E80249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. У разі невиконання власником (користувачем) ТС вимог щодо добровільного</w:t>
      </w:r>
      <w:r w:rsidR="00292F9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усунення порушень вимог чинного законодавства України (демонтажу ТС) та відновлення благоустрою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92F9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87158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проводить</w:t>
      </w:r>
      <w:r w:rsidR="008715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ся</w:t>
      </w:r>
      <w:r w:rsidR="0087158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демонтаж ТС </w:t>
      </w:r>
      <w:r w:rsidR="008715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 примусовому порядку </w:t>
      </w:r>
      <w:r w:rsidR="0087158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силами відповідного </w:t>
      </w:r>
      <w:r w:rsidR="00F0421B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</w:t>
      </w:r>
      <w:r w:rsidR="002600A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="00F0421B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господарювання</w:t>
      </w:r>
      <w:r w:rsidR="00F042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41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(далі - </w:t>
      </w:r>
      <w:r w:rsidR="00F0421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підприємств</w:t>
      </w:r>
      <w:r w:rsidR="00141A3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о)</w:t>
      </w:r>
      <w:r w:rsidR="0087158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визначається на конкурсній основі</w:t>
      </w:r>
      <w:r w:rsidR="00871589"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2C4FBD"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2F9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яким</w:t>
      </w:r>
      <w:r w:rsidR="001547AE"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Управління з виконання політики Лисичанської міської ради в галузі житлово-комунального господарства</w:t>
      </w:r>
      <w:r w:rsidR="00292F99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292F99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договір.</w:t>
      </w:r>
      <w:r w:rsidR="00292F99"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8D7582" w:rsidRDefault="008D7582" w:rsidP="008D7582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Для демонтажу (знесення) ТС, при необхідності, за рішенням голови комісії можуть залучатися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представники державних органів та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служб,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організацій, депутати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ради. Дотримання громадського порядку під час демонтажу (знесення)  тимчасової  споруди забезпечують </w:t>
      </w:r>
      <w:r w:rsidRPr="002214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представники </w:t>
      </w:r>
      <w:r w:rsidR="00221447" w:rsidRPr="002214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Національної поліції</w:t>
      </w:r>
      <w:r w:rsidRPr="0022144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за 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зверненням виконавчого комітету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Лисичанської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217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міської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ради.</w:t>
      </w:r>
    </w:p>
    <w:p w:rsidR="009A22C9" w:rsidRPr="00810127" w:rsidRDefault="009A22C9" w:rsidP="009A22C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10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2.9. Якщо розмір, вага, конфігурація, тощо тимчасових споруд не дозволяє провести демонтаж та евакуацію в цілісному стані, </w:t>
      </w:r>
      <w:r w:rsidR="00810127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суб’єкт господарювання</w:t>
      </w:r>
      <w:r w:rsidRPr="00810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</w:t>
      </w:r>
      <w:r w:rsidR="00810127" w:rsidRPr="00810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1012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з яким укладено договір на демонтаж ТС проводить розділення тимчасової споруди на конструктивні елементи. При цьому комісією складається відповідний акт.</w:t>
      </w:r>
    </w:p>
    <w:p w:rsidR="009A22C9" w:rsidRPr="00810127" w:rsidRDefault="009A22C9" w:rsidP="009A22C9">
      <w:pPr>
        <w:pStyle w:val="default"/>
        <w:spacing w:before="0" w:beforeAutospacing="0" w:after="0" w:afterAutospacing="0"/>
        <w:ind w:firstLine="720"/>
        <w:jc w:val="both"/>
        <w:rPr>
          <w:lang w:val="uk-UA"/>
        </w:rPr>
      </w:pPr>
      <w:r w:rsidRPr="006014ED">
        <w:rPr>
          <w:lang w:val="uk-UA"/>
        </w:rPr>
        <w:t>2.10.</w:t>
      </w:r>
      <w:r w:rsidRPr="006014ED">
        <w:rPr>
          <w:lang w:val="uk-UA"/>
        </w:rPr>
        <w:tab/>
      </w:r>
      <w:r w:rsidRPr="00810127">
        <w:rPr>
          <w:lang w:val="uk-UA"/>
        </w:rPr>
        <w:t xml:space="preserve">У випадку наявності майна всередині ТС при її демонтажі комісія складає опис такого майна, який є додатком </w:t>
      </w:r>
      <w:r w:rsidR="0085686B">
        <w:rPr>
          <w:lang w:val="uk-UA"/>
        </w:rPr>
        <w:t xml:space="preserve">до акту демонтажу та дане майно передається на зберігання </w:t>
      </w:r>
      <w:r w:rsidRPr="00810127">
        <w:rPr>
          <w:lang w:val="uk-UA"/>
        </w:rPr>
        <w:t xml:space="preserve"> </w:t>
      </w:r>
      <w:r w:rsidR="00141A38">
        <w:rPr>
          <w:lang w:val="uk-UA"/>
        </w:rPr>
        <w:t>підприємству</w:t>
      </w:r>
      <w:r w:rsidR="0085686B">
        <w:rPr>
          <w:lang w:val="uk-UA"/>
        </w:rPr>
        <w:t xml:space="preserve">. </w:t>
      </w:r>
    </w:p>
    <w:p w:rsidR="00810127" w:rsidRDefault="00810127" w:rsidP="009A22C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 Демонтаж (знесення) ТС здійснюється в наступному порядку: 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2.11.1. Комісія складає акт демонтажу ТС (додаток 1 Порядку), який містить: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місце розташування ТС, підстави для її демонтажу, дату та час проведення демонтажу;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прізвище, ім'я, по-батькові, посади голови та членів Комісії,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та присутніх представників організацій, служб, депутатів та представників правоохоронних органів (за наявності), </w:t>
      </w: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їх підписи;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3) найменування підприємств, виконуючих демонтування споруди та відключення від інженерних мереж (за наявності)</w:t>
      </w:r>
      <w:r w:rsidR="00484B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484B97" w:rsidRPr="00484B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прізвище, ім’я, по батькові, посади та підписи представників цих підприємств</w:t>
      </w: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4) опис ТС, що демонтується (зноситься): геометричні розміри, матеріал, наявність підключення до мереж </w:t>
      </w:r>
      <w:proofErr w:type="spellStart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електро</w:t>
      </w:r>
      <w:proofErr w:type="spellEnd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– та водопостачання та перелік візуально виявлених недоліків, пошкоджень;</w:t>
      </w:r>
    </w:p>
    <w:p w:rsid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5) відомості про власника (користувача)ТС (якщо такі відомі);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6) </w:t>
      </w:r>
      <w:proofErr w:type="spellStart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фотофіксацію</w:t>
      </w:r>
      <w:proofErr w:type="spellEnd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ТС;</w:t>
      </w:r>
    </w:p>
    <w:p w:rsidR="009A22C9" w:rsidRPr="009A22C9" w:rsidRDefault="009A22C9" w:rsidP="006E7582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7) дані про можливі пошкодження ТС при </w:t>
      </w:r>
      <w:proofErr w:type="spellStart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навантажувально-</w:t>
      </w:r>
      <w:proofErr w:type="spellEnd"/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розвантажувальних роботах.</w:t>
      </w:r>
    </w:p>
    <w:p w:rsidR="009A22C9" w:rsidRPr="009A22C9" w:rsidRDefault="009A22C9" w:rsidP="006E7582">
      <w:pPr>
        <w:keepNext/>
        <w:overflowPunct w:val="0"/>
        <w:autoSpaceDE w:val="0"/>
        <w:autoSpaceDN w:val="0"/>
        <w:adjustRightInd w:val="0"/>
        <w:spacing w:before="120" w:after="120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Акт може містити й інші відомості, які члени комісії будуть вважати за необхідне зазначити в ньому.  </w:t>
      </w:r>
    </w:p>
    <w:p w:rsidR="009A22C9" w:rsidRDefault="009A22C9" w:rsidP="009A22C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2.11.2.</w:t>
      </w:r>
      <w:r w:rsidR="002E2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У разі відсутності власника </w:t>
      </w:r>
      <w:r w:rsidR="008E609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(користувача) </w:t>
      </w: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ТС під час процедур демонтажу (знесення) (або у разі не виявлення власника ТС) про це робиться відмітка у </w:t>
      </w:r>
      <w:r w:rsidR="002E2FC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</w:t>
      </w:r>
      <w:r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кті проведення демонтажу.</w:t>
      </w:r>
    </w:p>
    <w:p w:rsidR="009A22C9" w:rsidRDefault="009A22C9" w:rsidP="009A22C9">
      <w:pPr>
        <w:pStyle w:val="default"/>
        <w:spacing w:before="0" w:beforeAutospacing="0" w:after="0" w:afterAutospacing="0"/>
        <w:ind w:firstLine="720"/>
        <w:jc w:val="both"/>
        <w:rPr>
          <w:lang w:val="uk-UA"/>
        </w:rPr>
      </w:pPr>
      <w:r w:rsidRPr="006014ED">
        <w:rPr>
          <w:lang w:val="uk-UA"/>
        </w:rPr>
        <w:t>2.11.3</w:t>
      </w:r>
      <w:r>
        <w:rPr>
          <w:lang w:val="uk-UA"/>
        </w:rPr>
        <w:t>.</w:t>
      </w:r>
      <w:r w:rsidRPr="006014ED">
        <w:rPr>
          <w:lang w:val="uk-UA"/>
        </w:rPr>
        <w:t xml:space="preserve"> Акт проведення демонтажу тимчасової споруди складається у трьох примірниках, один з яких надається власнику (користувачу) тимчасової споруди, якщо такий відомий, другий примірник залишається у підприємства, яке проводило демонтажні роботи, третій примірник залишається в комісії. </w:t>
      </w:r>
    </w:p>
    <w:p w:rsidR="00404865" w:rsidRDefault="00B3534B" w:rsidP="004D0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9A22C9"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2.11.4. Після складання акту демонтажу (знесення), ТС відключається від мереж, опечатується, демонтується і перевозиться на майданчик тимчасового зберігання </w:t>
      </w:r>
      <w:r w:rsidR="004D0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відповідного</w:t>
      </w:r>
      <w:r w:rsidR="009A22C9" w:rsidRPr="009A22C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суб’єкта господарювання</w:t>
      </w:r>
      <w:r w:rsidR="004D09C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який визначається на конкурсній основі</w:t>
      </w:r>
      <w:r w:rsidR="004D09C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, </w:t>
      </w:r>
      <w:r w:rsidR="004D09C3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яким </w:t>
      </w:r>
      <w:r w:rsidR="00404865"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з виконання політики Лисичанської міської ради в галузі житлово-комунального господарства</w:t>
      </w:r>
      <w:r w:rsidR="00404865"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04865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договір.</w:t>
      </w:r>
      <w:r w:rsidR="0040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9A22C9" w:rsidRPr="00E80249" w:rsidRDefault="002E2FCA" w:rsidP="004D09C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Виконком </w:t>
      </w:r>
      <w:r w:rsidR="009A22C9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Лисичанськ</w:t>
      </w:r>
      <w:r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9A22C9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міськ</w:t>
      </w:r>
      <w:r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ої</w:t>
      </w:r>
      <w:r w:rsidR="009A22C9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рад</w:t>
      </w:r>
      <w:r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="009A22C9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566D3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або інший суб’єкт господарювання</w:t>
      </w:r>
      <w:r w:rsidR="009A22C9" w:rsidRPr="004E0C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не несуть відповідальності за погіршення стану тимчасової споруди через об’єктивну відсутність спеціальних приміщень або належних умов зберігання (погодні умови,тощо), про що робиться спеціальна відмітка в</w:t>
      </w:r>
      <w:r w:rsidR="009A22C9"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Акті </w:t>
      </w:r>
      <w:r w:rsidR="004E0C7A"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періодичного огляду</w:t>
      </w:r>
      <w:r w:rsidR="009A22C9"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ТС</w:t>
      </w:r>
      <w:r w:rsidR="004E0C7A"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суб’єктом господарювання</w:t>
      </w:r>
      <w:r w:rsidR="009A22C9"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E7684" w:rsidRDefault="00EE7684" w:rsidP="00EE768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217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2.11.5. Протягом п’яти робочих днів з моменту демонтажу ТС комісія надсилає </w:t>
      </w:r>
      <w:r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власнику (користувачу) </w:t>
      </w:r>
      <w:r w:rsidRPr="003217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ТС, у разі його відсутності при проведенні демонтажу, рекомендованим листом з повідомленням про вручення або надає під розписку (якщо власник, користувач відомі) </w:t>
      </w:r>
      <w:r w:rsidR="00F3417A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Акт</w:t>
      </w:r>
      <w:r w:rsidRPr="0032176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демонтаж ТС, місце її тимчасового зберігання, суму коштів, яка підлягає відшкодуванню власником (користувачем) тимчасової споруди за її демонтаж, та розміщує таку ж саму інформацію на офіційному сайті  Лисичанської міської ради.</w:t>
      </w:r>
    </w:p>
    <w:p w:rsidR="004304AD" w:rsidRDefault="004304AD" w:rsidP="004304AD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2.12. </w:t>
      </w: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Витрати, понесені на демонтаж (знесення) ТС, його зберігання покладаються на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місцевий бюджет</w:t>
      </w: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в подальшому – </w:t>
      </w:r>
      <w:r w:rsidR="00C906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ця сума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</w:t>
      </w:r>
      <w:r w:rsidR="00C906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тягує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ться з </w:t>
      </w:r>
      <w:r w:rsidRPr="00E8024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власника (користувача) </w:t>
      </w: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ТС .</w:t>
      </w:r>
    </w:p>
    <w:p w:rsidR="00473D06" w:rsidRDefault="006411C7" w:rsidP="00473D06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</w:t>
      </w: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2.13. Демонтована ТС повертається власнику після надання ним на розгляд комісії наступних документів:</w:t>
      </w:r>
      <w:r w:rsidR="00473D06"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письмової заяви,</w:t>
      </w:r>
      <w:r w:rsidR="00473D06"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довільній формі. До заяви обов’язково додаються</w:t>
      </w:r>
      <w:r w:rsid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6411C7" w:rsidRPr="006411C7" w:rsidRDefault="006411C7" w:rsidP="00473D0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акт</w:t>
      </w:r>
      <w:r w:rsid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складений</w:t>
      </w: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демонтажі самовільно встановлених тимчасових споруд (в разі наявності у власника такого акту);</w:t>
      </w:r>
    </w:p>
    <w:p w:rsidR="006411C7" w:rsidRPr="006411C7" w:rsidRDefault="006411C7" w:rsidP="006411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документів, що посвідчують особу;</w:t>
      </w:r>
    </w:p>
    <w:p w:rsidR="006411C7" w:rsidRPr="000566D3" w:rsidRDefault="006411C7" w:rsidP="006411C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документів, що підтверджують право власності на демонтовану тимчасову споруду чи законного володіння, користування нею, а також документів, що підтверджують право власності (користування</w:t>
      </w:r>
      <w:r w:rsidR="00430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);</w:t>
      </w:r>
    </w:p>
    <w:p w:rsidR="006411C7" w:rsidRPr="00E27515" w:rsidRDefault="006411C7" w:rsidP="006411C7">
      <w:pPr>
        <w:ind w:firstLine="36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uk-UA" w:eastAsia="ru-RU"/>
        </w:rPr>
      </w:pPr>
      <w:r w:rsidRPr="006411C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-  документів про оплату послуг та відшкодування витрат, пов’язаних з демонтажем, переміщенням та зберіганням ТС, відновленням благоустрою</w:t>
      </w:r>
      <w:r w:rsidR="004304A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6568B4" w:rsidRPr="000566D3" w:rsidRDefault="006568B4" w:rsidP="006568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2.14. Для власників (користувачів) ТС розмір витрат понесених на демонтаж (знесення) ТС встановлюється та складається з:</w:t>
      </w:r>
    </w:p>
    <w:p w:rsidR="00404865" w:rsidRPr="001547AE" w:rsidRDefault="00404865" w:rsidP="004048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</w:t>
      </w:r>
      <w:r w:rsidR="006568B4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1) у відповідності до калькуляції, наданої суб'єктом господарювання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6568B4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яким </w:t>
      </w:r>
      <w:r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з виконання політики Лисичанської міської ради в галузі житлово-комунального господарства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договір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демонтажні роботи 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</w:p>
    <w:p w:rsidR="006568B4" w:rsidRPr="000566D3" w:rsidRDefault="00404865" w:rsidP="0040486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</w:t>
      </w:r>
      <w:r w:rsidR="006568B4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</w:t>
      </w:r>
      <w:r w:rsidR="006568B4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відповідності до калькуляції, наданої суб'єктом господарювання, 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яким </w:t>
      </w:r>
      <w:r w:rsidRPr="001547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Управління з виконання політики Лисичанської міської ради в галузі житлово-комунального господарства</w:t>
      </w:r>
      <w:r w:rsidRPr="008D75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укладає договір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568B4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 зберігання ТС;</w:t>
      </w:r>
    </w:p>
    <w:p w:rsidR="006568B4" w:rsidRPr="000566D3" w:rsidRDefault="006568B4" w:rsidP="006568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3) у відповідності до калькуляцій, наданих суб'єктами господарювання, які безпосередньо займалися відключенням</w:t>
      </w:r>
      <w:r w:rsidR="0040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від інженерних мереж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972C6F" w:rsidRPr="00972C6F" w:rsidRDefault="00473D06" w:rsidP="00972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2.15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Видача ТС здійснюється протягом двох робочих днів з дня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отримання документа, що під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тверджує внесення власником ТС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рахунок відшкодування витрат, пов’язаних з проведенням демонтажу</w:t>
      </w:r>
      <w:r w:rsidR="0040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зберіганням 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ТС</w:t>
      </w:r>
      <w:r w:rsidR="0040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та на підставі</w:t>
      </w:r>
      <w:r w:rsidR="00972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рішення комісії</w:t>
      </w:r>
      <w:r w:rsidR="00E34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на підставі наданих документів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Видача ТС здійснюється за актом приймання-передачі, один з яких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видається власнику ТС</w:t>
      </w:r>
      <w:r w:rsidRP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а інший залишається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при комісії.</w:t>
      </w:r>
      <w:r w:rsidR="006F4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6F4EDF" w:rsidRPr="006F4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Повернення ТС без відшкодування витрат, пов’язаних із проведенням</w:t>
      </w:r>
      <w:r w:rsidR="006F4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де</w:t>
      </w:r>
      <w:r w:rsidR="006F4EDF" w:rsidRPr="006F4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монтажу не допускається</w:t>
      </w:r>
      <w:r w:rsidR="006F4E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972C6F" w:rsidRPr="00972C6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У разі відмови власника тимчасової споруди відшкодувати такі витрати, відшкодування витрат Лисичанської міської ради здійснюється в судовому порядку.</w:t>
      </w:r>
    </w:p>
    <w:p w:rsidR="006E23DA" w:rsidRDefault="006E23DA" w:rsidP="006568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568B4" w:rsidRDefault="006568B4" w:rsidP="006568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</w:t>
      </w:r>
      <w:r w:rsidR="00473D06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6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 У разі, якщо</w:t>
      </w:r>
      <w:r w:rsidRPr="000566D3">
        <w:rPr>
          <w:szCs w:val="24"/>
          <w:lang w:val="uk-UA"/>
        </w:rPr>
        <w:t xml:space="preserve"> </w:t>
      </w:r>
      <w:r w:rsidRPr="000566D3">
        <w:rPr>
          <w:b/>
          <w:i/>
          <w:szCs w:val="24"/>
          <w:u w:val="single"/>
          <w:lang w:val="uk-UA"/>
        </w:rPr>
        <w:t>протягом шести місяців</w:t>
      </w:r>
      <w:r w:rsidRPr="000566D3">
        <w:rPr>
          <w:szCs w:val="24"/>
          <w:lang w:val="uk-UA"/>
        </w:rPr>
        <w:t xml:space="preserve"> 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 дати демонтажу від власника (користувача)  не надійде заяв</w:t>
      </w:r>
      <w:r w:rsidR="000566D3"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и</w:t>
      </w:r>
      <w:r w:rsidRPr="000566D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 повернення демонтованої ТС із підтверджуючими  правовстановлюючими документами на неї, та власник  (користувач)  не відшкодує витрат,  понесених на демонтаж (знесення) ТС, такі дії відповідно до частини 1  статті 347  Цивільного кодексу України будуть свідчити про відмову від права власності на ТС. Рішення щодо їх подальшого використання приймає виконавчий комітет Лисичанської міської ради відповідно до вимог чинного законодавства.</w:t>
      </w:r>
      <w:r w:rsidR="00484B97" w:rsidRPr="00484B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Право власності на ТС, від якого власник відмовився на підставі ст. 336 Цивільного кодексу України переходить до територіальної гр</w:t>
      </w:r>
      <w:r w:rsidR="0040486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омади м. Лисичанська з моменту складання Акту демонтажу ТС</w:t>
      </w:r>
      <w:r w:rsidR="00484B97" w:rsidRPr="00484B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E342FD" w:rsidRPr="000566D3" w:rsidRDefault="00E342FD" w:rsidP="006568B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E342F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2.17. У разі коли власник демонтованих тимчасових споруд невідомий або відсутній, такі тимчасові споруди визнаються безхазяйним в порядку, визначеному ст.335 Цивільного кодексу України</w:t>
      </w:r>
      <w:r w:rsidR="00484B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73D06" w:rsidRDefault="00473D06" w:rsidP="00473D06">
      <w:pPr>
        <w:jc w:val="right"/>
        <w:rPr>
          <w:color w:val="333333"/>
          <w:lang w:val="uk-UA"/>
        </w:rPr>
      </w:pPr>
    </w:p>
    <w:p w:rsidR="00473D06" w:rsidRDefault="00473D06" w:rsidP="00473D06">
      <w:pPr>
        <w:jc w:val="right"/>
        <w:rPr>
          <w:color w:val="333333"/>
          <w:lang w:val="uk-UA"/>
        </w:rPr>
      </w:pPr>
    </w:p>
    <w:p w:rsidR="003C3B41" w:rsidRDefault="003C3B41" w:rsidP="00473D06">
      <w:pPr>
        <w:jc w:val="right"/>
        <w:rPr>
          <w:color w:val="333333"/>
          <w:lang w:val="uk-U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793"/>
      </w:tblGrid>
      <w:tr w:rsidR="00B26B1A" w:rsidRPr="006014ED" w:rsidTr="00880EF4">
        <w:trPr>
          <w:jc w:val="right"/>
        </w:trPr>
        <w:tc>
          <w:tcPr>
            <w:tcW w:w="3793" w:type="dxa"/>
          </w:tcPr>
          <w:p w:rsidR="00B26B1A" w:rsidRPr="006014ED" w:rsidRDefault="00B26B1A" w:rsidP="00880EF4">
            <w:pPr>
              <w:jc w:val="right"/>
              <w:rPr>
                <w:b/>
                <w:szCs w:val="24"/>
              </w:rPr>
            </w:pPr>
            <w:proofErr w:type="spellStart"/>
            <w:r w:rsidRPr="006014ED">
              <w:rPr>
                <w:b/>
                <w:szCs w:val="24"/>
              </w:rPr>
              <w:lastRenderedPageBreak/>
              <w:t>Додаток</w:t>
            </w:r>
            <w:proofErr w:type="spellEnd"/>
            <w:r w:rsidRPr="006014ED">
              <w:rPr>
                <w:b/>
                <w:szCs w:val="24"/>
              </w:rPr>
              <w:t xml:space="preserve"> </w:t>
            </w:r>
            <w:r w:rsidRPr="006014ED">
              <w:rPr>
                <w:b/>
                <w:szCs w:val="24"/>
                <w:lang w:val="uk-UA"/>
              </w:rPr>
              <w:t>1</w:t>
            </w:r>
            <w:r w:rsidRPr="006014ED">
              <w:rPr>
                <w:b/>
                <w:szCs w:val="24"/>
              </w:rPr>
              <w:t xml:space="preserve"> до Порядку</w:t>
            </w:r>
          </w:p>
        </w:tc>
      </w:tr>
    </w:tbl>
    <w:p w:rsidR="00B26B1A" w:rsidRPr="003C3B41" w:rsidRDefault="00B26B1A" w:rsidP="00D263B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4"/>
          <w:szCs w:val="20"/>
        </w:rPr>
      </w:pPr>
      <w:r w:rsidRPr="003C3B41">
        <w:rPr>
          <w:b/>
          <w:sz w:val="24"/>
          <w:szCs w:val="20"/>
        </w:rPr>
        <w:t>АКТ № __</w:t>
      </w:r>
      <w:r w:rsidR="006E23DA" w:rsidRPr="003C3B41">
        <w:rPr>
          <w:b/>
          <w:sz w:val="24"/>
          <w:szCs w:val="20"/>
        </w:rPr>
        <w:t>_</w:t>
      </w:r>
      <w:r w:rsidRPr="003C3B41">
        <w:rPr>
          <w:b/>
          <w:sz w:val="24"/>
          <w:szCs w:val="20"/>
        </w:rPr>
        <w:t>_</w:t>
      </w:r>
    </w:p>
    <w:p w:rsidR="00B26B1A" w:rsidRPr="003E448D" w:rsidRDefault="00B26B1A" w:rsidP="00D263B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b/>
          <w:sz w:val="20"/>
          <w:szCs w:val="20"/>
        </w:rPr>
      </w:pPr>
      <w:r w:rsidRPr="003E448D">
        <w:rPr>
          <w:b/>
          <w:sz w:val="20"/>
          <w:szCs w:val="20"/>
        </w:rPr>
        <w:t>демонтажу (</w:t>
      </w:r>
      <w:proofErr w:type="spellStart"/>
      <w:r w:rsidRPr="003E448D">
        <w:rPr>
          <w:b/>
          <w:sz w:val="20"/>
          <w:szCs w:val="20"/>
        </w:rPr>
        <w:t>знесення</w:t>
      </w:r>
      <w:proofErr w:type="spellEnd"/>
      <w:r w:rsidRPr="003E448D">
        <w:rPr>
          <w:b/>
          <w:sz w:val="20"/>
          <w:szCs w:val="20"/>
        </w:rPr>
        <w:t>) ТС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84"/>
        <w:gridCol w:w="3189"/>
        <w:gridCol w:w="3198"/>
      </w:tblGrid>
      <w:tr w:rsidR="00B26B1A" w:rsidRPr="003E448D" w:rsidTr="00D263B3">
        <w:tc>
          <w:tcPr>
            <w:tcW w:w="3184" w:type="dxa"/>
          </w:tcPr>
          <w:p w:rsidR="00B26B1A" w:rsidRPr="003E448D" w:rsidRDefault="00B26B1A" w:rsidP="00880EF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3E448D">
              <w:rPr>
                <w:sz w:val="20"/>
                <w:szCs w:val="20"/>
              </w:rPr>
              <w:t>о</w:t>
            </w:r>
            <w:proofErr w:type="gramEnd"/>
            <w:r w:rsidRPr="003E448D">
              <w:rPr>
                <w:sz w:val="20"/>
                <w:szCs w:val="20"/>
              </w:rPr>
              <w:t xml:space="preserve"> _______ </w:t>
            </w:r>
            <w:proofErr w:type="spellStart"/>
            <w:r w:rsidRPr="003E448D">
              <w:rPr>
                <w:sz w:val="20"/>
                <w:szCs w:val="20"/>
              </w:rPr>
              <w:t>годині</w:t>
            </w:r>
            <w:proofErr w:type="spellEnd"/>
          </w:p>
        </w:tc>
        <w:tc>
          <w:tcPr>
            <w:tcW w:w="3189" w:type="dxa"/>
          </w:tcPr>
          <w:p w:rsidR="00B26B1A" w:rsidRPr="003E448D" w:rsidRDefault="00B26B1A" w:rsidP="00880EF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448D">
              <w:rPr>
                <w:sz w:val="20"/>
                <w:szCs w:val="20"/>
              </w:rPr>
              <w:t>_</w:t>
            </w:r>
            <w:r w:rsidRPr="003E448D">
              <w:rPr>
                <w:sz w:val="20"/>
                <w:szCs w:val="20"/>
                <w:lang w:val="uk-UA"/>
              </w:rPr>
              <w:t>_</w:t>
            </w:r>
            <w:r w:rsidRPr="003E448D">
              <w:rPr>
                <w:sz w:val="20"/>
                <w:szCs w:val="20"/>
              </w:rPr>
              <w:t>__  ________ 20_</w:t>
            </w:r>
            <w:r w:rsidRPr="003E448D">
              <w:rPr>
                <w:sz w:val="20"/>
                <w:szCs w:val="20"/>
                <w:lang w:val="uk-UA"/>
              </w:rPr>
              <w:t>_</w:t>
            </w:r>
            <w:r w:rsidRPr="003E448D">
              <w:rPr>
                <w:sz w:val="20"/>
                <w:szCs w:val="20"/>
              </w:rPr>
              <w:t>_ року</w:t>
            </w:r>
          </w:p>
        </w:tc>
        <w:tc>
          <w:tcPr>
            <w:tcW w:w="3198" w:type="dxa"/>
          </w:tcPr>
          <w:p w:rsidR="00B26B1A" w:rsidRPr="003E448D" w:rsidRDefault="00B26B1A" w:rsidP="00880EF4">
            <w:pPr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  <w:lang w:val="uk-UA"/>
              </w:rPr>
            </w:pPr>
            <w:r w:rsidRPr="003E448D">
              <w:rPr>
                <w:sz w:val="20"/>
                <w:szCs w:val="20"/>
                <w:lang w:val="uk-UA"/>
              </w:rPr>
              <w:t>м. Лисичанськ</w:t>
            </w:r>
          </w:p>
        </w:tc>
      </w:tr>
    </w:tbl>
    <w:p w:rsidR="00B26B1A" w:rsidRPr="003E448D" w:rsidRDefault="00B26B1A" w:rsidP="00B26B1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26B1A" w:rsidRPr="003E448D" w:rsidRDefault="00B26B1A" w:rsidP="00B26B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E448D">
        <w:rPr>
          <w:sz w:val="20"/>
          <w:szCs w:val="20"/>
        </w:rPr>
        <w:t xml:space="preserve">На  </w:t>
      </w:r>
      <w:proofErr w:type="spellStart"/>
      <w:r w:rsidRPr="003E448D">
        <w:rPr>
          <w:sz w:val="20"/>
          <w:szCs w:val="20"/>
        </w:rPr>
        <w:t>виконання</w:t>
      </w:r>
      <w:proofErr w:type="spellEnd"/>
      <w:r w:rsidRPr="003E448D">
        <w:rPr>
          <w:sz w:val="20"/>
          <w:szCs w:val="20"/>
        </w:rPr>
        <w:t xml:space="preserve">  </w:t>
      </w:r>
      <w:proofErr w:type="spellStart"/>
      <w:proofErr w:type="gramStart"/>
      <w:r w:rsidRPr="003E448D">
        <w:rPr>
          <w:sz w:val="20"/>
          <w:szCs w:val="20"/>
        </w:rPr>
        <w:t>р</w:t>
      </w:r>
      <w:proofErr w:type="gramEnd"/>
      <w:r w:rsidRPr="003E448D">
        <w:rPr>
          <w:sz w:val="20"/>
          <w:szCs w:val="20"/>
        </w:rPr>
        <w:t>ішення</w:t>
      </w:r>
      <w:proofErr w:type="spellEnd"/>
      <w:r w:rsidRPr="003E448D">
        <w:rPr>
          <w:sz w:val="20"/>
          <w:szCs w:val="20"/>
        </w:rPr>
        <w:t xml:space="preserve">  </w:t>
      </w:r>
      <w:r w:rsidRPr="003E448D">
        <w:rPr>
          <w:sz w:val="20"/>
          <w:szCs w:val="20"/>
          <w:lang w:val="uk-UA"/>
        </w:rPr>
        <w:t xml:space="preserve"> виконкому </w:t>
      </w:r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від</w:t>
      </w:r>
      <w:proofErr w:type="spellEnd"/>
      <w:r w:rsidRPr="003E448D">
        <w:rPr>
          <w:sz w:val="20"/>
          <w:szCs w:val="20"/>
        </w:rPr>
        <w:t xml:space="preserve"> _______ _____________________ 20_</w:t>
      </w:r>
      <w:r w:rsidRPr="003E448D">
        <w:rPr>
          <w:sz w:val="20"/>
          <w:szCs w:val="20"/>
          <w:lang w:val="uk-UA"/>
        </w:rPr>
        <w:t>_</w:t>
      </w:r>
      <w:r w:rsidRPr="003E448D">
        <w:rPr>
          <w:sz w:val="20"/>
          <w:szCs w:val="20"/>
        </w:rPr>
        <w:t>_р    № __</w:t>
      </w:r>
      <w:r w:rsidR="00F74F42">
        <w:rPr>
          <w:sz w:val="20"/>
          <w:szCs w:val="20"/>
          <w:lang w:val="uk-UA"/>
        </w:rPr>
        <w:t>_</w:t>
      </w:r>
      <w:r w:rsidRPr="003E448D">
        <w:rPr>
          <w:sz w:val="20"/>
          <w:szCs w:val="20"/>
        </w:rPr>
        <w:t xml:space="preserve">_____ </w:t>
      </w:r>
    </w:p>
    <w:p w:rsidR="00B26B1A" w:rsidRPr="003E448D" w:rsidRDefault="00B26B1A" w:rsidP="00B26B1A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3E448D">
        <w:rPr>
          <w:sz w:val="20"/>
          <w:szCs w:val="20"/>
        </w:rPr>
        <w:t xml:space="preserve">у </w:t>
      </w:r>
      <w:proofErr w:type="spellStart"/>
      <w:r w:rsidRPr="003E448D">
        <w:rPr>
          <w:sz w:val="20"/>
          <w:szCs w:val="20"/>
        </w:rPr>
        <w:t>присутності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комісії</w:t>
      </w:r>
      <w:proofErr w:type="spellEnd"/>
      <w:r w:rsidRPr="003E448D">
        <w:rPr>
          <w:sz w:val="20"/>
          <w:szCs w:val="20"/>
        </w:rPr>
        <w:t xml:space="preserve"> з демонтажу </w:t>
      </w:r>
      <w:proofErr w:type="spellStart"/>
      <w:r w:rsidRPr="003E448D">
        <w:rPr>
          <w:sz w:val="20"/>
          <w:szCs w:val="20"/>
        </w:rPr>
        <w:t>тимчасових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споруд</w:t>
      </w:r>
      <w:proofErr w:type="spellEnd"/>
      <w:r w:rsidRPr="003E448D">
        <w:rPr>
          <w:sz w:val="20"/>
          <w:szCs w:val="20"/>
        </w:rPr>
        <w:t xml:space="preserve">, </w:t>
      </w:r>
      <w:proofErr w:type="spellStart"/>
      <w:r w:rsidRPr="003E448D">
        <w:rPr>
          <w:sz w:val="20"/>
          <w:szCs w:val="20"/>
        </w:rPr>
        <w:t>які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встановлені</w:t>
      </w:r>
      <w:proofErr w:type="spellEnd"/>
      <w:r w:rsidRPr="003E448D">
        <w:rPr>
          <w:sz w:val="20"/>
          <w:szCs w:val="20"/>
        </w:rPr>
        <w:t xml:space="preserve"> з </w:t>
      </w:r>
      <w:proofErr w:type="spellStart"/>
      <w:r w:rsidRPr="003E448D">
        <w:rPr>
          <w:sz w:val="20"/>
          <w:szCs w:val="20"/>
        </w:rPr>
        <w:t>порушенням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вимог</w:t>
      </w:r>
      <w:proofErr w:type="spellEnd"/>
      <w:r w:rsidRPr="003E448D">
        <w:rPr>
          <w:sz w:val="20"/>
          <w:szCs w:val="20"/>
        </w:rPr>
        <w:t xml:space="preserve"> </w:t>
      </w:r>
      <w:proofErr w:type="gramStart"/>
      <w:r w:rsidRPr="003E448D">
        <w:rPr>
          <w:sz w:val="20"/>
          <w:szCs w:val="20"/>
        </w:rPr>
        <w:t>чинного</w:t>
      </w:r>
      <w:proofErr w:type="gram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законодавства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України</w:t>
      </w:r>
      <w:proofErr w:type="spellEnd"/>
      <w:r w:rsidRPr="003E448D">
        <w:rPr>
          <w:sz w:val="20"/>
          <w:szCs w:val="20"/>
        </w:rPr>
        <w:t>:</w:t>
      </w:r>
    </w:p>
    <w:p w:rsidR="00B26B1A" w:rsidRPr="003E448D" w:rsidRDefault="00B26B1A" w:rsidP="00B26B1A">
      <w:pPr>
        <w:jc w:val="both"/>
        <w:rPr>
          <w:color w:val="333333"/>
          <w:sz w:val="20"/>
          <w:szCs w:val="20"/>
          <w:lang w:val="uk-UA"/>
        </w:rPr>
      </w:pPr>
      <w:r w:rsidRPr="003E448D">
        <w:rPr>
          <w:b/>
          <w:i/>
          <w:sz w:val="20"/>
          <w:szCs w:val="20"/>
          <w:u w:val="single"/>
        </w:rPr>
        <w:t xml:space="preserve">Голова </w:t>
      </w:r>
      <w:proofErr w:type="spellStart"/>
      <w:r w:rsidRPr="003E448D">
        <w:rPr>
          <w:b/>
          <w:i/>
          <w:sz w:val="20"/>
          <w:szCs w:val="20"/>
          <w:u w:val="single"/>
        </w:rPr>
        <w:t>комі</w:t>
      </w:r>
      <w:proofErr w:type="gramStart"/>
      <w:r w:rsidRPr="003E448D">
        <w:rPr>
          <w:b/>
          <w:i/>
          <w:sz w:val="20"/>
          <w:szCs w:val="20"/>
          <w:u w:val="single"/>
        </w:rPr>
        <w:t>с</w:t>
      </w:r>
      <w:proofErr w:type="gramEnd"/>
      <w:r w:rsidRPr="003E448D">
        <w:rPr>
          <w:b/>
          <w:i/>
          <w:sz w:val="20"/>
          <w:szCs w:val="20"/>
          <w:u w:val="single"/>
        </w:rPr>
        <w:t>ії</w:t>
      </w:r>
      <w:proofErr w:type="spellEnd"/>
      <w:r w:rsidRPr="003E448D">
        <w:rPr>
          <w:b/>
          <w:i/>
          <w:sz w:val="20"/>
          <w:szCs w:val="20"/>
        </w:rPr>
        <w:t xml:space="preserve">     </w:t>
      </w:r>
      <w:r w:rsidR="00F74F42">
        <w:rPr>
          <w:color w:val="333333"/>
          <w:sz w:val="20"/>
          <w:szCs w:val="20"/>
          <w:lang w:val="uk-UA"/>
        </w:rPr>
        <w:t>_____________________________________________________________________________</w:t>
      </w:r>
    </w:p>
    <w:p w:rsidR="00B26B1A" w:rsidRPr="003E448D" w:rsidRDefault="00B26B1A" w:rsidP="00F74F42">
      <w:pPr>
        <w:shd w:val="clear" w:color="auto" w:fill="FFFFFF"/>
        <w:autoSpaceDE w:val="0"/>
        <w:autoSpaceDN w:val="0"/>
        <w:adjustRightInd w:val="0"/>
        <w:rPr>
          <w:color w:val="333333"/>
          <w:sz w:val="20"/>
          <w:szCs w:val="20"/>
          <w:lang w:val="uk-UA"/>
        </w:rPr>
      </w:pPr>
      <w:r w:rsidRPr="003E448D">
        <w:rPr>
          <w:b/>
          <w:i/>
          <w:sz w:val="20"/>
          <w:szCs w:val="20"/>
          <w:u w:val="single"/>
        </w:rPr>
        <w:t xml:space="preserve">Члени </w:t>
      </w:r>
      <w:proofErr w:type="spellStart"/>
      <w:r w:rsidRPr="003E448D">
        <w:rPr>
          <w:b/>
          <w:i/>
          <w:sz w:val="20"/>
          <w:szCs w:val="20"/>
          <w:u w:val="single"/>
        </w:rPr>
        <w:t>комісії</w:t>
      </w:r>
      <w:proofErr w:type="spellEnd"/>
      <w:r w:rsidRPr="003E448D">
        <w:rPr>
          <w:b/>
          <w:i/>
          <w:sz w:val="20"/>
          <w:szCs w:val="20"/>
          <w:u w:val="single"/>
        </w:rPr>
        <w:t>:</w:t>
      </w:r>
      <w:r w:rsidRPr="003E448D">
        <w:rPr>
          <w:b/>
          <w:i/>
          <w:sz w:val="20"/>
          <w:szCs w:val="20"/>
        </w:rPr>
        <w:t xml:space="preserve">   </w:t>
      </w:r>
      <w:r w:rsidR="00F74F42">
        <w:rPr>
          <w:color w:val="333333"/>
          <w:sz w:val="20"/>
          <w:szCs w:val="20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263B3" w:rsidRPr="003E448D" w:rsidRDefault="00D263B3" w:rsidP="00B26B1A">
      <w:pPr>
        <w:shd w:val="clear" w:color="auto" w:fill="FFFFFF"/>
        <w:autoSpaceDE w:val="0"/>
        <w:autoSpaceDN w:val="0"/>
        <w:adjustRightInd w:val="0"/>
        <w:rPr>
          <w:b/>
          <w:i/>
          <w:sz w:val="20"/>
          <w:szCs w:val="20"/>
          <w:u w:val="single"/>
          <w:lang w:val="uk-UA"/>
        </w:rPr>
      </w:pPr>
      <w:r w:rsidRPr="003E448D">
        <w:rPr>
          <w:b/>
          <w:i/>
          <w:sz w:val="20"/>
          <w:szCs w:val="20"/>
          <w:u w:val="single"/>
          <w:lang w:val="uk-UA"/>
        </w:rPr>
        <w:t xml:space="preserve">Проведено демонтаж ТС за адресою:   </w:t>
      </w:r>
      <w:r w:rsidRPr="003E448D">
        <w:rPr>
          <w:sz w:val="20"/>
          <w:szCs w:val="20"/>
        </w:rPr>
        <w:t>__________</w:t>
      </w:r>
      <w:r w:rsidR="00F74F42">
        <w:rPr>
          <w:sz w:val="20"/>
          <w:szCs w:val="20"/>
          <w:lang w:val="uk-UA"/>
        </w:rPr>
        <w:t>__________</w:t>
      </w:r>
      <w:r w:rsidRPr="003E448D">
        <w:rPr>
          <w:sz w:val="20"/>
          <w:szCs w:val="20"/>
        </w:rPr>
        <w:t>_________________________</w:t>
      </w:r>
      <w:r w:rsidR="0041043F" w:rsidRPr="003E448D">
        <w:rPr>
          <w:sz w:val="20"/>
          <w:szCs w:val="20"/>
          <w:lang w:val="uk-UA"/>
        </w:rPr>
        <w:t>_</w:t>
      </w:r>
      <w:r w:rsidRPr="003E448D">
        <w:rPr>
          <w:sz w:val="20"/>
          <w:szCs w:val="20"/>
        </w:rPr>
        <w:t>_</w:t>
      </w:r>
      <w:r w:rsidRPr="003E448D">
        <w:rPr>
          <w:sz w:val="20"/>
          <w:szCs w:val="20"/>
          <w:lang w:val="uk-UA"/>
        </w:rPr>
        <w:t>___________</w:t>
      </w:r>
    </w:p>
    <w:p w:rsidR="00B26B1A" w:rsidRPr="00F74F42" w:rsidRDefault="00B26B1A" w:rsidP="00B26B1A">
      <w:pPr>
        <w:shd w:val="clear" w:color="auto" w:fill="FFFFFF"/>
        <w:autoSpaceDE w:val="0"/>
        <w:autoSpaceDN w:val="0"/>
        <w:adjustRightInd w:val="0"/>
        <w:rPr>
          <w:b/>
          <w:i/>
          <w:sz w:val="20"/>
          <w:szCs w:val="20"/>
          <w:u w:val="single"/>
          <w:lang w:val="uk-UA"/>
        </w:rPr>
      </w:pPr>
      <w:r w:rsidRPr="003E448D">
        <w:rPr>
          <w:b/>
          <w:i/>
          <w:sz w:val="20"/>
          <w:szCs w:val="20"/>
          <w:u w:val="single"/>
        </w:rPr>
        <w:t xml:space="preserve">Особи </w:t>
      </w:r>
      <w:proofErr w:type="spellStart"/>
      <w:r w:rsidRPr="003E448D">
        <w:rPr>
          <w:b/>
          <w:i/>
          <w:sz w:val="20"/>
          <w:szCs w:val="20"/>
          <w:u w:val="single"/>
        </w:rPr>
        <w:t>присутні</w:t>
      </w:r>
      <w:proofErr w:type="spellEnd"/>
      <w:r w:rsidRPr="003E448D">
        <w:rPr>
          <w:b/>
          <w:i/>
          <w:sz w:val="20"/>
          <w:szCs w:val="20"/>
          <w:u w:val="single"/>
        </w:rPr>
        <w:t xml:space="preserve"> </w:t>
      </w:r>
      <w:proofErr w:type="gramStart"/>
      <w:r w:rsidRPr="003E448D">
        <w:rPr>
          <w:b/>
          <w:i/>
          <w:sz w:val="20"/>
          <w:szCs w:val="20"/>
          <w:u w:val="single"/>
        </w:rPr>
        <w:t>при</w:t>
      </w:r>
      <w:proofErr w:type="gramEnd"/>
      <w:r w:rsidRPr="003E448D">
        <w:rPr>
          <w:b/>
          <w:i/>
          <w:sz w:val="20"/>
          <w:szCs w:val="20"/>
          <w:u w:val="single"/>
        </w:rPr>
        <w:t xml:space="preserve"> </w:t>
      </w:r>
      <w:proofErr w:type="spellStart"/>
      <w:r w:rsidRPr="003E448D">
        <w:rPr>
          <w:b/>
          <w:i/>
          <w:sz w:val="20"/>
          <w:szCs w:val="20"/>
          <w:u w:val="single"/>
        </w:rPr>
        <w:t>демонтажі</w:t>
      </w:r>
      <w:proofErr w:type="spellEnd"/>
      <w:r w:rsidRPr="003E448D">
        <w:rPr>
          <w:b/>
          <w:i/>
          <w:sz w:val="20"/>
          <w:szCs w:val="20"/>
          <w:u w:val="single"/>
        </w:rPr>
        <w:t xml:space="preserve"> ТС:</w:t>
      </w:r>
      <w:r w:rsidR="00F74F42" w:rsidRPr="00F74F42">
        <w:rPr>
          <w:i/>
          <w:sz w:val="20"/>
          <w:szCs w:val="20"/>
          <w:lang w:val="uk-UA"/>
        </w:rPr>
        <w:t>_____________________________________________________________</w:t>
      </w:r>
    </w:p>
    <w:p w:rsidR="00C4732B" w:rsidRPr="003E448D" w:rsidRDefault="00C4732B" w:rsidP="00C4732B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  <w:r w:rsidRPr="003E448D">
        <w:rPr>
          <w:sz w:val="20"/>
          <w:szCs w:val="20"/>
        </w:rPr>
        <w:t xml:space="preserve">проведено </w:t>
      </w:r>
      <w:proofErr w:type="spellStart"/>
      <w:r w:rsidRPr="003E448D">
        <w:rPr>
          <w:sz w:val="20"/>
          <w:szCs w:val="20"/>
        </w:rPr>
        <w:t>відключення</w:t>
      </w:r>
      <w:proofErr w:type="spellEnd"/>
      <w:r w:rsidRPr="003E448D">
        <w:rPr>
          <w:sz w:val="20"/>
          <w:szCs w:val="20"/>
        </w:rPr>
        <w:t xml:space="preserve"> ТС </w:t>
      </w:r>
      <w:proofErr w:type="spellStart"/>
      <w:r w:rsidRPr="003E448D">
        <w:rPr>
          <w:sz w:val="20"/>
          <w:szCs w:val="20"/>
        </w:rPr>
        <w:t>від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інженерних</w:t>
      </w:r>
      <w:proofErr w:type="spellEnd"/>
      <w:r w:rsidRPr="003E448D">
        <w:rPr>
          <w:sz w:val="20"/>
          <w:szCs w:val="20"/>
        </w:rPr>
        <w:t xml:space="preserve"> мереж</w:t>
      </w:r>
      <w:r w:rsidRPr="003E448D">
        <w:rPr>
          <w:sz w:val="20"/>
          <w:szCs w:val="20"/>
          <w:lang w:val="uk-UA"/>
        </w:rPr>
        <w:t>:</w:t>
      </w:r>
    </w:p>
    <w:p w:rsidR="00C4732B" w:rsidRPr="003E448D" w:rsidRDefault="00C4732B" w:rsidP="00E80249">
      <w:pPr>
        <w:shd w:val="clear" w:color="auto" w:fill="FFFFFF"/>
        <w:autoSpaceDE w:val="0"/>
        <w:autoSpaceDN w:val="0"/>
        <w:adjustRightInd w:val="0"/>
        <w:spacing w:after="0"/>
        <w:rPr>
          <w:sz w:val="20"/>
          <w:szCs w:val="20"/>
          <w:lang w:val="uk-UA"/>
        </w:rPr>
      </w:pPr>
      <w:r w:rsidRPr="003E448D">
        <w:rPr>
          <w:sz w:val="20"/>
          <w:szCs w:val="20"/>
          <w:lang w:val="uk-UA"/>
        </w:rPr>
        <w:t>___________________________________________________________________________________</w:t>
      </w:r>
    </w:p>
    <w:p w:rsidR="00B26B1A" w:rsidRPr="003E448D" w:rsidRDefault="00B26B1A" w:rsidP="00E80249">
      <w:pPr>
        <w:shd w:val="clear" w:color="auto" w:fill="FFFFFF"/>
        <w:autoSpaceDE w:val="0"/>
        <w:autoSpaceDN w:val="0"/>
        <w:adjustRightInd w:val="0"/>
        <w:spacing w:after="0"/>
        <w:rPr>
          <w:sz w:val="16"/>
          <w:szCs w:val="20"/>
          <w:lang w:val="uk-UA"/>
        </w:rPr>
      </w:pPr>
      <w:r w:rsidRPr="003E448D">
        <w:rPr>
          <w:sz w:val="16"/>
          <w:szCs w:val="20"/>
        </w:rPr>
        <w:t xml:space="preserve"> (</w:t>
      </w:r>
      <w:proofErr w:type="spellStart"/>
      <w:r w:rsidRPr="003E448D">
        <w:rPr>
          <w:sz w:val="16"/>
          <w:szCs w:val="20"/>
        </w:rPr>
        <w:t>назва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суб'єкта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господарювання</w:t>
      </w:r>
      <w:proofErr w:type="spellEnd"/>
      <w:r w:rsidRPr="003E448D">
        <w:rPr>
          <w:sz w:val="16"/>
          <w:szCs w:val="20"/>
        </w:rPr>
        <w:t xml:space="preserve">, </w:t>
      </w:r>
      <w:proofErr w:type="spellStart"/>
      <w:r w:rsidRPr="003E448D">
        <w:rPr>
          <w:sz w:val="16"/>
          <w:szCs w:val="20"/>
        </w:rPr>
        <w:t>яким</w:t>
      </w:r>
      <w:proofErr w:type="spellEnd"/>
      <w:r w:rsidRPr="003E448D">
        <w:rPr>
          <w:sz w:val="16"/>
          <w:szCs w:val="20"/>
        </w:rPr>
        <w:t xml:space="preserve"> проведено </w:t>
      </w:r>
      <w:proofErr w:type="spellStart"/>
      <w:r w:rsidRPr="003E448D">
        <w:rPr>
          <w:sz w:val="16"/>
          <w:szCs w:val="20"/>
        </w:rPr>
        <w:t>відключення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від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інженерних</w:t>
      </w:r>
      <w:proofErr w:type="spellEnd"/>
      <w:r w:rsidRPr="003E448D">
        <w:rPr>
          <w:sz w:val="16"/>
          <w:szCs w:val="20"/>
        </w:rPr>
        <w:t xml:space="preserve"> мереж</w:t>
      </w:r>
      <w:r w:rsidR="00D263B3" w:rsidRPr="003E448D">
        <w:rPr>
          <w:sz w:val="16"/>
          <w:szCs w:val="20"/>
          <w:lang w:val="uk-UA"/>
        </w:rPr>
        <w:t xml:space="preserve">, посада, </w:t>
      </w:r>
      <w:proofErr w:type="gramStart"/>
      <w:r w:rsidR="00D263B3" w:rsidRPr="003E448D">
        <w:rPr>
          <w:sz w:val="16"/>
          <w:szCs w:val="20"/>
          <w:lang w:val="uk-UA"/>
        </w:rPr>
        <w:t>П</w:t>
      </w:r>
      <w:proofErr w:type="gramEnd"/>
      <w:r w:rsidR="00D263B3" w:rsidRPr="003E448D">
        <w:rPr>
          <w:sz w:val="16"/>
          <w:szCs w:val="20"/>
          <w:lang w:val="uk-UA"/>
        </w:rPr>
        <w:t>ІБ відповідальних осіб</w:t>
      </w:r>
      <w:r w:rsidRPr="003E448D">
        <w:rPr>
          <w:sz w:val="16"/>
          <w:szCs w:val="20"/>
        </w:rPr>
        <w:t>)</w:t>
      </w:r>
    </w:p>
    <w:p w:rsidR="00B26B1A" w:rsidRPr="003E448D" w:rsidRDefault="00C4732B" w:rsidP="00B26B1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  <w:r w:rsidRPr="003E448D">
        <w:rPr>
          <w:sz w:val="20"/>
          <w:szCs w:val="20"/>
        </w:rPr>
        <w:t xml:space="preserve">проведено демонтаж ТС та </w:t>
      </w:r>
      <w:proofErr w:type="spellStart"/>
      <w:r w:rsidRPr="003E448D">
        <w:rPr>
          <w:sz w:val="20"/>
          <w:szCs w:val="20"/>
        </w:rPr>
        <w:t>його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вивезення</w:t>
      </w:r>
      <w:proofErr w:type="spellEnd"/>
      <w:r w:rsidRPr="003E448D">
        <w:rPr>
          <w:sz w:val="20"/>
          <w:szCs w:val="20"/>
        </w:rPr>
        <w:t xml:space="preserve"> на </w:t>
      </w:r>
      <w:proofErr w:type="spellStart"/>
      <w:proofErr w:type="gramStart"/>
      <w:r w:rsidRPr="003E448D">
        <w:rPr>
          <w:sz w:val="20"/>
          <w:szCs w:val="20"/>
        </w:rPr>
        <w:t>м</w:t>
      </w:r>
      <w:proofErr w:type="gramEnd"/>
      <w:r w:rsidRPr="003E448D">
        <w:rPr>
          <w:sz w:val="20"/>
          <w:szCs w:val="20"/>
        </w:rPr>
        <w:t>ісце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тимчасового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зберігання</w:t>
      </w:r>
      <w:proofErr w:type="spellEnd"/>
      <w:r w:rsidRPr="003E448D">
        <w:rPr>
          <w:sz w:val="20"/>
          <w:szCs w:val="20"/>
          <w:lang w:val="uk-UA"/>
        </w:rPr>
        <w:t>:</w:t>
      </w:r>
    </w:p>
    <w:p w:rsidR="00B26B1A" w:rsidRPr="003E448D" w:rsidRDefault="00B26B1A" w:rsidP="00E80249">
      <w:pPr>
        <w:shd w:val="clear" w:color="auto" w:fill="FFFFFF"/>
        <w:autoSpaceDE w:val="0"/>
        <w:autoSpaceDN w:val="0"/>
        <w:adjustRightInd w:val="0"/>
        <w:spacing w:after="0"/>
        <w:rPr>
          <w:sz w:val="20"/>
          <w:szCs w:val="20"/>
          <w:lang w:val="uk-UA"/>
        </w:rPr>
      </w:pPr>
      <w:r w:rsidRPr="003E448D">
        <w:rPr>
          <w:sz w:val="20"/>
          <w:szCs w:val="20"/>
        </w:rPr>
        <w:t>__________________________________________________________________________</w:t>
      </w:r>
      <w:r w:rsidR="00C4732B" w:rsidRPr="003E448D">
        <w:rPr>
          <w:sz w:val="20"/>
          <w:szCs w:val="20"/>
          <w:lang w:val="uk-UA"/>
        </w:rPr>
        <w:t>_______</w:t>
      </w:r>
      <w:r w:rsidRPr="003E448D">
        <w:rPr>
          <w:sz w:val="20"/>
          <w:szCs w:val="20"/>
        </w:rPr>
        <w:t>___</w:t>
      </w:r>
    </w:p>
    <w:p w:rsidR="00B26B1A" w:rsidRPr="003E448D" w:rsidRDefault="00B26B1A" w:rsidP="00E80249">
      <w:pPr>
        <w:shd w:val="clear" w:color="auto" w:fill="FFFFFF"/>
        <w:autoSpaceDE w:val="0"/>
        <w:autoSpaceDN w:val="0"/>
        <w:adjustRightInd w:val="0"/>
        <w:spacing w:after="0"/>
        <w:rPr>
          <w:sz w:val="16"/>
          <w:szCs w:val="20"/>
        </w:rPr>
      </w:pPr>
      <w:r w:rsidRPr="003E448D">
        <w:rPr>
          <w:sz w:val="20"/>
          <w:szCs w:val="20"/>
        </w:rPr>
        <w:t xml:space="preserve"> </w:t>
      </w:r>
      <w:r w:rsidRPr="003E448D">
        <w:rPr>
          <w:sz w:val="16"/>
          <w:szCs w:val="20"/>
        </w:rPr>
        <w:t>(</w:t>
      </w:r>
      <w:proofErr w:type="spellStart"/>
      <w:r w:rsidRPr="003E448D">
        <w:rPr>
          <w:sz w:val="16"/>
          <w:szCs w:val="20"/>
        </w:rPr>
        <w:t>назва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суб'єкта</w:t>
      </w:r>
      <w:proofErr w:type="spellEnd"/>
      <w:r w:rsidRPr="003E448D">
        <w:rPr>
          <w:sz w:val="16"/>
          <w:szCs w:val="20"/>
        </w:rPr>
        <w:t xml:space="preserve"> </w:t>
      </w:r>
      <w:proofErr w:type="spellStart"/>
      <w:r w:rsidRPr="003E448D">
        <w:rPr>
          <w:sz w:val="16"/>
          <w:szCs w:val="20"/>
        </w:rPr>
        <w:t>господарювання</w:t>
      </w:r>
      <w:proofErr w:type="spellEnd"/>
      <w:r w:rsidRPr="003E448D">
        <w:rPr>
          <w:sz w:val="16"/>
          <w:szCs w:val="20"/>
        </w:rPr>
        <w:t xml:space="preserve">, </w:t>
      </w:r>
      <w:proofErr w:type="spellStart"/>
      <w:r w:rsidRPr="003E448D">
        <w:rPr>
          <w:sz w:val="16"/>
          <w:szCs w:val="20"/>
        </w:rPr>
        <w:t>яким</w:t>
      </w:r>
      <w:proofErr w:type="spellEnd"/>
      <w:r w:rsidRPr="003E448D">
        <w:rPr>
          <w:sz w:val="16"/>
          <w:szCs w:val="20"/>
        </w:rPr>
        <w:t xml:space="preserve"> проведено </w:t>
      </w:r>
      <w:proofErr w:type="spellStart"/>
      <w:r w:rsidRPr="003E448D">
        <w:rPr>
          <w:sz w:val="16"/>
          <w:szCs w:val="20"/>
        </w:rPr>
        <w:t>демонтування</w:t>
      </w:r>
      <w:proofErr w:type="spellEnd"/>
      <w:r w:rsidRPr="003E448D">
        <w:rPr>
          <w:sz w:val="16"/>
          <w:szCs w:val="20"/>
        </w:rPr>
        <w:t xml:space="preserve"> (</w:t>
      </w:r>
      <w:proofErr w:type="spellStart"/>
      <w:r w:rsidRPr="003E448D">
        <w:rPr>
          <w:sz w:val="16"/>
          <w:szCs w:val="20"/>
        </w:rPr>
        <w:t>знесення</w:t>
      </w:r>
      <w:proofErr w:type="spellEnd"/>
      <w:r w:rsidRPr="003E448D">
        <w:rPr>
          <w:sz w:val="16"/>
          <w:szCs w:val="20"/>
        </w:rPr>
        <w:t xml:space="preserve">)  </w:t>
      </w:r>
      <w:proofErr w:type="spellStart"/>
      <w:r w:rsidRPr="003E448D">
        <w:rPr>
          <w:sz w:val="16"/>
          <w:szCs w:val="20"/>
        </w:rPr>
        <w:t>споруди</w:t>
      </w:r>
      <w:proofErr w:type="spellEnd"/>
      <w:r w:rsidR="00D263B3" w:rsidRPr="003E448D">
        <w:rPr>
          <w:sz w:val="16"/>
          <w:szCs w:val="20"/>
        </w:rPr>
        <w:t xml:space="preserve">, посада, </w:t>
      </w:r>
      <w:proofErr w:type="gramStart"/>
      <w:r w:rsidR="00D263B3" w:rsidRPr="003E448D">
        <w:rPr>
          <w:sz w:val="16"/>
          <w:szCs w:val="20"/>
        </w:rPr>
        <w:t>П</w:t>
      </w:r>
      <w:proofErr w:type="gramEnd"/>
      <w:r w:rsidR="00D263B3" w:rsidRPr="003E448D">
        <w:rPr>
          <w:sz w:val="16"/>
          <w:szCs w:val="20"/>
        </w:rPr>
        <w:t xml:space="preserve">ІБ </w:t>
      </w:r>
      <w:proofErr w:type="spellStart"/>
      <w:r w:rsidR="00D263B3" w:rsidRPr="003E448D">
        <w:rPr>
          <w:sz w:val="16"/>
          <w:szCs w:val="20"/>
        </w:rPr>
        <w:t>відповідальних</w:t>
      </w:r>
      <w:proofErr w:type="spellEnd"/>
      <w:r w:rsidR="00D263B3" w:rsidRPr="003E448D">
        <w:rPr>
          <w:sz w:val="16"/>
          <w:szCs w:val="20"/>
        </w:rPr>
        <w:t xml:space="preserve"> </w:t>
      </w:r>
      <w:proofErr w:type="spellStart"/>
      <w:r w:rsidR="00D263B3" w:rsidRPr="003E448D">
        <w:rPr>
          <w:sz w:val="16"/>
          <w:szCs w:val="20"/>
        </w:rPr>
        <w:t>осіб</w:t>
      </w:r>
      <w:proofErr w:type="spellEnd"/>
      <w:r w:rsidRPr="003E448D">
        <w:rPr>
          <w:sz w:val="16"/>
          <w:szCs w:val="20"/>
        </w:rPr>
        <w:t>)</w:t>
      </w:r>
    </w:p>
    <w:p w:rsidR="00E80249" w:rsidRDefault="00E80249" w:rsidP="00B26B1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</w:p>
    <w:p w:rsidR="00B26B1A" w:rsidRPr="003E448D" w:rsidRDefault="00B26B1A" w:rsidP="00B26B1A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bookmarkStart w:id="14" w:name="_GoBack"/>
      <w:bookmarkEnd w:id="14"/>
      <w:r w:rsidRPr="003E448D">
        <w:rPr>
          <w:sz w:val="20"/>
          <w:szCs w:val="20"/>
        </w:rPr>
        <w:t xml:space="preserve">Адреса </w:t>
      </w:r>
      <w:proofErr w:type="spellStart"/>
      <w:r w:rsidRPr="003E448D">
        <w:rPr>
          <w:sz w:val="20"/>
          <w:szCs w:val="20"/>
        </w:rPr>
        <w:t>розташування</w:t>
      </w:r>
      <w:proofErr w:type="spellEnd"/>
      <w:r w:rsidRPr="003E448D">
        <w:rPr>
          <w:sz w:val="20"/>
          <w:szCs w:val="20"/>
        </w:rPr>
        <w:t xml:space="preserve"> ТС</w:t>
      </w:r>
      <w:r w:rsidR="003E448D">
        <w:rPr>
          <w:sz w:val="20"/>
          <w:szCs w:val="20"/>
          <w:lang w:val="uk-UA"/>
        </w:rPr>
        <w:t xml:space="preserve"> на </w:t>
      </w:r>
      <w:proofErr w:type="spellStart"/>
      <w:r w:rsidR="003E448D">
        <w:rPr>
          <w:sz w:val="20"/>
          <w:szCs w:val="20"/>
          <w:lang w:val="uk-UA"/>
        </w:rPr>
        <w:t>зберігані</w:t>
      </w:r>
      <w:proofErr w:type="spellEnd"/>
      <w:r w:rsidRPr="003E448D">
        <w:rPr>
          <w:sz w:val="20"/>
          <w:szCs w:val="20"/>
        </w:rPr>
        <w:t xml:space="preserve"> ________</w:t>
      </w:r>
      <w:r w:rsidR="00C4732B" w:rsidRPr="003E448D">
        <w:rPr>
          <w:sz w:val="20"/>
          <w:szCs w:val="20"/>
          <w:lang w:val="uk-UA"/>
        </w:rPr>
        <w:t>______</w:t>
      </w:r>
      <w:r w:rsidR="00F74F42">
        <w:rPr>
          <w:sz w:val="20"/>
          <w:szCs w:val="20"/>
          <w:lang w:val="uk-UA"/>
        </w:rPr>
        <w:t>___</w:t>
      </w:r>
      <w:r w:rsidR="00C4732B" w:rsidRPr="003E448D">
        <w:rPr>
          <w:sz w:val="20"/>
          <w:szCs w:val="20"/>
          <w:lang w:val="uk-UA"/>
        </w:rPr>
        <w:t>_______</w:t>
      </w:r>
      <w:r w:rsidRPr="003E448D">
        <w:rPr>
          <w:sz w:val="20"/>
          <w:szCs w:val="20"/>
        </w:rPr>
        <w:t>____________________________________</w:t>
      </w:r>
    </w:p>
    <w:p w:rsidR="00B26B1A" w:rsidRPr="003E448D" w:rsidRDefault="00B26B1A" w:rsidP="003E448D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  <w:proofErr w:type="spellStart"/>
      <w:r w:rsidRPr="003E448D">
        <w:rPr>
          <w:sz w:val="20"/>
          <w:szCs w:val="20"/>
        </w:rPr>
        <w:t>Зовнішні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ознаки</w:t>
      </w:r>
      <w:proofErr w:type="spellEnd"/>
      <w:r w:rsidRPr="003E448D">
        <w:rPr>
          <w:sz w:val="20"/>
          <w:szCs w:val="20"/>
        </w:rPr>
        <w:t xml:space="preserve"> ТС           ____________________________________________</w:t>
      </w:r>
      <w:r w:rsidR="00C4732B" w:rsidRPr="003E448D">
        <w:rPr>
          <w:sz w:val="20"/>
          <w:szCs w:val="20"/>
          <w:lang w:val="uk-UA"/>
        </w:rPr>
        <w:t>____________</w:t>
      </w:r>
      <w:r w:rsidR="00F74F42">
        <w:rPr>
          <w:sz w:val="20"/>
          <w:szCs w:val="20"/>
          <w:lang w:val="uk-UA"/>
        </w:rPr>
        <w:t>____________________________________________________________________________________________________________________________</w:t>
      </w:r>
      <w:r w:rsidR="00C4732B" w:rsidRPr="003E448D">
        <w:rPr>
          <w:sz w:val="20"/>
          <w:szCs w:val="20"/>
          <w:lang w:val="uk-UA"/>
        </w:rPr>
        <w:t>_______</w:t>
      </w:r>
      <w:r w:rsidR="00F74F42" w:rsidRPr="003C3B41">
        <w:rPr>
          <w:sz w:val="18"/>
          <w:szCs w:val="20"/>
          <w:lang w:val="uk-UA"/>
        </w:rPr>
        <w:t>(</w:t>
      </w:r>
      <w:r w:rsidRPr="003C3B41">
        <w:rPr>
          <w:sz w:val="18"/>
          <w:szCs w:val="20"/>
          <w:lang w:val="uk-UA"/>
        </w:rPr>
        <w:t xml:space="preserve">геометричні параметри,  матеріал,  з якого виготовлена ТС,  наявність інженерних (комунікаційних)  мереж, </w:t>
      </w:r>
      <w:proofErr w:type="gramStart"/>
      <w:r w:rsidRPr="003C3B41">
        <w:rPr>
          <w:sz w:val="18"/>
          <w:szCs w:val="20"/>
          <w:lang w:val="uk-UA"/>
        </w:rPr>
        <w:t>техн</w:t>
      </w:r>
      <w:proofErr w:type="gramEnd"/>
      <w:r w:rsidRPr="003C3B41">
        <w:rPr>
          <w:sz w:val="18"/>
          <w:szCs w:val="20"/>
          <w:lang w:val="uk-UA"/>
        </w:rPr>
        <w:t>ічний стан ТС,  перелік візуально виявлених недоліків,  пошкоджень, інформація про опечатування ТС та інше</w:t>
      </w:r>
      <w:r w:rsidR="00F74F42" w:rsidRPr="003C3B41">
        <w:rPr>
          <w:sz w:val="18"/>
          <w:szCs w:val="20"/>
          <w:lang w:val="uk-UA"/>
        </w:rPr>
        <w:t>)</w:t>
      </w:r>
      <w:r w:rsidRPr="003C3B41">
        <w:rPr>
          <w:sz w:val="18"/>
          <w:szCs w:val="20"/>
          <w:lang w:val="uk-UA"/>
        </w:rPr>
        <w:t xml:space="preserve">; </w:t>
      </w:r>
    </w:p>
    <w:p w:rsidR="00B26B1A" w:rsidRPr="003C3B41" w:rsidRDefault="00B26B1A" w:rsidP="00B26B1A">
      <w:pPr>
        <w:shd w:val="clear" w:color="auto" w:fill="FFFFFF"/>
        <w:autoSpaceDE w:val="0"/>
        <w:autoSpaceDN w:val="0"/>
        <w:adjustRightInd w:val="0"/>
        <w:rPr>
          <w:sz w:val="20"/>
          <w:szCs w:val="20"/>
          <w:lang w:val="uk-UA"/>
        </w:rPr>
      </w:pPr>
      <w:proofErr w:type="spellStart"/>
      <w:r w:rsidRPr="003E448D">
        <w:rPr>
          <w:sz w:val="20"/>
          <w:szCs w:val="20"/>
        </w:rPr>
        <w:t>Фотофіксація</w:t>
      </w:r>
      <w:proofErr w:type="spellEnd"/>
      <w:r w:rsidRPr="003E448D">
        <w:rPr>
          <w:sz w:val="20"/>
          <w:szCs w:val="20"/>
        </w:rPr>
        <w:t xml:space="preserve"> </w:t>
      </w:r>
      <w:proofErr w:type="spellStart"/>
      <w:r w:rsidRPr="003E448D">
        <w:rPr>
          <w:sz w:val="20"/>
          <w:szCs w:val="20"/>
        </w:rPr>
        <w:t>додається</w:t>
      </w:r>
      <w:proofErr w:type="spellEnd"/>
      <w:r w:rsidR="00C4732B" w:rsidRPr="003E448D">
        <w:rPr>
          <w:sz w:val="20"/>
          <w:szCs w:val="20"/>
          <w:lang w:val="uk-UA"/>
        </w:rPr>
        <w:t xml:space="preserve"> на </w:t>
      </w:r>
      <w:r w:rsidR="003C3B41">
        <w:rPr>
          <w:sz w:val="20"/>
          <w:szCs w:val="20"/>
          <w:lang w:val="uk-UA"/>
        </w:rPr>
        <w:t>фото  __шт.  (</w:t>
      </w:r>
      <w:r w:rsidR="00C4732B" w:rsidRPr="003E448D">
        <w:rPr>
          <w:sz w:val="20"/>
          <w:szCs w:val="20"/>
          <w:lang w:val="uk-UA"/>
        </w:rPr>
        <w:t>___арк</w:t>
      </w:r>
      <w:r w:rsidRPr="003E448D">
        <w:rPr>
          <w:sz w:val="20"/>
          <w:szCs w:val="20"/>
        </w:rPr>
        <w:t>.</w:t>
      </w:r>
      <w:r w:rsidR="003C3B41">
        <w:rPr>
          <w:sz w:val="20"/>
          <w:szCs w:val="20"/>
          <w:lang w:val="uk-UA"/>
        </w:rPr>
        <w:t>)</w:t>
      </w:r>
    </w:p>
    <w:tbl>
      <w:tblPr>
        <w:tblpPr w:leftFromText="180" w:rightFromText="180" w:vertAnchor="text" w:tblpXSpec="center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786"/>
        <w:gridCol w:w="3420"/>
      </w:tblGrid>
      <w:tr w:rsidR="00B26B1A" w:rsidRPr="003E448D" w:rsidTr="00D263B3">
        <w:tc>
          <w:tcPr>
            <w:tcW w:w="4786" w:type="dxa"/>
          </w:tcPr>
          <w:p w:rsidR="00B26B1A" w:rsidRPr="003E448D" w:rsidRDefault="00B26B1A" w:rsidP="00D263B3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  <w:r w:rsidRPr="003E448D">
              <w:rPr>
                <w:b/>
                <w:i/>
                <w:sz w:val="20"/>
                <w:szCs w:val="20"/>
              </w:rPr>
              <w:t xml:space="preserve">Голова </w:t>
            </w:r>
            <w:proofErr w:type="spellStart"/>
            <w:r w:rsidRPr="003E448D">
              <w:rPr>
                <w:b/>
                <w:i/>
                <w:sz w:val="20"/>
                <w:szCs w:val="20"/>
              </w:rPr>
              <w:t>комі</w:t>
            </w:r>
            <w:proofErr w:type="gramStart"/>
            <w:r w:rsidRPr="003E448D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3E448D">
              <w:rPr>
                <w:b/>
                <w:i/>
                <w:sz w:val="20"/>
                <w:szCs w:val="20"/>
              </w:rPr>
              <w:t>ії</w:t>
            </w:r>
            <w:proofErr w:type="spellEnd"/>
            <w:r w:rsidRPr="003E448D">
              <w:rPr>
                <w:b/>
                <w:i/>
                <w:sz w:val="20"/>
                <w:szCs w:val="20"/>
              </w:rPr>
              <w:t xml:space="preserve"> </w:t>
            </w:r>
            <w:r w:rsidR="00D263B3" w:rsidRPr="003E448D">
              <w:rPr>
                <w:b/>
                <w:i/>
                <w:sz w:val="20"/>
                <w:szCs w:val="20"/>
                <w:lang w:val="uk-UA"/>
              </w:rPr>
              <w:t xml:space="preserve">           </w:t>
            </w:r>
          </w:p>
        </w:tc>
        <w:tc>
          <w:tcPr>
            <w:tcW w:w="3420" w:type="dxa"/>
          </w:tcPr>
          <w:p w:rsidR="00B26B1A" w:rsidRPr="003E448D" w:rsidRDefault="00B26B1A" w:rsidP="003E448D">
            <w:pPr>
              <w:jc w:val="both"/>
              <w:rPr>
                <w:sz w:val="20"/>
                <w:szCs w:val="20"/>
              </w:rPr>
            </w:pPr>
            <w:r w:rsidRPr="003E448D">
              <w:rPr>
                <w:sz w:val="20"/>
                <w:szCs w:val="20"/>
              </w:rPr>
              <w:t>______________________</w:t>
            </w:r>
          </w:p>
        </w:tc>
      </w:tr>
      <w:tr w:rsidR="00B26B1A" w:rsidRPr="003E448D" w:rsidTr="00D263B3">
        <w:tc>
          <w:tcPr>
            <w:tcW w:w="4786" w:type="dxa"/>
          </w:tcPr>
          <w:p w:rsidR="00B26B1A" w:rsidRPr="003E448D" w:rsidRDefault="00B26B1A" w:rsidP="00D263B3">
            <w:pPr>
              <w:jc w:val="both"/>
              <w:rPr>
                <w:sz w:val="20"/>
                <w:szCs w:val="20"/>
              </w:rPr>
            </w:pPr>
            <w:r w:rsidRPr="003E448D">
              <w:rPr>
                <w:b/>
                <w:i/>
                <w:sz w:val="20"/>
                <w:szCs w:val="20"/>
              </w:rPr>
              <w:t xml:space="preserve">Члени </w:t>
            </w:r>
            <w:proofErr w:type="spellStart"/>
            <w:r w:rsidRPr="003E448D">
              <w:rPr>
                <w:b/>
                <w:i/>
                <w:sz w:val="20"/>
                <w:szCs w:val="20"/>
              </w:rPr>
              <w:t>комі</w:t>
            </w:r>
            <w:proofErr w:type="gramStart"/>
            <w:r w:rsidRPr="003E448D">
              <w:rPr>
                <w:b/>
                <w:i/>
                <w:sz w:val="20"/>
                <w:szCs w:val="20"/>
              </w:rPr>
              <w:t>с</w:t>
            </w:r>
            <w:proofErr w:type="gramEnd"/>
            <w:r w:rsidRPr="003E448D">
              <w:rPr>
                <w:b/>
                <w:i/>
                <w:sz w:val="20"/>
                <w:szCs w:val="20"/>
              </w:rPr>
              <w:t>ії</w:t>
            </w:r>
            <w:proofErr w:type="spellEnd"/>
            <w:r w:rsidRPr="003E448D">
              <w:rPr>
                <w:sz w:val="20"/>
                <w:szCs w:val="20"/>
              </w:rPr>
              <w:t>:</w:t>
            </w:r>
          </w:p>
          <w:p w:rsidR="00B26B1A" w:rsidRPr="003E448D" w:rsidRDefault="00B26B1A" w:rsidP="00D263B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B26B1A" w:rsidRPr="003E448D" w:rsidRDefault="00B26B1A" w:rsidP="00D263B3">
            <w:pPr>
              <w:jc w:val="both"/>
              <w:rPr>
                <w:sz w:val="20"/>
                <w:szCs w:val="20"/>
              </w:rPr>
            </w:pPr>
            <w:r w:rsidRPr="003E448D">
              <w:rPr>
                <w:sz w:val="20"/>
                <w:szCs w:val="20"/>
              </w:rPr>
              <w:t>______________________</w:t>
            </w:r>
          </w:p>
          <w:p w:rsidR="00B26B1A" w:rsidRPr="003E448D" w:rsidRDefault="00B26B1A" w:rsidP="003E448D">
            <w:pPr>
              <w:jc w:val="both"/>
              <w:rPr>
                <w:sz w:val="20"/>
                <w:szCs w:val="20"/>
                <w:lang w:val="uk-UA"/>
              </w:rPr>
            </w:pPr>
            <w:r w:rsidRPr="003E448D">
              <w:rPr>
                <w:sz w:val="20"/>
                <w:szCs w:val="20"/>
              </w:rPr>
              <w:t>______________________</w:t>
            </w:r>
          </w:p>
        </w:tc>
      </w:tr>
    </w:tbl>
    <w:p w:rsidR="003C3B41" w:rsidRDefault="00AD4251" w:rsidP="003C3B41">
      <w:pPr>
        <w:jc w:val="right"/>
        <w:rPr>
          <w:lang w:val="uk-UA"/>
        </w:rPr>
      </w:pPr>
      <w:proofErr w:type="spellStart"/>
      <w:r>
        <w:t>Пояснення</w:t>
      </w:r>
      <w:proofErr w:type="spellEnd"/>
      <w:r>
        <w:t xml:space="preserve">, </w:t>
      </w:r>
      <w:proofErr w:type="spellStart"/>
      <w:r>
        <w:t>зауваження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заперечення</w:t>
      </w:r>
      <w:proofErr w:type="spellEnd"/>
      <w:r>
        <w:t xml:space="preserve"> </w:t>
      </w:r>
      <w:proofErr w:type="spellStart"/>
      <w:r w:rsidR="006E23DA">
        <w:t>власник</w:t>
      </w:r>
      <w:proofErr w:type="gramStart"/>
      <w:r w:rsidR="006E23DA">
        <w:t>а</w:t>
      </w:r>
      <w:proofErr w:type="spellEnd"/>
      <w:r w:rsidR="006E23DA">
        <w:t>(</w:t>
      </w:r>
      <w:proofErr w:type="spellStart"/>
      <w:proofErr w:type="gramEnd"/>
      <w:r w:rsidR="006E23DA">
        <w:t>користувача</w:t>
      </w:r>
      <w:proofErr w:type="spellEnd"/>
      <w:r w:rsidR="006E23DA">
        <w:t xml:space="preserve">)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перевірки</w:t>
      </w:r>
      <w:proofErr w:type="spellEnd"/>
      <w:r>
        <w:t>: _________________</w:t>
      </w:r>
      <w:r w:rsidR="006E23DA">
        <w:t>___________</w:t>
      </w:r>
      <w:r>
        <w:t>_____________________________________________________ ________________</w:t>
      </w:r>
      <w:r w:rsidR="006E23DA">
        <w:t>___________</w:t>
      </w:r>
      <w:r>
        <w:t xml:space="preserve">______________________________________________________ </w:t>
      </w:r>
    </w:p>
    <w:p w:rsidR="00A876AF" w:rsidRPr="004065EF" w:rsidRDefault="006E23DA" w:rsidP="003C3B41">
      <w:pPr>
        <w:jc w:val="right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  <w:proofErr w:type="spellStart"/>
      <w:r>
        <w:t>Власник</w:t>
      </w:r>
      <w:proofErr w:type="spellEnd"/>
      <w:r>
        <w:t xml:space="preserve"> (</w:t>
      </w:r>
      <w:proofErr w:type="spellStart"/>
      <w:r>
        <w:t>користувач</w:t>
      </w:r>
      <w:proofErr w:type="spellEnd"/>
      <w:r>
        <w:t>) ТС:</w:t>
      </w:r>
      <w:r w:rsidR="00AD4251">
        <w:t xml:space="preserve"> _____________ (</w:t>
      </w:r>
      <w:proofErr w:type="spellStart"/>
      <w:proofErr w:type="gramStart"/>
      <w:r w:rsidR="00AD4251">
        <w:t>п</w:t>
      </w:r>
      <w:proofErr w:type="gramEnd"/>
      <w:r w:rsidR="00AD4251">
        <w:t>ідпис</w:t>
      </w:r>
      <w:proofErr w:type="spellEnd"/>
      <w:r w:rsidR="00AD4251">
        <w:t>) ____________________ (</w:t>
      </w:r>
      <w:proofErr w:type="spellStart"/>
      <w:r w:rsidR="00AD4251">
        <w:t>ініціали</w:t>
      </w:r>
      <w:proofErr w:type="spellEnd"/>
      <w:r w:rsidR="00AD4251">
        <w:t xml:space="preserve"> та </w:t>
      </w:r>
      <w:proofErr w:type="spellStart"/>
      <w:r w:rsidR="00AD4251">
        <w:t>прізвище</w:t>
      </w:r>
      <w:proofErr w:type="spellEnd"/>
      <w:r w:rsidR="00AD4251">
        <w:t>)</w:t>
      </w:r>
    </w:p>
    <w:sectPr w:rsidR="00A876AF" w:rsidRPr="004065EF" w:rsidSect="003C3B41">
      <w:headerReference w:type="default" r:id="rId10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49" w:rsidRDefault="00FF1749" w:rsidP="009C04E9">
      <w:pPr>
        <w:spacing w:after="0" w:line="240" w:lineRule="auto"/>
      </w:pPr>
      <w:r>
        <w:separator/>
      </w:r>
    </w:p>
  </w:endnote>
  <w:endnote w:type="continuationSeparator" w:id="0">
    <w:p w:rsidR="00FF1749" w:rsidRDefault="00FF1749" w:rsidP="009C0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49" w:rsidRDefault="00FF1749" w:rsidP="009C04E9">
      <w:pPr>
        <w:spacing w:after="0" w:line="240" w:lineRule="auto"/>
      </w:pPr>
      <w:r>
        <w:separator/>
      </w:r>
    </w:p>
  </w:footnote>
  <w:footnote w:type="continuationSeparator" w:id="0">
    <w:p w:rsidR="00FF1749" w:rsidRDefault="00FF1749" w:rsidP="009C0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287356"/>
      <w:docPartObj>
        <w:docPartGallery w:val="Page Numbers (Top of Page)"/>
        <w:docPartUnique/>
      </w:docPartObj>
    </w:sdtPr>
    <w:sdtEndPr/>
    <w:sdtContent>
      <w:p w:rsidR="004203D8" w:rsidRDefault="004203D8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249">
          <w:rPr>
            <w:noProof/>
          </w:rPr>
          <w:t>7</w:t>
        </w:r>
        <w:r>
          <w:fldChar w:fldCharType="end"/>
        </w:r>
      </w:p>
    </w:sdtContent>
  </w:sdt>
  <w:p w:rsidR="004203D8" w:rsidRDefault="004203D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7B9"/>
    <w:multiLevelType w:val="hybridMultilevel"/>
    <w:tmpl w:val="15141436"/>
    <w:lvl w:ilvl="0" w:tplc="29B8D7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1C137A"/>
    <w:multiLevelType w:val="hybridMultilevel"/>
    <w:tmpl w:val="47B411EE"/>
    <w:lvl w:ilvl="0" w:tplc="F126C91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5410C97"/>
    <w:multiLevelType w:val="hybridMultilevel"/>
    <w:tmpl w:val="52D08BCC"/>
    <w:lvl w:ilvl="0" w:tplc="5FEE84BC">
      <w:start w:val="1"/>
      <w:numFmt w:val="bullet"/>
      <w:lvlText w:val="-"/>
      <w:lvlJc w:val="left"/>
      <w:pPr>
        <w:tabs>
          <w:tab w:val="num" w:pos="1158"/>
        </w:tabs>
        <w:ind w:left="1158" w:hanging="45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6B169488">
      <w:start w:val="1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Segoe UI" w:hAnsi="Segoe UI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54A67DE"/>
    <w:multiLevelType w:val="hybridMultilevel"/>
    <w:tmpl w:val="211804A8"/>
    <w:lvl w:ilvl="0" w:tplc="DDAA50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5335A38"/>
    <w:multiLevelType w:val="hybridMultilevel"/>
    <w:tmpl w:val="57BC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574C87"/>
    <w:multiLevelType w:val="hybridMultilevel"/>
    <w:tmpl w:val="9D58E36A"/>
    <w:lvl w:ilvl="0" w:tplc="BA04C48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740371B0"/>
    <w:multiLevelType w:val="multilevel"/>
    <w:tmpl w:val="5B4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6510E5"/>
    <w:multiLevelType w:val="hybridMultilevel"/>
    <w:tmpl w:val="47DAD89C"/>
    <w:lvl w:ilvl="0" w:tplc="24F41B4A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E461B19"/>
    <w:multiLevelType w:val="multilevel"/>
    <w:tmpl w:val="A322F2A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color w:val="00000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8"/>
  </w:num>
  <w:num w:numId="9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63C"/>
    <w:rsid w:val="000133B5"/>
    <w:rsid w:val="00015DAB"/>
    <w:rsid w:val="00023AAD"/>
    <w:rsid w:val="0003084C"/>
    <w:rsid w:val="00034B4F"/>
    <w:rsid w:val="000566D3"/>
    <w:rsid w:val="00061EC2"/>
    <w:rsid w:val="0011414B"/>
    <w:rsid w:val="0012131D"/>
    <w:rsid w:val="00141A38"/>
    <w:rsid w:val="00143814"/>
    <w:rsid w:val="001547AE"/>
    <w:rsid w:val="001B294C"/>
    <w:rsid w:val="001E5645"/>
    <w:rsid w:val="0021621E"/>
    <w:rsid w:val="00221447"/>
    <w:rsid w:val="00224EC0"/>
    <w:rsid w:val="00226540"/>
    <w:rsid w:val="00233595"/>
    <w:rsid w:val="002411EA"/>
    <w:rsid w:val="002536A4"/>
    <w:rsid w:val="002600AB"/>
    <w:rsid w:val="00292F99"/>
    <w:rsid w:val="002C4FBD"/>
    <w:rsid w:val="002E0D76"/>
    <w:rsid w:val="002E2FCA"/>
    <w:rsid w:val="00321760"/>
    <w:rsid w:val="0036323B"/>
    <w:rsid w:val="0037145B"/>
    <w:rsid w:val="003858AC"/>
    <w:rsid w:val="00391EBB"/>
    <w:rsid w:val="003A15E2"/>
    <w:rsid w:val="003C3B41"/>
    <w:rsid w:val="003E448D"/>
    <w:rsid w:val="00404865"/>
    <w:rsid w:val="004065EF"/>
    <w:rsid w:val="0041043F"/>
    <w:rsid w:val="004203D8"/>
    <w:rsid w:val="004304AD"/>
    <w:rsid w:val="00452ABE"/>
    <w:rsid w:val="00464E94"/>
    <w:rsid w:val="00473D06"/>
    <w:rsid w:val="00484B97"/>
    <w:rsid w:val="004A072B"/>
    <w:rsid w:val="004A1734"/>
    <w:rsid w:val="004D09C3"/>
    <w:rsid w:val="004E0C7A"/>
    <w:rsid w:val="005054B6"/>
    <w:rsid w:val="00552D27"/>
    <w:rsid w:val="005B6369"/>
    <w:rsid w:val="005C1FE3"/>
    <w:rsid w:val="005C21A2"/>
    <w:rsid w:val="005C7163"/>
    <w:rsid w:val="005E6C62"/>
    <w:rsid w:val="005F7F11"/>
    <w:rsid w:val="0060511B"/>
    <w:rsid w:val="00614FF1"/>
    <w:rsid w:val="00621756"/>
    <w:rsid w:val="006411C7"/>
    <w:rsid w:val="00642762"/>
    <w:rsid w:val="006473DF"/>
    <w:rsid w:val="00653E6E"/>
    <w:rsid w:val="006568B4"/>
    <w:rsid w:val="00692A07"/>
    <w:rsid w:val="00697594"/>
    <w:rsid w:val="006A10BD"/>
    <w:rsid w:val="006C23EC"/>
    <w:rsid w:val="006C6958"/>
    <w:rsid w:val="006D72FD"/>
    <w:rsid w:val="006E23DA"/>
    <w:rsid w:val="006E7582"/>
    <w:rsid w:val="006F4EDF"/>
    <w:rsid w:val="00703084"/>
    <w:rsid w:val="00703DF4"/>
    <w:rsid w:val="007068E7"/>
    <w:rsid w:val="007100FC"/>
    <w:rsid w:val="007160BB"/>
    <w:rsid w:val="00722A10"/>
    <w:rsid w:val="00772D47"/>
    <w:rsid w:val="00773284"/>
    <w:rsid w:val="0078073E"/>
    <w:rsid w:val="0078163C"/>
    <w:rsid w:val="007C1875"/>
    <w:rsid w:val="00805495"/>
    <w:rsid w:val="00810127"/>
    <w:rsid w:val="00825370"/>
    <w:rsid w:val="008441B5"/>
    <w:rsid w:val="0085686B"/>
    <w:rsid w:val="00861D68"/>
    <w:rsid w:val="00871589"/>
    <w:rsid w:val="008D7582"/>
    <w:rsid w:val="008E1967"/>
    <w:rsid w:val="008E6091"/>
    <w:rsid w:val="008F3558"/>
    <w:rsid w:val="00901887"/>
    <w:rsid w:val="00972C6F"/>
    <w:rsid w:val="00977702"/>
    <w:rsid w:val="009A22C9"/>
    <w:rsid w:val="009B5195"/>
    <w:rsid w:val="009C04E9"/>
    <w:rsid w:val="009D5D36"/>
    <w:rsid w:val="00A2354A"/>
    <w:rsid w:val="00A24EE8"/>
    <w:rsid w:val="00A64F94"/>
    <w:rsid w:val="00A703E2"/>
    <w:rsid w:val="00A876AF"/>
    <w:rsid w:val="00AA7D8E"/>
    <w:rsid w:val="00AD15D8"/>
    <w:rsid w:val="00AD2CE3"/>
    <w:rsid w:val="00AD4251"/>
    <w:rsid w:val="00AF5059"/>
    <w:rsid w:val="00B1143D"/>
    <w:rsid w:val="00B26B1A"/>
    <w:rsid w:val="00B3534B"/>
    <w:rsid w:val="00B371CC"/>
    <w:rsid w:val="00B50A98"/>
    <w:rsid w:val="00B821B8"/>
    <w:rsid w:val="00B951E8"/>
    <w:rsid w:val="00B9621D"/>
    <w:rsid w:val="00BA032D"/>
    <w:rsid w:val="00BA1BA6"/>
    <w:rsid w:val="00C202CB"/>
    <w:rsid w:val="00C4732B"/>
    <w:rsid w:val="00C82E85"/>
    <w:rsid w:val="00C90604"/>
    <w:rsid w:val="00CA6D20"/>
    <w:rsid w:val="00CC1050"/>
    <w:rsid w:val="00CF0A6A"/>
    <w:rsid w:val="00D12652"/>
    <w:rsid w:val="00D12B3E"/>
    <w:rsid w:val="00D263B3"/>
    <w:rsid w:val="00D723A9"/>
    <w:rsid w:val="00D729C4"/>
    <w:rsid w:val="00D9767A"/>
    <w:rsid w:val="00DA48A0"/>
    <w:rsid w:val="00DC6BD9"/>
    <w:rsid w:val="00DF65CC"/>
    <w:rsid w:val="00E27515"/>
    <w:rsid w:val="00E342FD"/>
    <w:rsid w:val="00E51476"/>
    <w:rsid w:val="00E80249"/>
    <w:rsid w:val="00E90D73"/>
    <w:rsid w:val="00EE3B0B"/>
    <w:rsid w:val="00EE7684"/>
    <w:rsid w:val="00F01C96"/>
    <w:rsid w:val="00F0421B"/>
    <w:rsid w:val="00F16139"/>
    <w:rsid w:val="00F25AE3"/>
    <w:rsid w:val="00F3417A"/>
    <w:rsid w:val="00F65801"/>
    <w:rsid w:val="00F74F42"/>
    <w:rsid w:val="00FB77CA"/>
    <w:rsid w:val="00FC0C6D"/>
    <w:rsid w:val="00FF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452ABE"/>
    <w:pPr>
      <w:spacing w:after="0" w:line="240" w:lineRule="auto"/>
    </w:pPr>
    <w:rPr>
      <w:rFonts w:ascii="Times New Roman" w:eastAsia="Times New Roman" w:hAnsi="Times New Roman" w:cs="Times New Roman"/>
      <w:sz w:val="24"/>
      <w:lang w:val="uk-UA" w:eastAsia="ru-RU"/>
    </w:rPr>
  </w:style>
  <w:style w:type="paragraph" w:styleId="a3">
    <w:name w:val="List Paragraph"/>
    <w:basedOn w:val="a"/>
    <w:uiPriority w:val="34"/>
    <w:qFormat/>
    <w:rsid w:val="00DC6BD9"/>
    <w:pPr>
      <w:ind w:left="720"/>
      <w:contextualSpacing/>
    </w:pPr>
  </w:style>
  <w:style w:type="paragraph" w:customStyle="1" w:styleId="rvps2">
    <w:name w:val="rvps2"/>
    <w:basedOn w:val="a"/>
    <w:rsid w:val="00E90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4E9"/>
  </w:style>
  <w:style w:type="paragraph" w:styleId="a6">
    <w:name w:val="footer"/>
    <w:basedOn w:val="a"/>
    <w:link w:val="a7"/>
    <w:uiPriority w:val="99"/>
    <w:unhideWhenUsed/>
    <w:rsid w:val="009C0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4E9"/>
  </w:style>
  <w:style w:type="paragraph" w:styleId="a8">
    <w:name w:val="Normal (Web)"/>
    <w:basedOn w:val="a"/>
    <w:unhideWhenUsed/>
    <w:rsid w:val="009C0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Intense Reference"/>
    <w:basedOn w:val="a0"/>
    <w:uiPriority w:val="32"/>
    <w:qFormat/>
    <w:rsid w:val="009C04E9"/>
    <w:rPr>
      <w:b/>
      <w:bCs/>
      <w:smallCaps/>
      <w:color w:val="C0504D" w:themeColor="accent2"/>
      <w:spacing w:val="5"/>
      <w:u w:val="single"/>
    </w:rPr>
  </w:style>
  <w:style w:type="paragraph" w:styleId="HTML">
    <w:name w:val="HTML Preformatted"/>
    <w:basedOn w:val="a"/>
    <w:link w:val="HTML0"/>
    <w:uiPriority w:val="99"/>
    <w:unhideWhenUsed/>
    <w:rsid w:val="005C21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C21A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Intense Emphasis"/>
    <w:basedOn w:val="a0"/>
    <w:uiPriority w:val="21"/>
    <w:qFormat/>
    <w:rsid w:val="005C21A2"/>
    <w:rPr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B9621D"/>
  </w:style>
  <w:style w:type="character" w:styleId="ab">
    <w:name w:val="Hyperlink"/>
    <w:basedOn w:val="a0"/>
    <w:uiPriority w:val="99"/>
    <w:semiHidden/>
    <w:unhideWhenUsed/>
    <w:rsid w:val="00B9621D"/>
    <w:rPr>
      <w:color w:val="0000FF"/>
      <w:u w:val="single"/>
    </w:rPr>
  </w:style>
  <w:style w:type="paragraph" w:customStyle="1" w:styleId="default">
    <w:name w:val="default"/>
    <w:basedOn w:val="a"/>
    <w:uiPriority w:val="99"/>
    <w:rsid w:val="0029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4A072B"/>
    <w:pPr>
      <w:spacing w:after="120" w:line="240" w:lineRule="auto"/>
    </w:pPr>
    <w:rPr>
      <w:rFonts w:ascii="Arial" w:eastAsia="Times New Roman" w:hAnsi="Arial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A072B"/>
    <w:rPr>
      <w:rFonts w:ascii="Arial" w:eastAsia="Times New Roman" w:hAnsi="Arial" w:cs="Times New Roman"/>
      <w:szCs w:val="20"/>
      <w:lang w:eastAsia="ru-RU"/>
    </w:rPr>
  </w:style>
  <w:style w:type="paragraph" w:customStyle="1" w:styleId="ae">
    <w:name w:val="Знак"/>
    <w:basedOn w:val="a"/>
    <w:rsid w:val="004A072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F42FC-75BC-4972-9C04-D19ED40E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2807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Компик</cp:lastModifiedBy>
  <cp:revision>35</cp:revision>
  <dcterms:created xsi:type="dcterms:W3CDTF">2017-07-03T05:57:00Z</dcterms:created>
  <dcterms:modified xsi:type="dcterms:W3CDTF">2017-08-28T07:16:00Z</dcterms:modified>
</cp:coreProperties>
</file>