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16" w:rsidRDefault="006D1651" w:rsidP="0012407F">
      <w:pPr>
        <w:tabs>
          <w:tab w:val="left" w:pos="3645"/>
        </w:tabs>
        <w:spacing w:after="0" w:line="240" w:lineRule="auto"/>
        <w:jc w:val="center"/>
        <w:rPr>
          <w:rFonts w:ascii="Times New Roman" w:hAnsi="Times New Roman" w:cs="Times New Roman"/>
          <w:b/>
          <w:sz w:val="28"/>
          <w:szCs w:val="28"/>
        </w:rPr>
      </w:pPr>
      <w:r w:rsidRPr="002D7616">
        <w:rPr>
          <w:rFonts w:ascii="Times New Roman" w:hAnsi="Times New Roman" w:cs="Times New Roman"/>
          <w:b/>
          <w:sz w:val="28"/>
          <w:szCs w:val="28"/>
          <w:lang w:val="ru-RU"/>
        </w:rPr>
        <w:t>ПОРЯДОК</w:t>
      </w:r>
      <w:r w:rsidRPr="002D7616">
        <w:rPr>
          <w:rFonts w:ascii="Times New Roman" w:hAnsi="Times New Roman" w:cs="Times New Roman"/>
          <w:b/>
          <w:sz w:val="28"/>
          <w:szCs w:val="28"/>
        </w:rPr>
        <w:t xml:space="preserve"> </w:t>
      </w:r>
    </w:p>
    <w:p w:rsidR="00D07FFD" w:rsidRPr="0012407F" w:rsidRDefault="006D1651" w:rsidP="0012407F">
      <w:pPr>
        <w:tabs>
          <w:tab w:val="left" w:pos="3645"/>
        </w:tabs>
        <w:spacing w:after="0" w:line="240" w:lineRule="auto"/>
        <w:jc w:val="center"/>
        <w:rPr>
          <w:rFonts w:ascii="Times New Roman" w:hAnsi="Times New Roman" w:cs="Times New Roman"/>
          <w:b/>
          <w:sz w:val="24"/>
          <w:szCs w:val="24"/>
        </w:rPr>
      </w:pPr>
      <w:r w:rsidRPr="0012407F">
        <w:rPr>
          <w:rFonts w:ascii="Times New Roman" w:hAnsi="Times New Roman" w:cs="Times New Roman"/>
          <w:b/>
          <w:sz w:val="24"/>
          <w:szCs w:val="24"/>
        </w:rPr>
        <w:t xml:space="preserve">ОТРИМАННЯ </w:t>
      </w:r>
      <w:r w:rsidR="004F1B15" w:rsidRPr="0012407F">
        <w:rPr>
          <w:rFonts w:ascii="Times New Roman" w:hAnsi="Times New Roman" w:cs="Times New Roman"/>
          <w:b/>
          <w:sz w:val="24"/>
          <w:szCs w:val="24"/>
        </w:rPr>
        <w:t>ПУТІВОК ДЛЯ ОЗДОРОВЛЕННЯ І ВІ</w:t>
      </w:r>
      <w:r w:rsidR="002D7616" w:rsidRPr="0012407F">
        <w:rPr>
          <w:rFonts w:ascii="Times New Roman" w:hAnsi="Times New Roman" w:cs="Times New Roman"/>
          <w:b/>
          <w:sz w:val="24"/>
          <w:szCs w:val="24"/>
        </w:rPr>
        <w:t>ДПОЧИНКУ ДІТЕЙ ПІЛЬГОВИХ КАТЕГОРІЙ</w:t>
      </w:r>
      <w:r w:rsidR="004F1B15" w:rsidRPr="0012407F">
        <w:rPr>
          <w:rFonts w:ascii="Times New Roman" w:hAnsi="Times New Roman" w:cs="Times New Roman"/>
          <w:b/>
          <w:sz w:val="24"/>
          <w:szCs w:val="24"/>
        </w:rPr>
        <w:t xml:space="preserve"> </w:t>
      </w:r>
      <w:r w:rsidR="00041699" w:rsidRPr="0012407F">
        <w:rPr>
          <w:rFonts w:ascii="Times New Roman" w:hAnsi="Times New Roman" w:cs="Times New Roman"/>
          <w:b/>
          <w:sz w:val="24"/>
          <w:szCs w:val="24"/>
        </w:rPr>
        <w:t xml:space="preserve">ЗА РАХУНОК БЮДЖЕТНИХ КОШТІВ </w:t>
      </w:r>
      <w:r w:rsidR="002D7616" w:rsidRPr="0012407F">
        <w:rPr>
          <w:rFonts w:ascii="Times New Roman" w:hAnsi="Times New Roman" w:cs="Times New Roman"/>
          <w:b/>
          <w:sz w:val="24"/>
          <w:szCs w:val="24"/>
        </w:rPr>
        <w:t xml:space="preserve">ДО </w:t>
      </w:r>
      <w:r w:rsidR="00041699" w:rsidRPr="0012407F">
        <w:rPr>
          <w:rFonts w:ascii="Times New Roman" w:hAnsi="Times New Roman" w:cs="Times New Roman"/>
          <w:b/>
          <w:sz w:val="24"/>
          <w:szCs w:val="24"/>
        </w:rPr>
        <w:t>МДЦ «АРТЕК» (КИЇВСЬКА ОБЛ.) ТА УДЦ «МОЛОДА ГВАРДІЯ» (М. ОДЕСА)</w:t>
      </w:r>
    </w:p>
    <w:p w:rsidR="0012407F" w:rsidRPr="0012407F" w:rsidRDefault="0012407F" w:rsidP="0012407F">
      <w:pPr>
        <w:tabs>
          <w:tab w:val="left" w:pos="3645"/>
        </w:tabs>
        <w:spacing w:after="0" w:line="240" w:lineRule="auto"/>
        <w:ind w:firstLine="567"/>
        <w:jc w:val="both"/>
        <w:rPr>
          <w:rFonts w:ascii="Times New Roman" w:hAnsi="Times New Roman" w:cs="Times New Roman"/>
          <w:b/>
          <w:sz w:val="28"/>
          <w:szCs w:val="28"/>
        </w:rPr>
      </w:pPr>
      <w:r w:rsidRPr="0012407F">
        <w:rPr>
          <w:rFonts w:ascii="Times New Roman" w:hAnsi="Times New Roman" w:cs="Times New Roman"/>
          <w:b/>
          <w:sz w:val="28"/>
          <w:szCs w:val="28"/>
        </w:rPr>
        <w:t>1) безоплатні</w:t>
      </w:r>
      <w:r>
        <w:rPr>
          <w:rFonts w:ascii="Times New Roman" w:hAnsi="Times New Roman" w:cs="Times New Roman"/>
          <w:b/>
          <w:sz w:val="28"/>
          <w:szCs w:val="28"/>
        </w:rPr>
        <w:t xml:space="preserve"> надаються</w:t>
      </w:r>
      <w:r w:rsidRPr="0012407F">
        <w:rPr>
          <w:rFonts w:ascii="Times New Roman" w:hAnsi="Times New Roman" w:cs="Times New Roman"/>
          <w:b/>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дітям-сиротам;</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позбавленим батьківського піклування;</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дітям-інвалідам, здатним до самообслуговування (за відсутності медичних протипоказань);</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один із батьків яких загинув (пропав безвісти) у районі проведення антитерористичної операції,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які постраждали внаслідок стихійного лиха, техногенних аварій, катастроф;</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батьки яких загинули від нещасних випадків на виробництві або під час виконання службових обов’язків;</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із малозабезпечених сімей, які відповідно до законодавства одержують державну соціальну допомогу малозабезпеченим сім’ям;</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із багатодітних сімей (при цьому середньомісячний сукупний дохід сімей, у яких виховуються діти зазначеної категорії, не повинен перевищувати прожиткового мінімуму для сім’ї, встановленого законодавством);</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b/>
          <w:sz w:val="28"/>
          <w:szCs w:val="28"/>
        </w:rPr>
        <w:t>2) із частковою оплатою в розмірі 20 відсотків вартості</w:t>
      </w:r>
      <w:r w:rsidRPr="0012407F">
        <w:rPr>
          <w:rFonts w:ascii="Times New Roman" w:hAnsi="Times New Roman" w:cs="Times New Roman"/>
          <w:sz w:val="28"/>
          <w:szCs w:val="28"/>
        </w:rPr>
        <w:t xml:space="preserve"> (сплачується за рахунок батьків, осіб, які їх замінюють, або з інших джерел, не заборонених законодавством):</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із багатодітних сімей;</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 xml:space="preserve">дітям осіб, визнаних учасниками бойових дій відповідно до пункту 19 частини першої статті 6 Закону України </w:t>
      </w:r>
      <w:proofErr w:type="spellStart"/>
      <w:r w:rsidRPr="0012407F">
        <w:rPr>
          <w:rFonts w:ascii="Times New Roman" w:hAnsi="Times New Roman" w:cs="Times New Roman"/>
          <w:sz w:val="28"/>
          <w:szCs w:val="28"/>
        </w:rPr>
        <w:t>„Про</w:t>
      </w:r>
      <w:proofErr w:type="spellEnd"/>
      <w:r w:rsidRPr="0012407F">
        <w:rPr>
          <w:rFonts w:ascii="Times New Roman" w:hAnsi="Times New Roman" w:cs="Times New Roman"/>
          <w:sz w:val="28"/>
          <w:szCs w:val="28"/>
        </w:rPr>
        <w:t xml:space="preserve"> статус ветеранів війни, гарантії їх соціального захисту”;</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 xml:space="preserve">дитячим творчим колективам та спортивним командам – переможцям міжнародних, всеукраїнських олімпіад, конкурсів, фестивалів, змагань, </w:t>
      </w:r>
      <w:proofErr w:type="spellStart"/>
      <w:r w:rsidRPr="0012407F">
        <w:rPr>
          <w:rFonts w:ascii="Times New Roman" w:hAnsi="Times New Roman" w:cs="Times New Roman"/>
          <w:sz w:val="28"/>
          <w:szCs w:val="28"/>
        </w:rPr>
        <w:t>спартакіад</w:t>
      </w:r>
      <w:proofErr w:type="spellEnd"/>
      <w:r w:rsidRPr="0012407F">
        <w:rPr>
          <w:rFonts w:ascii="Times New Roman" w:hAnsi="Times New Roman" w:cs="Times New Roman"/>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 xml:space="preserve">талановитим та обдарованим дітям – переможцям міжнародних, всеукраїнських олімпіад, конкурсів, фестивалів, змагань, </w:t>
      </w:r>
      <w:proofErr w:type="spellStart"/>
      <w:r w:rsidRPr="0012407F">
        <w:rPr>
          <w:rFonts w:ascii="Times New Roman" w:hAnsi="Times New Roman" w:cs="Times New Roman"/>
          <w:sz w:val="28"/>
          <w:szCs w:val="28"/>
        </w:rPr>
        <w:t>спартакіад</w:t>
      </w:r>
      <w:proofErr w:type="spellEnd"/>
      <w:r w:rsidRPr="0012407F">
        <w:rPr>
          <w:rFonts w:ascii="Times New Roman" w:hAnsi="Times New Roman" w:cs="Times New Roman"/>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b/>
          <w:sz w:val="28"/>
          <w:szCs w:val="28"/>
        </w:rPr>
        <w:t>3) із частковою оплатою в розмірі 30 відсотків вартості</w:t>
      </w:r>
      <w:r w:rsidRPr="0012407F">
        <w:rPr>
          <w:rFonts w:ascii="Times New Roman" w:hAnsi="Times New Roman" w:cs="Times New Roman"/>
          <w:sz w:val="28"/>
          <w:szCs w:val="28"/>
        </w:rPr>
        <w:t xml:space="preserve"> (сплачується за рахунок батьків, осіб, які їх замінюють, або з інших джерел, не заборонених законодавством):</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зареєстрованим як внутрішньо переміщені особи;</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 xml:space="preserve">дитячим творчим колективам і спортивним командам – переможцям обласних олімпіад, конкурсів, фестивалів, змагань, </w:t>
      </w:r>
      <w:proofErr w:type="spellStart"/>
      <w:r w:rsidRPr="0012407F">
        <w:rPr>
          <w:rFonts w:ascii="Times New Roman" w:hAnsi="Times New Roman" w:cs="Times New Roman"/>
          <w:sz w:val="28"/>
          <w:szCs w:val="28"/>
        </w:rPr>
        <w:t>спартакіад</w:t>
      </w:r>
      <w:proofErr w:type="spellEnd"/>
      <w:r w:rsidRPr="0012407F">
        <w:rPr>
          <w:rFonts w:ascii="Times New Roman" w:hAnsi="Times New Roman" w:cs="Times New Roman"/>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lastRenderedPageBreak/>
        <w:t xml:space="preserve">талановитим та обдарованим дітям – переможцям обласних олімпіад, конкурсів, фестивалів, змагань, </w:t>
      </w:r>
      <w:proofErr w:type="spellStart"/>
      <w:r w:rsidRPr="0012407F">
        <w:rPr>
          <w:rFonts w:ascii="Times New Roman" w:hAnsi="Times New Roman" w:cs="Times New Roman"/>
          <w:sz w:val="28"/>
          <w:szCs w:val="28"/>
        </w:rPr>
        <w:t>спартакіад</w:t>
      </w:r>
      <w:proofErr w:type="spellEnd"/>
      <w:r w:rsidRPr="0012407F">
        <w:rPr>
          <w:rFonts w:ascii="Times New Roman" w:hAnsi="Times New Roman" w:cs="Times New Roman"/>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b/>
          <w:sz w:val="28"/>
          <w:szCs w:val="28"/>
        </w:rPr>
        <w:t>4) із частковою оплатою в розмірі 50 відсотків вартості</w:t>
      </w:r>
      <w:r w:rsidRPr="0012407F">
        <w:rPr>
          <w:rFonts w:ascii="Times New Roman" w:hAnsi="Times New Roman" w:cs="Times New Roman"/>
          <w:sz w:val="28"/>
          <w:szCs w:val="28"/>
        </w:rPr>
        <w:t xml:space="preserve"> (сплачується за рахунок батьків, осіб, які їх замінюють, або з інших джерел, не заборонених законодавством):</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відмінникам навчання;</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які є лідерами дитячих громадських організацій;</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дітям, які перебувають на диспансерному обліку;</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 xml:space="preserve">дитячим творчим колективам та спортивним командам – переможцям міських, районних олімпіад, конкурсів, фестивалів, змагань, </w:t>
      </w:r>
      <w:proofErr w:type="spellStart"/>
      <w:r w:rsidRPr="0012407F">
        <w:rPr>
          <w:rFonts w:ascii="Times New Roman" w:hAnsi="Times New Roman" w:cs="Times New Roman"/>
          <w:sz w:val="28"/>
          <w:szCs w:val="28"/>
        </w:rPr>
        <w:t>спартакіад</w:t>
      </w:r>
      <w:proofErr w:type="spellEnd"/>
      <w:r w:rsidRPr="0012407F">
        <w:rPr>
          <w:rFonts w:ascii="Times New Roman" w:hAnsi="Times New Roman" w:cs="Times New Roman"/>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r w:rsidRPr="0012407F">
        <w:rPr>
          <w:rFonts w:ascii="Times New Roman" w:hAnsi="Times New Roman" w:cs="Times New Roman"/>
          <w:sz w:val="28"/>
          <w:szCs w:val="28"/>
        </w:rPr>
        <w:t xml:space="preserve">талановитим та обдарованим дітям – переможцям міських, районних олімпіад, конкурсів, фестивалів, змагань, </w:t>
      </w:r>
      <w:proofErr w:type="spellStart"/>
      <w:r w:rsidRPr="0012407F">
        <w:rPr>
          <w:rFonts w:ascii="Times New Roman" w:hAnsi="Times New Roman" w:cs="Times New Roman"/>
          <w:sz w:val="28"/>
          <w:szCs w:val="28"/>
        </w:rPr>
        <w:t>спартакіад</w:t>
      </w:r>
      <w:proofErr w:type="spellEnd"/>
      <w:r w:rsidRPr="0012407F">
        <w:rPr>
          <w:rFonts w:ascii="Times New Roman" w:hAnsi="Times New Roman" w:cs="Times New Roman"/>
          <w:sz w:val="28"/>
          <w:szCs w:val="28"/>
        </w:rPr>
        <w:t>.</w:t>
      </w:r>
    </w:p>
    <w:p w:rsidR="0012407F" w:rsidRPr="0012407F" w:rsidRDefault="0012407F" w:rsidP="0012407F">
      <w:pPr>
        <w:tabs>
          <w:tab w:val="left" w:pos="3645"/>
        </w:tabs>
        <w:spacing w:after="0" w:line="240" w:lineRule="auto"/>
        <w:ind w:firstLine="567"/>
        <w:jc w:val="both"/>
        <w:rPr>
          <w:rFonts w:ascii="Times New Roman" w:hAnsi="Times New Roman" w:cs="Times New Roman"/>
          <w:sz w:val="28"/>
          <w:szCs w:val="28"/>
        </w:rPr>
      </w:pPr>
    </w:p>
    <w:p w:rsidR="00BD4E56" w:rsidRDefault="0012407F" w:rsidP="0012407F">
      <w:pPr>
        <w:tabs>
          <w:tab w:val="left" w:pos="3645"/>
        </w:tabs>
        <w:spacing w:after="0" w:line="240" w:lineRule="auto"/>
        <w:ind w:firstLine="567"/>
        <w:jc w:val="both"/>
        <w:rPr>
          <w:rFonts w:ascii="Times New Roman" w:hAnsi="Times New Roman" w:cs="Times New Roman"/>
          <w:sz w:val="28"/>
          <w:szCs w:val="28"/>
        </w:rPr>
      </w:pPr>
      <w:bookmarkStart w:id="0" w:name="_GoBack"/>
      <w:bookmarkEnd w:id="0"/>
      <w:r w:rsidRPr="0012407F">
        <w:rPr>
          <w:rFonts w:ascii="Times New Roman" w:hAnsi="Times New Roman" w:cs="Times New Roman"/>
          <w:sz w:val="28"/>
          <w:szCs w:val="28"/>
        </w:rPr>
        <w:t>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проведення антитерористичної операції,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нещасних випадків на виробництві або під час виконання службових обов'язків, діти-інваліди.</w:t>
      </w:r>
    </w:p>
    <w:p w:rsidR="00041699" w:rsidRPr="00BD4E56" w:rsidRDefault="00BD4E56" w:rsidP="00BD4E56">
      <w:pPr>
        <w:jc w:val="center"/>
        <w:rPr>
          <w:rFonts w:ascii="Times New Roman" w:hAnsi="Times New Roman" w:cs="Times New Roman"/>
          <w:b/>
          <w:sz w:val="28"/>
          <w:szCs w:val="28"/>
        </w:rPr>
      </w:pPr>
      <w:r w:rsidRPr="00BD4E56">
        <w:rPr>
          <w:rFonts w:ascii="Times New Roman" w:hAnsi="Times New Roman" w:cs="Times New Roman"/>
          <w:b/>
          <w:sz w:val="28"/>
          <w:szCs w:val="28"/>
        </w:rPr>
        <w:t>Дитина пільгової категорії має право на отримання путівки за місцем постійного проживання. Дитина, зареєстрована як внутрішньо переміщена особа, може отримати путівку за місцем фактичного проживання.</w:t>
      </w:r>
    </w:p>
    <w:sectPr w:rsidR="00041699" w:rsidRPr="00BD4E56" w:rsidSect="00EA7FE1">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1F7" w:rsidRDefault="005B31F7" w:rsidP="00365438">
      <w:pPr>
        <w:spacing w:after="0" w:line="240" w:lineRule="auto"/>
      </w:pPr>
      <w:r>
        <w:separator/>
      </w:r>
    </w:p>
  </w:endnote>
  <w:endnote w:type="continuationSeparator" w:id="0">
    <w:p w:rsidR="005B31F7" w:rsidRDefault="005B31F7" w:rsidP="0036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1F7" w:rsidRDefault="005B31F7" w:rsidP="00365438">
      <w:pPr>
        <w:spacing w:after="0" w:line="240" w:lineRule="auto"/>
      </w:pPr>
      <w:r>
        <w:separator/>
      </w:r>
    </w:p>
  </w:footnote>
  <w:footnote w:type="continuationSeparator" w:id="0">
    <w:p w:rsidR="005B31F7" w:rsidRDefault="005B31F7" w:rsidP="00365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50FC"/>
    <w:multiLevelType w:val="hybridMultilevel"/>
    <w:tmpl w:val="BFCA43BC"/>
    <w:lvl w:ilvl="0" w:tplc="83E2FB2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F2D008D"/>
    <w:multiLevelType w:val="hybridMultilevel"/>
    <w:tmpl w:val="293EAFCA"/>
    <w:lvl w:ilvl="0" w:tplc="5FDAAA0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2ED31BF"/>
    <w:multiLevelType w:val="hybridMultilevel"/>
    <w:tmpl w:val="1D161D38"/>
    <w:lvl w:ilvl="0" w:tplc="36082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A001D0"/>
    <w:multiLevelType w:val="hybridMultilevel"/>
    <w:tmpl w:val="13BED492"/>
    <w:lvl w:ilvl="0" w:tplc="17A43DA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7E2260A"/>
    <w:multiLevelType w:val="hybridMultilevel"/>
    <w:tmpl w:val="04D23E6E"/>
    <w:lvl w:ilvl="0" w:tplc="ACBAD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04"/>
    <w:rsid w:val="00027AF7"/>
    <w:rsid w:val="0003687C"/>
    <w:rsid w:val="00041699"/>
    <w:rsid w:val="00042D4F"/>
    <w:rsid w:val="00051AF5"/>
    <w:rsid w:val="00065A91"/>
    <w:rsid w:val="000730E2"/>
    <w:rsid w:val="0007795A"/>
    <w:rsid w:val="000968A5"/>
    <w:rsid w:val="000A3EA8"/>
    <w:rsid w:val="000B6291"/>
    <w:rsid w:val="000E3715"/>
    <w:rsid w:val="00106837"/>
    <w:rsid w:val="00107C43"/>
    <w:rsid w:val="001107DE"/>
    <w:rsid w:val="001238AF"/>
    <w:rsid w:val="0012407F"/>
    <w:rsid w:val="00132F39"/>
    <w:rsid w:val="00134017"/>
    <w:rsid w:val="00135504"/>
    <w:rsid w:val="00136BCF"/>
    <w:rsid w:val="00144D6A"/>
    <w:rsid w:val="001462D6"/>
    <w:rsid w:val="00161BC1"/>
    <w:rsid w:val="0016419E"/>
    <w:rsid w:val="00176388"/>
    <w:rsid w:val="00191AFE"/>
    <w:rsid w:val="001A0D4D"/>
    <w:rsid w:val="001A30C6"/>
    <w:rsid w:val="001A31BB"/>
    <w:rsid w:val="001B09BE"/>
    <w:rsid w:val="001B238F"/>
    <w:rsid w:val="001C2CBA"/>
    <w:rsid w:val="001C304A"/>
    <w:rsid w:val="001C6861"/>
    <w:rsid w:val="001D5BE2"/>
    <w:rsid w:val="001E2377"/>
    <w:rsid w:val="001E6FD2"/>
    <w:rsid w:val="002045BE"/>
    <w:rsid w:val="00231A9E"/>
    <w:rsid w:val="00235952"/>
    <w:rsid w:val="00282F59"/>
    <w:rsid w:val="002941DD"/>
    <w:rsid w:val="002B58A6"/>
    <w:rsid w:val="002C640C"/>
    <w:rsid w:val="002D7616"/>
    <w:rsid w:val="002F2948"/>
    <w:rsid w:val="00300191"/>
    <w:rsid w:val="00340012"/>
    <w:rsid w:val="00347EB3"/>
    <w:rsid w:val="0035408B"/>
    <w:rsid w:val="00365438"/>
    <w:rsid w:val="003A0CC5"/>
    <w:rsid w:val="003A743B"/>
    <w:rsid w:val="003B0791"/>
    <w:rsid w:val="003D30E7"/>
    <w:rsid w:val="003D34B9"/>
    <w:rsid w:val="003E594C"/>
    <w:rsid w:val="003F5746"/>
    <w:rsid w:val="00404596"/>
    <w:rsid w:val="00427410"/>
    <w:rsid w:val="00446A60"/>
    <w:rsid w:val="00475930"/>
    <w:rsid w:val="004C1D34"/>
    <w:rsid w:val="004C5C70"/>
    <w:rsid w:val="004D1DF2"/>
    <w:rsid w:val="004D584B"/>
    <w:rsid w:val="004D657F"/>
    <w:rsid w:val="004E3C3C"/>
    <w:rsid w:val="004F1B15"/>
    <w:rsid w:val="004F223B"/>
    <w:rsid w:val="004F270E"/>
    <w:rsid w:val="004F3E61"/>
    <w:rsid w:val="00532047"/>
    <w:rsid w:val="00552E01"/>
    <w:rsid w:val="00554B40"/>
    <w:rsid w:val="005605F1"/>
    <w:rsid w:val="00571155"/>
    <w:rsid w:val="0058481E"/>
    <w:rsid w:val="00585E0F"/>
    <w:rsid w:val="00597082"/>
    <w:rsid w:val="005A3F81"/>
    <w:rsid w:val="005B31F7"/>
    <w:rsid w:val="005B43D0"/>
    <w:rsid w:val="005C5ADB"/>
    <w:rsid w:val="005C7554"/>
    <w:rsid w:val="005D6CAA"/>
    <w:rsid w:val="0060426A"/>
    <w:rsid w:val="00613932"/>
    <w:rsid w:val="006A50CD"/>
    <w:rsid w:val="006B1684"/>
    <w:rsid w:val="006C59ED"/>
    <w:rsid w:val="006D1651"/>
    <w:rsid w:val="006D4B30"/>
    <w:rsid w:val="006E3456"/>
    <w:rsid w:val="006E70F2"/>
    <w:rsid w:val="006F4F3C"/>
    <w:rsid w:val="006F7E13"/>
    <w:rsid w:val="00711E5F"/>
    <w:rsid w:val="00713745"/>
    <w:rsid w:val="00723772"/>
    <w:rsid w:val="00727195"/>
    <w:rsid w:val="0077067C"/>
    <w:rsid w:val="00784195"/>
    <w:rsid w:val="0079315E"/>
    <w:rsid w:val="007A6823"/>
    <w:rsid w:val="007C0764"/>
    <w:rsid w:val="007D51CA"/>
    <w:rsid w:val="007E1A51"/>
    <w:rsid w:val="007E64B7"/>
    <w:rsid w:val="007F5B21"/>
    <w:rsid w:val="00865D61"/>
    <w:rsid w:val="00866CDA"/>
    <w:rsid w:val="00891046"/>
    <w:rsid w:val="008A352F"/>
    <w:rsid w:val="008B155F"/>
    <w:rsid w:val="008B4548"/>
    <w:rsid w:val="008B514F"/>
    <w:rsid w:val="008B58E5"/>
    <w:rsid w:val="008C77C5"/>
    <w:rsid w:val="008E3AA9"/>
    <w:rsid w:val="008E661C"/>
    <w:rsid w:val="008F5A5F"/>
    <w:rsid w:val="0091032A"/>
    <w:rsid w:val="00911B58"/>
    <w:rsid w:val="00916692"/>
    <w:rsid w:val="009234B9"/>
    <w:rsid w:val="00923761"/>
    <w:rsid w:val="00937AF5"/>
    <w:rsid w:val="00960DC2"/>
    <w:rsid w:val="00987368"/>
    <w:rsid w:val="009B0B00"/>
    <w:rsid w:val="009C1D4B"/>
    <w:rsid w:val="009F6E57"/>
    <w:rsid w:val="00A01037"/>
    <w:rsid w:val="00A47C9E"/>
    <w:rsid w:val="00A500B6"/>
    <w:rsid w:val="00A55EA7"/>
    <w:rsid w:val="00A82153"/>
    <w:rsid w:val="00AA2DFE"/>
    <w:rsid w:val="00AB456B"/>
    <w:rsid w:val="00AD578E"/>
    <w:rsid w:val="00AD61B7"/>
    <w:rsid w:val="00AF51D5"/>
    <w:rsid w:val="00AF6215"/>
    <w:rsid w:val="00B23099"/>
    <w:rsid w:val="00B261A2"/>
    <w:rsid w:val="00B43C09"/>
    <w:rsid w:val="00B4686B"/>
    <w:rsid w:val="00B54609"/>
    <w:rsid w:val="00B6237A"/>
    <w:rsid w:val="00B775ED"/>
    <w:rsid w:val="00BB0AA3"/>
    <w:rsid w:val="00BB7458"/>
    <w:rsid w:val="00BC3BB6"/>
    <w:rsid w:val="00BD4C65"/>
    <w:rsid w:val="00BD4E56"/>
    <w:rsid w:val="00BE796C"/>
    <w:rsid w:val="00BF20AD"/>
    <w:rsid w:val="00BF3C59"/>
    <w:rsid w:val="00C04049"/>
    <w:rsid w:val="00C1097F"/>
    <w:rsid w:val="00C24D98"/>
    <w:rsid w:val="00C4774F"/>
    <w:rsid w:val="00C50464"/>
    <w:rsid w:val="00C54682"/>
    <w:rsid w:val="00C67781"/>
    <w:rsid w:val="00C861ED"/>
    <w:rsid w:val="00C90EE5"/>
    <w:rsid w:val="00CA6415"/>
    <w:rsid w:val="00CB27B7"/>
    <w:rsid w:val="00CB5B97"/>
    <w:rsid w:val="00CC0798"/>
    <w:rsid w:val="00CD1737"/>
    <w:rsid w:val="00CD7839"/>
    <w:rsid w:val="00CE24AE"/>
    <w:rsid w:val="00CF3604"/>
    <w:rsid w:val="00D0585B"/>
    <w:rsid w:val="00D07FFD"/>
    <w:rsid w:val="00D1202A"/>
    <w:rsid w:val="00D4340C"/>
    <w:rsid w:val="00D4587F"/>
    <w:rsid w:val="00D53484"/>
    <w:rsid w:val="00D55D0A"/>
    <w:rsid w:val="00D7442E"/>
    <w:rsid w:val="00D9146F"/>
    <w:rsid w:val="00D95FBE"/>
    <w:rsid w:val="00DA5560"/>
    <w:rsid w:val="00E07A6E"/>
    <w:rsid w:val="00E17F12"/>
    <w:rsid w:val="00E23A93"/>
    <w:rsid w:val="00E25F73"/>
    <w:rsid w:val="00E333B5"/>
    <w:rsid w:val="00E34442"/>
    <w:rsid w:val="00E378B4"/>
    <w:rsid w:val="00E57850"/>
    <w:rsid w:val="00E730D1"/>
    <w:rsid w:val="00E754E4"/>
    <w:rsid w:val="00EA7FE1"/>
    <w:rsid w:val="00EB79FB"/>
    <w:rsid w:val="00EC4047"/>
    <w:rsid w:val="00ED2614"/>
    <w:rsid w:val="00EE4022"/>
    <w:rsid w:val="00EE699E"/>
    <w:rsid w:val="00F11741"/>
    <w:rsid w:val="00F307F7"/>
    <w:rsid w:val="00F57815"/>
    <w:rsid w:val="00F82FE9"/>
    <w:rsid w:val="00F853DB"/>
    <w:rsid w:val="00F9340F"/>
    <w:rsid w:val="00F94187"/>
    <w:rsid w:val="00F95E5D"/>
    <w:rsid w:val="00FA5713"/>
    <w:rsid w:val="00FD2A35"/>
    <w:rsid w:val="00FD2E57"/>
    <w:rsid w:val="00FD4615"/>
    <w:rsid w:val="00FD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4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5438"/>
    <w:rPr>
      <w:lang w:val="uk-UA"/>
    </w:rPr>
  </w:style>
  <w:style w:type="paragraph" w:styleId="a5">
    <w:name w:val="footer"/>
    <w:basedOn w:val="a"/>
    <w:link w:val="a6"/>
    <w:uiPriority w:val="99"/>
    <w:unhideWhenUsed/>
    <w:rsid w:val="003654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5438"/>
    <w:rPr>
      <w:lang w:val="uk-UA"/>
    </w:rPr>
  </w:style>
  <w:style w:type="paragraph" w:styleId="a7">
    <w:name w:val="List Paragraph"/>
    <w:basedOn w:val="a"/>
    <w:uiPriority w:val="34"/>
    <w:qFormat/>
    <w:rsid w:val="005D6CAA"/>
    <w:pPr>
      <w:ind w:left="720"/>
      <w:contextualSpacing/>
    </w:pPr>
  </w:style>
  <w:style w:type="character" w:styleId="a8">
    <w:name w:val="Hyperlink"/>
    <w:basedOn w:val="a0"/>
    <w:uiPriority w:val="99"/>
    <w:unhideWhenUsed/>
    <w:rsid w:val="004D584B"/>
    <w:rPr>
      <w:color w:val="0000FF" w:themeColor="hyperlink"/>
      <w:u w:val="single"/>
    </w:rPr>
  </w:style>
  <w:style w:type="paragraph" w:styleId="a9">
    <w:name w:val="Balloon Text"/>
    <w:basedOn w:val="a"/>
    <w:link w:val="aa"/>
    <w:uiPriority w:val="99"/>
    <w:semiHidden/>
    <w:unhideWhenUsed/>
    <w:rsid w:val="00D434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340C"/>
    <w:rPr>
      <w:rFonts w:ascii="Tahoma" w:hAnsi="Tahoma" w:cs="Tahoma"/>
      <w:sz w:val="16"/>
      <w:szCs w:val="16"/>
      <w:lang w:val="uk-UA"/>
    </w:rPr>
  </w:style>
  <w:style w:type="table" w:styleId="ab">
    <w:name w:val="Table Grid"/>
    <w:basedOn w:val="a1"/>
    <w:uiPriority w:val="59"/>
    <w:rsid w:val="0057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4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5438"/>
    <w:rPr>
      <w:lang w:val="uk-UA"/>
    </w:rPr>
  </w:style>
  <w:style w:type="paragraph" w:styleId="a5">
    <w:name w:val="footer"/>
    <w:basedOn w:val="a"/>
    <w:link w:val="a6"/>
    <w:uiPriority w:val="99"/>
    <w:unhideWhenUsed/>
    <w:rsid w:val="003654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5438"/>
    <w:rPr>
      <w:lang w:val="uk-UA"/>
    </w:rPr>
  </w:style>
  <w:style w:type="paragraph" w:styleId="a7">
    <w:name w:val="List Paragraph"/>
    <w:basedOn w:val="a"/>
    <w:uiPriority w:val="34"/>
    <w:qFormat/>
    <w:rsid w:val="005D6CAA"/>
    <w:pPr>
      <w:ind w:left="720"/>
      <w:contextualSpacing/>
    </w:pPr>
  </w:style>
  <w:style w:type="character" w:styleId="a8">
    <w:name w:val="Hyperlink"/>
    <w:basedOn w:val="a0"/>
    <w:uiPriority w:val="99"/>
    <w:unhideWhenUsed/>
    <w:rsid w:val="004D584B"/>
    <w:rPr>
      <w:color w:val="0000FF" w:themeColor="hyperlink"/>
      <w:u w:val="single"/>
    </w:rPr>
  </w:style>
  <w:style w:type="paragraph" w:styleId="a9">
    <w:name w:val="Balloon Text"/>
    <w:basedOn w:val="a"/>
    <w:link w:val="aa"/>
    <w:uiPriority w:val="99"/>
    <w:semiHidden/>
    <w:unhideWhenUsed/>
    <w:rsid w:val="00D434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340C"/>
    <w:rPr>
      <w:rFonts w:ascii="Tahoma" w:hAnsi="Tahoma" w:cs="Tahoma"/>
      <w:sz w:val="16"/>
      <w:szCs w:val="16"/>
      <w:lang w:val="uk-UA"/>
    </w:rPr>
  </w:style>
  <w:style w:type="table" w:styleId="ab">
    <w:name w:val="Table Grid"/>
    <w:basedOn w:val="a1"/>
    <w:uiPriority w:val="59"/>
    <w:rsid w:val="0057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5178">
      <w:bodyDiv w:val="1"/>
      <w:marLeft w:val="0"/>
      <w:marRight w:val="0"/>
      <w:marTop w:val="0"/>
      <w:marBottom w:val="0"/>
      <w:divBdr>
        <w:top w:val="none" w:sz="0" w:space="0" w:color="auto"/>
        <w:left w:val="none" w:sz="0" w:space="0" w:color="auto"/>
        <w:bottom w:val="none" w:sz="0" w:space="0" w:color="auto"/>
        <w:right w:val="none" w:sz="0" w:space="0" w:color="auto"/>
      </w:divBdr>
    </w:div>
    <w:div w:id="16483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Настя</cp:lastModifiedBy>
  <cp:revision>38</cp:revision>
  <cp:lastPrinted>2018-01-10T08:16:00Z</cp:lastPrinted>
  <dcterms:created xsi:type="dcterms:W3CDTF">2016-12-23T12:40:00Z</dcterms:created>
  <dcterms:modified xsi:type="dcterms:W3CDTF">2018-02-23T09:41:00Z</dcterms:modified>
</cp:coreProperties>
</file>