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E91" w:rsidRDefault="00017C07" w:rsidP="00AB6475">
      <w:pPr>
        <w:pStyle w:val="10"/>
        <w:jc w:val="center"/>
        <w:rPr>
          <w:b/>
        </w:rPr>
      </w:pPr>
      <w:r w:rsidRPr="00D90AA5">
        <w:rPr>
          <w:b/>
        </w:rPr>
        <w:t>Аналіз регуляторного впливу</w:t>
      </w:r>
      <w:r w:rsidR="00A629F9">
        <w:rPr>
          <w:b/>
        </w:rPr>
        <w:t xml:space="preserve"> </w:t>
      </w:r>
      <w:r w:rsidR="004668E7">
        <w:rPr>
          <w:b/>
        </w:rPr>
        <w:t>проекту регуляторного акта</w:t>
      </w:r>
      <w:r w:rsidR="00AE2016">
        <w:rPr>
          <w:b/>
        </w:rPr>
        <w:t xml:space="preserve"> -</w:t>
      </w:r>
      <w:r w:rsidR="005D46DB" w:rsidRPr="005D46DB">
        <w:rPr>
          <w:b/>
        </w:rPr>
        <w:t xml:space="preserve"> проекту рішення Лисичанської міської </w:t>
      </w:r>
      <w:r w:rsidR="004668E7">
        <w:rPr>
          <w:b/>
        </w:rPr>
        <w:t>ра</w:t>
      </w:r>
      <w:r w:rsidR="00B20095">
        <w:rPr>
          <w:b/>
        </w:rPr>
        <w:t>д</w:t>
      </w:r>
      <w:r w:rsidR="004668E7">
        <w:rPr>
          <w:b/>
        </w:rPr>
        <w:t>и «</w:t>
      </w:r>
      <w:r w:rsidR="00AB6475" w:rsidRPr="00AB6475">
        <w:rPr>
          <w:b/>
          <w:szCs w:val="28"/>
          <w:lang w:val="ru-RU"/>
        </w:rPr>
        <w:t xml:space="preserve">Про </w:t>
      </w:r>
      <w:proofErr w:type="spellStart"/>
      <w:r w:rsidR="00AB6475" w:rsidRPr="00AB6475">
        <w:rPr>
          <w:b/>
          <w:szCs w:val="28"/>
          <w:lang w:val="ru-RU"/>
        </w:rPr>
        <w:t>затвердження</w:t>
      </w:r>
      <w:proofErr w:type="spellEnd"/>
      <w:r w:rsidR="00AB6475" w:rsidRPr="00AB6475">
        <w:rPr>
          <w:b/>
          <w:szCs w:val="28"/>
          <w:lang w:val="ru-RU"/>
        </w:rPr>
        <w:t xml:space="preserve"> «</w:t>
      </w:r>
      <w:proofErr w:type="spellStart"/>
      <w:r w:rsidR="00AB6475" w:rsidRPr="00AB6475">
        <w:rPr>
          <w:b/>
          <w:szCs w:val="28"/>
          <w:lang w:val="ru-RU"/>
        </w:rPr>
        <w:t>Положення</w:t>
      </w:r>
      <w:proofErr w:type="spellEnd"/>
      <w:r w:rsidR="00AB6475" w:rsidRPr="00AB6475">
        <w:rPr>
          <w:b/>
          <w:szCs w:val="28"/>
          <w:lang w:val="ru-RU"/>
        </w:rPr>
        <w:t xml:space="preserve"> про</w:t>
      </w:r>
      <w:r w:rsidR="00AB6475">
        <w:rPr>
          <w:b/>
          <w:szCs w:val="28"/>
          <w:lang w:val="ru-RU"/>
        </w:rPr>
        <w:t xml:space="preserve"> </w:t>
      </w:r>
      <w:r w:rsidR="00AB6475" w:rsidRPr="00AB6475">
        <w:rPr>
          <w:b/>
          <w:szCs w:val="28"/>
          <w:lang w:val="ru-RU"/>
        </w:rPr>
        <w:t xml:space="preserve">порядок демонтажу, </w:t>
      </w:r>
      <w:proofErr w:type="spellStart"/>
      <w:r w:rsidR="00AB6475" w:rsidRPr="00AB6475">
        <w:rPr>
          <w:b/>
          <w:szCs w:val="28"/>
          <w:lang w:val="ru-RU"/>
        </w:rPr>
        <w:t>обліку</w:t>
      </w:r>
      <w:proofErr w:type="spellEnd"/>
      <w:r w:rsidR="00AB6475" w:rsidRPr="00AB6475">
        <w:rPr>
          <w:b/>
          <w:szCs w:val="28"/>
          <w:lang w:val="ru-RU"/>
        </w:rPr>
        <w:t xml:space="preserve"> і </w:t>
      </w:r>
      <w:proofErr w:type="spellStart"/>
      <w:r w:rsidR="00AB6475" w:rsidRPr="00AB6475">
        <w:rPr>
          <w:b/>
          <w:szCs w:val="28"/>
          <w:lang w:val="ru-RU"/>
        </w:rPr>
        <w:t>зберігання</w:t>
      </w:r>
      <w:proofErr w:type="spellEnd"/>
      <w:r w:rsidR="00AB6475" w:rsidRPr="00AB6475">
        <w:rPr>
          <w:b/>
          <w:szCs w:val="28"/>
          <w:lang w:val="ru-RU"/>
        </w:rPr>
        <w:t xml:space="preserve"> </w:t>
      </w:r>
      <w:r w:rsidR="0024502A">
        <w:rPr>
          <w:b/>
          <w:szCs w:val="28"/>
          <w:lang w:val="ru-RU"/>
        </w:rPr>
        <w:t>незаконно</w:t>
      </w:r>
      <w:r w:rsidR="00AB6475" w:rsidRPr="00AB6475">
        <w:rPr>
          <w:b/>
          <w:szCs w:val="28"/>
          <w:lang w:val="ru-RU"/>
        </w:rPr>
        <w:t xml:space="preserve">  </w:t>
      </w:r>
      <w:proofErr w:type="spellStart"/>
      <w:r w:rsidR="00AB6475" w:rsidRPr="00AB6475">
        <w:rPr>
          <w:b/>
          <w:szCs w:val="28"/>
          <w:lang w:val="ru-RU"/>
        </w:rPr>
        <w:t>встановлених</w:t>
      </w:r>
      <w:proofErr w:type="spellEnd"/>
      <w:r w:rsidR="00AB6475" w:rsidRPr="00AB6475">
        <w:rPr>
          <w:b/>
          <w:szCs w:val="28"/>
          <w:lang w:val="ru-RU"/>
        </w:rPr>
        <w:t xml:space="preserve"> </w:t>
      </w:r>
      <w:proofErr w:type="spellStart"/>
      <w:r w:rsidR="00AB6475" w:rsidRPr="00AB6475">
        <w:rPr>
          <w:b/>
          <w:szCs w:val="28"/>
          <w:lang w:val="ru-RU"/>
        </w:rPr>
        <w:t>тимчасових</w:t>
      </w:r>
      <w:proofErr w:type="spellEnd"/>
      <w:r w:rsidR="00AB6475" w:rsidRPr="00AB6475">
        <w:rPr>
          <w:b/>
          <w:szCs w:val="28"/>
          <w:lang w:val="ru-RU"/>
        </w:rPr>
        <w:t xml:space="preserve"> </w:t>
      </w:r>
      <w:proofErr w:type="spellStart"/>
      <w:r w:rsidR="00AB6475" w:rsidRPr="00AB6475">
        <w:rPr>
          <w:b/>
          <w:szCs w:val="28"/>
          <w:lang w:val="ru-RU"/>
        </w:rPr>
        <w:t>споруд</w:t>
      </w:r>
      <w:proofErr w:type="spellEnd"/>
      <w:r w:rsidR="00AB6475" w:rsidRPr="00AB6475">
        <w:rPr>
          <w:b/>
          <w:szCs w:val="28"/>
          <w:lang w:val="ru-RU"/>
        </w:rPr>
        <w:t xml:space="preserve"> </w:t>
      </w:r>
      <w:r w:rsidR="00AB6475">
        <w:rPr>
          <w:b/>
          <w:szCs w:val="28"/>
          <w:lang w:val="ru-RU"/>
        </w:rPr>
        <w:t xml:space="preserve">на </w:t>
      </w:r>
      <w:proofErr w:type="spellStart"/>
      <w:r w:rsidR="00AB6475">
        <w:rPr>
          <w:b/>
          <w:szCs w:val="28"/>
          <w:lang w:val="ru-RU"/>
        </w:rPr>
        <w:t>території</w:t>
      </w:r>
      <w:proofErr w:type="spellEnd"/>
      <w:r w:rsidR="00AB6475">
        <w:rPr>
          <w:b/>
          <w:szCs w:val="28"/>
          <w:lang w:val="ru-RU"/>
        </w:rPr>
        <w:t xml:space="preserve"> </w:t>
      </w:r>
      <w:proofErr w:type="spellStart"/>
      <w:r w:rsidR="00AB6475">
        <w:rPr>
          <w:b/>
          <w:szCs w:val="28"/>
          <w:lang w:val="ru-RU"/>
        </w:rPr>
        <w:t>міста</w:t>
      </w:r>
      <w:proofErr w:type="spellEnd"/>
      <w:r w:rsidR="00AB6475">
        <w:rPr>
          <w:b/>
          <w:szCs w:val="28"/>
          <w:lang w:val="ru-RU"/>
        </w:rPr>
        <w:t xml:space="preserve"> </w:t>
      </w:r>
      <w:proofErr w:type="spellStart"/>
      <w:r w:rsidR="00AB6475">
        <w:rPr>
          <w:b/>
          <w:szCs w:val="28"/>
          <w:lang w:val="ru-RU"/>
        </w:rPr>
        <w:t>Лисичанська</w:t>
      </w:r>
      <w:proofErr w:type="spellEnd"/>
      <w:r w:rsidR="005D46DB" w:rsidRPr="005D46DB">
        <w:rPr>
          <w:b/>
        </w:rPr>
        <w:t>»</w:t>
      </w:r>
    </w:p>
    <w:p w:rsidR="005D46DB" w:rsidRPr="00D90AA5" w:rsidRDefault="005D46DB" w:rsidP="005D46DB">
      <w:pPr>
        <w:jc w:val="center"/>
        <w:rPr>
          <w:b/>
          <w:lang w:val="uk-UA"/>
        </w:rPr>
      </w:pPr>
    </w:p>
    <w:p w:rsidR="00AB6475" w:rsidRDefault="00017C07" w:rsidP="003D200A">
      <w:pPr>
        <w:pStyle w:val="10"/>
        <w:ind w:firstLine="360"/>
        <w:jc w:val="both"/>
      </w:pPr>
      <w:r w:rsidRPr="00B20095">
        <w:t xml:space="preserve">Аналіз регуляторного впливу </w:t>
      </w:r>
      <w:r w:rsidR="004668E7" w:rsidRPr="00B20095">
        <w:t>проекту регуляторного акта</w:t>
      </w:r>
      <w:r w:rsidR="00AE2016" w:rsidRPr="00B20095">
        <w:t xml:space="preserve"> -</w:t>
      </w:r>
      <w:r w:rsidR="008A6C96" w:rsidRPr="00B20095">
        <w:t xml:space="preserve"> проекту рішення Лисичанської міської </w:t>
      </w:r>
      <w:r w:rsidR="004668E7" w:rsidRPr="00B20095">
        <w:t xml:space="preserve">ради </w:t>
      </w:r>
      <w:r w:rsidR="00AB6475">
        <w:t xml:space="preserve">«Про затвердження «Положення про порядок демонтажу, обліку і зберігання </w:t>
      </w:r>
      <w:r w:rsidR="0024502A">
        <w:t>незаконно</w:t>
      </w:r>
      <w:r w:rsidR="00AB6475">
        <w:t xml:space="preserve">  встановлених тимчасових споруд на території міста Лисичанська»</w:t>
      </w:r>
      <w:r w:rsidR="00B20095" w:rsidRPr="00B20095">
        <w:t xml:space="preserve"> </w:t>
      </w:r>
      <w:r w:rsidRPr="00B20095">
        <w:t>підготовлено відповідно до вимог Закону України</w:t>
      </w:r>
      <w:r w:rsidR="00EE4008" w:rsidRPr="00B20095">
        <w:t xml:space="preserve"> «</w:t>
      </w:r>
      <w:r w:rsidRPr="00B20095">
        <w:t>Про засади державної регуляторної політики у сфері господарської дія</w:t>
      </w:r>
      <w:r w:rsidR="00EE4008" w:rsidRPr="00B20095">
        <w:t>льності</w:t>
      </w:r>
      <w:r w:rsidRPr="00B20095">
        <w:t>»</w:t>
      </w:r>
      <w:r w:rsidR="00EE4008" w:rsidRPr="00B20095">
        <w:t xml:space="preserve"> від 11.09.2003</w:t>
      </w:r>
      <w:r w:rsidRPr="00B20095">
        <w:t>р</w:t>
      </w:r>
      <w:r w:rsidR="00EE4008" w:rsidRPr="00B20095">
        <w:t>.</w:t>
      </w:r>
      <w:r w:rsidRPr="00B20095">
        <w:t xml:space="preserve"> №1160-IV та Методики проведення а</w:t>
      </w:r>
      <w:r w:rsidR="00D90AA5" w:rsidRPr="00B20095">
        <w:t>налізу впливу регуляторного акту</w:t>
      </w:r>
      <w:r w:rsidRPr="00B20095">
        <w:t>, затвердженого постановою КМУ від 11.03.2007г. №308</w:t>
      </w:r>
      <w:r w:rsidR="00E20039" w:rsidRPr="00B20095">
        <w:t xml:space="preserve"> зі змінами, внесеними згідно з Постановами КМУ від 28.11.2012 року №1107 та від 16.12.2015 року №1151</w:t>
      </w:r>
      <w:r w:rsidRPr="00B20095">
        <w:t xml:space="preserve">. </w:t>
      </w:r>
    </w:p>
    <w:p w:rsidR="00017C07" w:rsidRPr="00B20095" w:rsidRDefault="00017C07" w:rsidP="003D200A">
      <w:pPr>
        <w:pStyle w:val="10"/>
        <w:ind w:firstLine="360"/>
        <w:jc w:val="both"/>
      </w:pPr>
      <w:r w:rsidRPr="00B20095">
        <w:t xml:space="preserve">Документ включає аналіз потенційного впливу, </w:t>
      </w:r>
      <w:r w:rsidRPr="0040109C">
        <w:t>який створює регуляторний акт на ринкове середовище, забезпечення прав та інтересів суб'єктів господарювання, громадян та міської влади, і має визначену законодавством уніфіковану форму і зміст</w:t>
      </w:r>
      <w:r w:rsidRPr="00B20095">
        <w:t>.</w:t>
      </w:r>
      <w:r w:rsidR="000B28DC">
        <w:t xml:space="preserve"> </w:t>
      </w:r>
    </w:p>
    <w:p w:rsidR="00CA3E91" w:rsidRPr="00B20095" w:rsidRDefault="00CA3E91" w:rsidP="003D200A">
      <w:pPr>
        <w:ind w:firstLine="708"/>
        <w:jc w:val="both"/>
        <w:rPr>
          <w:lang w:val="uk-UA"/>
        </w:rPr>
      </w:pPr>
    </w:p>
    <w:p w:rsidR="00017C07" w:rsidRDefault="00F827CA" w:rsidP="003D200A">
      <w:pPr>
        <w:ind w:left="360"/>
        <w:jc w:val="center"/>
        <w:rPr>
          <w:b/>
          <w:lang w:val="uk-UA"/>
        </w:rPr>
      </w:pPr>
      <w:r>
        <w:rPr>
          <w:b/>
          <w:lang w:val="uk-UA"/>
        </w:rPr>
        <w:t xml:space="preserve">І. </w:t>
      </w:r>
      <w:r w:rsidR="00374042">
        <w:rPr>
          <w:b/>
          <w:lang w:val="uk-UA"/>
        </w:rPr>
        <w:t>Визначення</w:t>
      </w:r>
      <w:r w:rsidR="00E20039">
        <w:rPr>
          <w:b/>
          <w:lang w:val="uk-UA"/>
        </w:rPr>
        <w:t xml:space="preserve"> проблеми.</w:t>
      </w:r>
    </w:p>
    <w:p w:rsidR="00446E65" w:rsidRPr="00EE4008" w:rsidRDefault="00446E65" w:rsidP="003D200A">
      <w:pPr>
        <w:ind w:left="720"/>
        <w:rPr>
          <w:b/>
          <w:lang w:val="uk-UA"/>
        </w:rPr>
      </w:pPr>
    </w:p>
    <w:p w:rsidR="009D121B" w:rsidRPr="00BF561E" w:rsidRDefault="009D121B" w:rsidP="003D200A">
      <w:pPr>
        <w:shd w:val="clear" w:color="auto" w:fill="FFFFFF"/>
        <w:ind w:firstLine="360"/>
        <w:jc w:val="both"/>
        <w:rPr>
          <w:szCs w:val="28"/>
          <w:lang w:val="uk-UA"/>
        </w:rPr>
      </w:pPr>
      <w:r>
        <w:rPr>
          <w:szCs w:val="28"/>
          <w:lang w:val="uk-UA"/>
        </w:rPr>
        <w:t xml:space="preserve">Законом України «Про регулювання містобудівної діяльності», а саме ст. 28 та </w:t>
      </w:r>
      <w:r w:rsidRPr="00BF561E">
        <w:rPr>
          <w:szCs w:val="28"/>
          <w:lang w:val="uk-UA"/>
        </w:rPr>
        <w:t>Наказом Міністерства регіонального розвитку, будівництва та житлово-комунального господарства від 21.10.2011 №244 затверджено Порядок розміщення тимчасових споруд для провадже</w:t>
      </w:r>
      <w:r w:rsidR="00AB6475">
        <w:rPr>
          <w:szCs w:val="28"/>
          <w:lang w:val="uk-UA"/>
        </w:rPr>
        <w:t xml:space="preserve">ння підприємницької діяльності. </w:t>
      </w:r>
      <w:r w:rsidRPr="00BF561E">
        <w:rPr>
          <w:szCs w:val="28"/>
          <w:lang w:val="uk-UA"/>
        </w:rPr>
        <w:t>Відповідно до пункту 2.30 Порядк</w:t>
      </w:r>
      <w:r w:rsidR="00AB6475">
        <w:rPr>
          <w:szCs w:val="28"/>
          <w:lang w:val="uk-UA"/>
        </w:rPr>
        <w:t>у у разі закінчення строку дії,</w:t>
      </w:r>
      <w:r w:rsidRPr="00BF561E">
        <w:rPr>
          <w:szCs w:val="28"/>
          <w:lang w:val="uk-UA"/>
        </w:rPr>
        <w:t xml:space="preserve"> анулювання паспорта прив’язки, самовільного встановлення ТС для провадження підприємницької діяльності, така ТС підлягає демонтажу.</w:t>
      </w:r>
    </w:p>
    <w:p w:rsidR="009D121B" w:rsidRPr="00BF561E" w:rsidRDefault="00BF561E" w:rsidP="003D200A">
      <w:pPr>
        <w:ind w:firstLine="708"/>
        <w:jc w:val="both"/>
        <w:rPr>
          <w:szCs w:val="28"/>
          <w:lang w:val="uk-UA"/>
        </w:rPr>
      </w:pPr>
      <w:r w:rsidRPr="00BF561E">
        <w:rPr>
          <w:szCs w:val="28"/>
          <w:lang w:val="uk-UA"/>
        </w:rPr>
        <w:t xml:space="preserve">Разом з тим, порядок, який регламентував би процедуру демонтажу ТС, відсутній. Дана проблема негативно впливає як на благоустрій міста </w:t>
      </w:r>
      <w:r w:rsidR="001B6FC9">
        <w:rPr>
          <w:szCs w:val="28"/>
          <w:lang w:val="uk-UA"/>
        </w:rPr>
        <w:t>Лисичанська</w:t>
      </w:r>
      <w:r w:rsidRPr="00BF561E">
        <w:rPr>
          <w:szCs w:val="28"/>
          <w:lang w:val="uk-UA"/>
        </w:rPr>
        <w:t xml:space="preserve">, так і на утримання в належному стані його території, архітектурний вигляд міста та його економічний розвиток в цілому, оскільки у випадках закінчення строку дії, анулювання паспортів прив’язки, самовільного встановлення ТС, зазначені споруди власниками (користувачами), як правило не демонтуються, що порушує право територіальної громади міста на володіння, користування територією міста. </w:t>
      </w:r>
      <w:r w:rsidR="009D121B" w:rsidRPr="00BF561E">
        <w:rPr>
          <w:szCs w:val="28"/>
          <w:lang w:val="uk-UA"/>
        </w:rPr>
        <w:t>Крім того, розміщення суб’єктами господарювання тимчасових споруд, що мають різний зовнішній вигляд, негативно впливає на естетичний вигляд міста Лисичанська в цілому.</w:t>
      </w:r>
    </w:p>
    <w:p w:rsidR="00BF561E" w:rsidRDefault="00BF561E" w:rsidP="003D200A">
      <w:pPr>
        <w:shd w:val="clear" w:color="auto" w:fill="FFFFFF"/>
        <w:ind w:firstLine="708"/>
        <w:jc w:val="both"/>
        <w:rPr>
          <w:lang w:val="uk-UA"/>
        </w:rPr>
      </w:pPr>
      <w:r w:rsidRPr="00BF561E">
        <w:rPr>
          <w:szCs w:val="28"/>
          <w:lang w:val="uk-UA"/>
        </w:rPr>
        <w:t>З метою підтримки суб'єктів господарювання, створення розвинутої інфраструктури малого підприємництва в м. Лисичанську</w:t>
      </w:r>
      <w:r w:rsidR="00B617AA">
        <w:rPr>
          <w:szCs w:val="28"/>
          <w:lang w:val="uk-UA"/>
        </w:rPr>
        <w:t>,</w:t>
      </w:r>
      <w:r w:rsidR="00B617AA" w:rsidRPr="00B617AA">
        <w:rPr>
          <w:szCs w:val="28"/>
          <w:lang w:val="uk-UA"/>
        </w:rPr>
        <w:t xml:space="preserve"> дотримання вимог законодавства щодо якості та безпеки товарів, захисту прав споживачів</w:t>
      </w:r>
      <w:r w:rsidR="004E0CAB" w:rsidRPr="004E0CAB">
        <w:rPr>
          <w:lang w:val="uk-UA"/>
        </w:rPr>
        <w:t xml:space="preserve"> </w:t>
      </w:r>
      <w:r w:rsidR="004E0CAB">
        <w:rPr>
          <w:lang w:val="uk-UA"/>
        </w:rPr>
        <w:t xml:space="preserve">та </w:t>
      </w:r>
      <w:r w:rsidR="00C0416B">
        <w:rPr>
          <w:lang w:val="uk-UA"/>
        </w:rPr>
        <w:t xml:space="preserve">у зв’язку зі </w:t>
      </w:r>
      <w:r w:rsidR="004E0CAB">
        <w:rPr>
          <w:lang w:val="uk-UA"/>
        </w:rPr>
        <w:t xml:space="preserve">зростанням </w:t>
      </w:r>
      <w:r w:rsidR="004E0CAB" w:rsidRPr="004E0CAB">
        <w:rPr>
          <w:lang w:val="uk-UA"/>
        </w:rPr>
        <w:t xml:space="preserve">скарг мешканців </w:t>
      </w:r>
      <w:r w:rsidR="004E0CAB">
        <w:rPr>
          <w:lang w:val="uk-UA"/>
        </w:rPr>
        <w:t xml:space="preserve">міста </w:t>
      </w:r>
      <w:r w:rsidR="00686342">
        <w:rPr>
          <w:lang w:val="uk-UA"/>
        </w:rPr>
        <w:t>на роботу</w:t>
      </w:r>
      <w:r w:rsidR="004E0CAB" w:rsidRPr="004E0CAB">
        <w:rPr>
          <w:lang w:val="uk-UA"/>
        </w:rPr>
        <w:t xml:space="preserve"> тимчасових споруд</w:t>
      </w:r>
      <w:r w:rsidR="00B617AA">
        <w:rPr>
          <w:szCs w:val="28"/>
          <w:lang w:val="uk-UA"/>
        </w:rPr>
        <w:t xml:space="preserve"> </w:t>
      </w:r>
      <w:r w:rsidRPr="00BF561E">
        <w:rPr>
          <w:szCs w:val="28"/>
          <w:lang w:val="uk-UA"/>
        </w:rPr>
        <w:t xml:space="preserve">виникла необхідність в розробленні проекту рішення </w:t>
      </w:r>
      <w:r w:rsidR="00686342" w:rsidRPr="00686342">
        <w:rPr>
          <w:lang w:val="uk-UA"/>
        </w:rPr>
        <w:t>«Про затвердження «Положення про порядок демонтажу, обліку і зберігання самовільно  встановлених тимчасових споруд для провадження підприємницької діяльності</w:t>
      </w:r>
      <w:r w:rsidR="00686342">
        <w:rPr>
          <w:lang w:val="uk-UA"/>
        </w:rPr>
        <w:t xml:space="preserve"> на території міста Лисичанська</w:t>
      </w:r>
      <w:r w:rsidRPr="00B20095">
        <w:rPr>
          <w:lang w:val="uk-UA"/>
        </w:rPr>
        <w:t>»</w:t>
      </w:r>
      <w:r w:rsidRPr="00BF561E">
        <w:rPr>
          <w:rFonts w:ascii="Georgia" w:hAnsi="Georgia"/>
          <w:shd w:val="clear" w:color="auto" w:fill="FFFFFF"/>
          <w:lang w:val="uk-UA"/>
        </w:rPr>
        <w:t>.</w:t>
      </w:r>
    </w:p>
    <w:p w:rsidR="00500143" w:rsidRPr="00895AA7" w:rsidRDefault="00500143" w:rsidP="003D200A">
      <w:pPr>
        <w:ind w:firstLine="708"/>
        <w:jc w:val="both"/>
        <w:rPr>
          <w:szCs w:val="28"/>
          <w:lang w:val="uk-UA"/>
        </w:rPr>
      </w:pPr>
      <w:r>
        <w:rPr>
          <w:lang w:val="uk-UA"/>
        </w:rPr>
        <w:t>Прийняття даного регуляторного акт</w:t>
      </w:r>
      <w:r w:rsidR="003C43DF">
        <w:rPr>
          <w:lang w:val="uk-UA"/>
        </w:rPr>
        <w:t xml:space="preserve">у </w:t>
      </w:r>
      <w:r w:rsidR="003C43DF" w:rsidRPr="00895AA7">
        <w:rPr>
          <w:szCs w:val="28"/>
          <w:lang w:val="uk-UA"/>
        </w:rPr>
        <w:t>дозволить</w:t>
      </w:r>
      <w:r w:rsidR="00895AA7" w:rsidRPr="00895AA7">
        <w:rPr>
          <w:szCs w:val="28"/>
          <w:lang w:val="uk-UA"/>
        </w:rPr>
        <w:t xml:space="preserve"> впорядкувати розміщення ти</w:t>
      </w:r>
      <w:r w:rsidR="00686342">
        <w:rPr>
          <w:szCs w:val="28"/>
          <w:lang w:val="uk-UA"/>
        </w:rPr>
        <w:t>мчасових споруд для провадження</w:t>
      </w:r>
      <w:r w:rsidR="00895AA7" w:rsidRPr="00895AA7">
        <w:rPr>
          <w:szCs w:val="28"/>
          <w:lang w:val="uk-UA"/>
        </w:rPr>
        <w:t xml:space="preserve"> підприємницької діяльності на території міста</w:t>
      </w:r>
      <w:r w:rsidR="00895AA7">
        <w:rPr>
          <w:szCs w:val="28"/>
          <w:lang w:val="uk-UA"/>
        </w:rPr>
        <w:t xml:space="preserve"> на законодавчому рівні</w:t>
      </w:r>
      <w:r w:rsidR="003C43DF" w:rsidRPr="00895AA7">
        <w:rPr>
          <w:szCs w:val="28"/>
          <w:lang w:val="uk-UA"/>
        </w:rPr>
        <w:t>.</w:t>
      </w:r>
    </w:p>
    <w:p w:rsidR="00520DC1" w:rsidRDefault="00520DC1" w:rsidP="003D200A">
      <w:pPr>
        <w:ind w:firstLine="708"/>
        <w:jc w:val="both"/>
        <w:rPr>
          <w:lang w:val="uk-UA"/>
        </w:rPr>
      </w:pPr>
      <w:r>
        <w:rPr>
          <w:lang w:val="uk-UA"/>
        </w:rPr>
        <w:t>Основні групи, на які проблема справляє вплив: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20DC1" w:rsidRPr="00520DC1" w:rsidTr="00520DC1">
        <w:tc>
          <w:tcPr>
            <w:tcW w:w="3190" w:type="dxa"/>
            <w:shd w:val="clear" w:color="auto" w:fill="auto"/>
          </w:tcPr>
          <w:p w:rsidR="00520DC1" w:rsidRPr="00DF088E" w:rsidRDefault="00520DC1" w:rsidP="003D200A">
            <w:pPr>
              <w:jc w:val="both"/>
              <w:rPr>
                <w:b/>
                <w:lang w:val="uk-UA"/>
              </w:rPr>
            </w:pPr>
            <w:r w:rsidRPr="00DF088E">
              <w:rPr>
                <w:b/>
                <w:lang w:val="uk-UA"/>
              </w:rPr>
              <w:t>Групи (підгрупи)</w:t>
            </w:r>
          </w:p>
        </w:tc>
        <w:tc>
          <w:tcPr>
            <w:tcW w:w="3190" w:type="dxa"/>
            <w:shd w:val="clear" w:color="auto" w:fill="auto"/>
          </w:tcPr>
          <w:p w:rsidR="00520DC1" w:rsidRPr="00DF088E" w:rsidRDefault="00520DC1" w:rsidP="003D200A">
            <w:pPr>
              <w:jc w:val="both"/>
              <w:rPr>
                <w:b/>
                <w:lang w:val="uk-UA"/>
              </w:rPr>
            </w:pPr>
            <w:r w:rsidRPr="00DF088E">
              <w:rPr>
                <w:b/>
                <w:lang w:val="uk-UA"/>
              </w:rPr>
              <w:t>Так</w:t>
            </w:r>
          </w:p>
        </w:tc>
        <w:tc>
          <w:tcPr>
            <w:tcW w:w="3191" w:type="dxa"/>
            <w:shd w:val="clear" w:color="auto" w:fill="auto"/>
          </w:tcPr>
          <w:p w:rsidR="00520DC1" w:rsidRPr="00DF088E" w:rsidRDefault="00520DC1" w:rsidP="003D200A">
            <w:pPr>
              <w:jc w:val="both"/>
              <w:rPr>
                <w:b/>
                <w:lang w:val="uk-UA"/>
              </w:rPr>
            </w:pPr>
            <w:r w:rsidRPr="00DF088E">
              <w:rPr>
                <w:b/>
                <w:lang w:val="uk-UA"/>
              </w:rPr>
              <w:t>Ні</w:t>
            </w:r>
          </w:p>
        </w:tc>
      </w:tr>
      <w:tr w:rsidR="00520DC1" w:rsidRPr="00520DC1" w:rsidTr="00520DC1">
        <w:tc>
          <w:tcPr>
            <w:tcW w:w="3190" w:type="dxa"/>
            <w:shd w:val="clear" w:color="auto" w:fill="auto"/>
          </w:tcPr>
          <w:p w:rsidR="00520DC1" w:rsidRPr="00520DC1" w:rsidRDefault="00520DC1" w:rsidP="003D200A">
            <w:pPr>
              <w:jc w:val="both"/>
              <w:rPr>
                <w:lang w:val="uk-UA"/>
              </w:rPr>
            </w:pPr>
            <w:r w:rsidRPr="00520DC1">
              <w:rPr>
                <w:lang w:val="uk-UA"/>
              </w:rPr>
              <w:t>Громадяни</w:t>
            </w:r>
          </w:p>
        </w:tc>
        <w:tc>
          <w:tcPr>
            <w:tcW w:w="3190" w:type="dxa"/>
            <w:shd w:val="clear" w:color="auto" w:fill="auto"/>
          </w:tcPr>
          <w:p w:rsidR="00520DC1" w:rsidRPr="00520DC1" w:rsidRDefault="00DF088E" w:rsidP="003D200A">
            <w:pPr>
              <w:jc w:val="both"/>
              <w:rPr>
                <w:lang w:val="uk-UA"/>
              </w:rPr>
            </w:pPr>
            <w:r>
              <w:rPr>
                <w:lang w:val="uk-UA"/>
              </w:rPr>
              <w:t>+</w:t>
            </w:r>
          </w:p>
        </w:tc>
        <w:tc>
          <w:tcPr>
            <w:tcW w:w="3191" w:type="dxa"/>
            <w:shd w:val="clear" w:color="auto" w:fill="auto"/>
          </w:tcPr>
          <w:p w:rsidR="00520DC1" w:rsidRPr="00520DC1" w:rsidRDefault="00520DC1" w:rsidP="003D200A">
            <w:pPr>
              <w:jc w:val="both"/>
              <w:rPr>
                <w:lang w:val="uk-UA"/>
              </w:rPr>
            </w:pPr>
          </w:p>
        </w:tc>
      </w:tr>
      <w:tr w:rsidR="00520DC1" w:rsidRPr="00520DC1" w:rsidTr="00520DC1">
        <w:tc>
          <w:tcPr>
            <w:tcW w:w="3190" w:type="dxa"/>
            <w:shd w:val="clear" w:color="auto" w:fill="auto"/>
          </w:tcPr>
          <w:p w:rsidR="00520DC1" w:rsidRPr="00CF6EB9" w:rsidRDefault="00520DC1" w:rsidP="003D200A">
            <w:pPr>
              <w:jc w:val="both"/>
              <w:rPr>
                <w:lang w:val="uk-UA"/>
              </w:rPr>
            </w:pPr>
            <w:r w:rsidRPr="00CF6EB9">
              <w:rPr>
                <w:lang w:val="uk-UA"/>
              </w:rPr>
              <w:t>Держава</w:t>
            </w:r>
          </w:p>
        </w:tc>
        <w:tc>
          <w:tcPr>
            <w:tcW w:w="3190" w:type="dxa"/>
            <w:shd w:val="clear" w:color="auto" w:fill="auto"/>
          </w:tcPr>
          <w:p w:rsidR="00520DC1" w:rsidRPr="00520DC1" w:rsidRDefault="00DF088E" w:rsidP="003D200A">
            <w:pPr>
              <w:jc w:val="both"/>
              <w:rPr>
                <w:lang w:val="uk-UA"/>
              </w:rPr>
            </w:pPr>
            <w:r>
              <w:rPr>
                <w:lang w:val="uk-UA"/>
              </w:rPr>
              <w:t>+</w:t>
            </w:r>
          </w:p>
        </w:tc>
        <w:tc>
          <w:tcPr>
            <w:tcW w:w="3191" w:type="dxa"/>
            <w:shd w:val="clear" w:color="auto" w:fill="auto"/>
          </w:tcPr>
          <w:p w:rsidR="00520DC1" w:rsidRPr="00520DC1" w:rsidRDefault="00520DC1" w:rsidP="003D200A">
            <w:pPr>
              <w:jc w:val="both"/>
              <w:rPr>
                <w:lang w:val="uk-UA"/>
              </w:rPr>
            </w:pPr>
          </w:p>
        </w:tc>
      </w:tr>
      <w:tr w:rsidR="00520DC1" w:rsidRPr="00520DC1" w:rsidTr="00520DC1">
        <w:tc>
          <w:tcPr>
            <w:tcW w:w="3190" w:type="dxa"/>
            <w:shd w:val="clear" w:color="auto" w:fill="auto"/>
          </w:tcPr>
          <w:p w:rsidR="00520DC1" w:rsidRPr="00CF6EB9" w:rsidRDefault="00520DC1" w:rsidP="003D200A">
            <w:pPr>
              <w:jc w:val="both"/>
              <w:rPr>
                <w:lang w:val="uk-UA"/>
              </w:rPr>
            </w:pPr>
            <w:r w:rsidRPr="00CF6EB9">
              <w:rPr>
                <w:lang w:val="uk-UA"/>
              </w:rPr>
              <w:t>Суб’єкти господарювання,</w:t>
            </w:r>
          </w:p>
        </w:tc>
        <w:tc>
          <w:tcPr>
            <w:tcW w:w="3190" w:type="dxa"/>
            <w:shd w:val="clear" w:color="auto" w:fill="auto"/>
          </w:tcPr>
          <w:p w:rsidR="00520DC1" w:rsidRPr="00520DC1" w:rsidRDefault="00DF088E" w:rsidP="003D200A">
            <w:pPr>
              <w:jc w:val="both"/>
              <w:rPr>
                <w:lang w:val="uk-UA"/>
              </w:rPr>
            </w:pPr>
            <w:r>
              <w:rPr>
                <w:lang w:val="uk-UA"/>
              </w:rPr>
              <w:t>+</w:t>
            </w:r>
          </w:p>
        </w:tc>
        <w:tc>
          <w:tcPr>
            <w:tcW w:w="3191" w:type="dxa"/>
            <w:shd w:val="clear" w:color="auto" w:fill="auto"/>
          </w:tcPr>
          <w:p w:rsidR="00520DC1" w:rsidRPr="00520DC1" w:rsidRDefault="00520DC1" w:rsidP="003D200A">
            <w:pPr>
              <w:jc w:val="both"/>
              <w:rPr>
                <w:lang w:val="uk-UA"/>
              </w:rPr>
            </w:pPr>
          </w:p>
        </w:tc>
      </w:tr>
      <w:tr w:rsidR="00520DC1" w:rsidRPr="00520DC1" w:rsidTr="00520DC1">
        <w:tc>
          <w:tcPr>
            <w:tcW w:w="3190" w:type="dxa"/>
            <w:shd w:val="clear" w:color="auto" w:fill="auto"/>
          </w:tcPr>
          <w:p w:rsidR="00520DC1" w:rsidRPr="00CF6EB9" w:rsidRDefault="00520DC1" w:rsidP="003D200A">
            <w:pPr>
              <w:jc w:val="both"/>
              <w:rPr>
                <w:lang w:val="uk-UA"/>
              </w:rPr>
            </w:pPr>
            <w:r w:rsidRPr="00CF6EB9">
              <w:rPr>
                <w:lang w:val="uk-UA"/>
              </w:rPr>
              <w:t xml:space="preserve">у тому числі </w:t>
            </w:r>
            <w:r w:rsidR="004668E7" w:rsidRPr="00CF6EB9">
              <w:rPr>
                <w:lang w:val="uk-UA"/>
              </w:rPr>
              <w:t>суб’єкти малого підприємництва</w:t>
            </w:r>
          </w:p>
        </w:tc>
        <w:tc>
          <w:tcPr>
            <w:tcW w:w="3190" w:type="dxa"/>
            <w:shd w:val="clear" w:color="auto" w:fill="auto"/>
          </w:tcPr>
          <w:p w:rsidR="00520DC1" w:rsidRPr="00520DC1" w:rsidRDefault="0001639F" w:rsidP="003D200A">
            <w:pPr>
              <w:jc w:val="both"/>
              <w:rPr>
                <w:lang w:val="uk-UA"/>
              </w:rPr>
            </w:pPr>
            <w:r>
              <w:rPr>
                <w:lang w:val="uk-UA"/>
              </w:rPr>
              <w:t>+</w:t>
            </w:r>
          </w:p>
        </w:tc>
        <w:tc>
          <w:tcPr>
            <w:tcW w:w="3191" w:type="dxa"/>
            <w:shd w:val="clear" w:color="auto" w:fill="auto"/>
          </w:tcPr>
          <w:p w:rsidR="00520DC1" w:rsidRPr="00520DC1" w:rsidRDefault="00520DC1" w:rsidP="003D200A">
            <w:pPr>
              <w:jc w:val="both"/>
              <w:rPr>
                <w:lang w:val="uk-UA"/>
              </w:rPr>
            </w:pPr>
          </w:p>
        </w:tc>
      </w:tr>
    </w:tbl>
    <w:p w:rsidR="00520DC1" w:rsidRDefault="00407461" w:rsidP="003D200A">
      <w:pPr>
        <w:shd w:val="clear" w:color="auto" w:fill="FFFFFF"/>
        <w:ind w:firstLine="900"/>
        <w:jc w:val="both"/>
        <w:rPr>
          <w:lang w:val="uk-UA"/>
        </w:rPr>
      </w:pPr>
      <w:r>
        <w:rPr>
          <w:lang w:val="uk-UA"/>
        </w:rPr>
        <w:lastRenderedPageBreak/>
        <w:t>Розв’язання</w:t>
      </w:r>
      <w:r w:rsidR="009D121B">
        <w:rPr>
          <w:lang w:val="uk-UA"/>
        </w:rPr>
        <w:t xml:space="preserve"> зазначеної</w:t>
      </w:r>
      <w:r w:rsidR="003C43DF">
        <w:rPr>
          <w:lang w:val="uk-UA"/>
        </w:rPr>
        <w:t xml:space="preserve"> проблем</w:t>
      </w:r>
      <w:r w:rsidR="009D121B">
        <w:rPr>
          <w:lang w:val="uk-UA"/>
        </w:rPr>
        <w:t>и</w:t>
      </w:r>
      <w:r w:rsidR="003C43DF">
        <w:rPr>
          <w:lang w:val="uk-UA"/>
        </w:rPr>
        <w:t xml:space="preserve"> щодо </w:t>
      </w:r>
      <w:r w:rsidR="00895AA7">
        <w:rPr>
          <w:lang w:val="uk-UA"/>
        </w:rPr>
        <w:t>демонтажу ТС</w:t>
      </w:r>
      <w:r w:rsidR="003C43DF">
        <w:rPr>
          <w:lang w:val="uk-UA"/>
        </w:rPr>
        <w:t xml:space="preserve"> за допомогою </w:t>
      </w:r>
      <w:r w:rsidR="00CF6EB9">
        <w:rPr>
          <w:lang w:val="uk-UA"/>
        </w:rPr>
        <w:t xml:space="preserve">ринкових механізмів </w:t>
      </w:r>
      <w:r w:rsidR="003C43DF">
        <w:rPr>
          <w:lang w:val="uk-UA"/>
        </w:rPr>
        <w:t>неможливе</w:t>
      </w:r>
      <w:r w:rsidR="00895AA7">
        <w:rPr>
          <w:lang w:val="uk-UA"/>
        </w:rPr>
        <w:t>. Вирішення зазначеної проблеми можливо прийняттям регуляторного акт</w:t>
      </w:r>
      <w:r w:rsidR="00686342">
        <w:rPr>
          <w:lang w:val="uk-UA"/>
        </w:rPr>
        <w:t>а</w:t>
      </w:r>
      <w:r w:rsidR="00895AA7">
        <w:rPr>
          <w:lang w:val="uk-UA"/>
        </w:rPr>
        <w:t xml:space="preserve"> </w:t>
      </w:r>
      <w:r w:rsidR="00686342" w:rsidRPr="00686342">
        <w:rPr>
          <w:lang w:val="uk-UA"/>
        </w:rPr>
        <w:t>«Положення про порядок демонтажу, обліку і зберігання самовільно  встановлених тимчасових споруд для провадження підприємницької діяльності на території міста Лисичанська».</w:t>
      </w:r>
      <w:r w:rsidR="00895AA7" w:rsidRPr="00895AA7">
        <w:rPr>
          <w:lang w:val="uk-UA"/>
        </w:rPr>
        <w:t xml:space="preserve"> </w:t>
      </w:r>
      <w:r w:rsidR="00895AA7">
        <w:rPr>
          <w:lang w:val="uk-UA"/>
        </w:rPr>
        <w:t>на засіданні</w:t>
      </w:r>
      <w:r w:rsidR="00B617AA">
        <w:rPr>
          <w:lang w:val="uk-UA"/>
        </w:rPr>
        <w:t xml:space="preserve"> </w:t>
      </w:r>
      <w:r w:rsidR="00686342">
        <w:rPr>
          <w:lang w:val="uk-UA"/>
        </w:rPr>
        <w:t xml:space="preserve">сесії </w:t>
      </w:r>
      <w:r w:rsidR="00895AA7" w:rsidRPr="00895AA7">
        <w:rPr>
          <w:lang w:val="uk-UA"/>
        </w:rPr>
        <w:t xml:space="preserve">Лисичанської міської ради, </w:t>
      </w:r>
      <w:r w:rsidR="003C43DF">
        <w:rPr>
          <w:lang w:val="uk-UA"/>
        </w:rPr>
        <w:t xml:space="preserve">оскільки відповідно до </w:t>
      </w:r>
      <w:r w:rsidR="00895AA7">
        <w:rPr>
          <w:lang w:val="uk-UA"/>
        </w:rPr>
        <w:t>п.</w:t>
      </w:r>
      <w:r w:rsidR="00895AA7" w:rsidRPr="00895AA7">
        <w:rPr>
          <w:lang w:val="uk-UA"/>
        </w:rPr>
        <w:t xml:space="preserve"> 44 частини 1 ст</w:t>
      </w:r>
      <w:r w:rsidR="00895AA7">
        <w:rPr>
          <w:lang w:val="uk-UA"/>
        </w:rPr>
        <w:t>.</w:t>
      </w:r>
      <w:r w:rsidR="00895AA7" w:rsidRPr="00895AA7">
        <w:rPr>
          <w:lang w:val="uk-UA"/>
        </w:rPr>
        <w:t xml:space="preserve"> 26 Закону України «Про місцеве самоврядування в Україні» виключно на пленарних засіданнях сільської, селищної, міської ради вирішується питання, зокрема, встановлення відповідно до законодавства правил з питань благоустрою території населеного пункту, забезпечення в ньому чистоти і порядку</w:t>
      </w:r>
      <w:r>
        <w:rPr>
          <w:lang w:val="uk-UA"/>
        </w:rPr>
        <w:t>.</w:t>
      </w:r>
    </w:p>
    <w:p w:rsidR="00CF6EB9" w:rsidRDefault="00CF6EB9" w:rsidP="003D200A">
      <w:pPr>
        <w:shd w:val="clear" w:color="auto" w:fill="FFFFFF"/>
        <w:ind w:firstLine="900"/>
        <w:jc w:val="both"/>
        <w:rPr>
          <w:lang w:val="uk-UA"/>
        </w:rPr>
      </w:pPr>
    </w:p>
    <w:p w:rsidR="00017C07" w:rsidRDefault="00F827CA" w:rsidP="003D200A">
      <w:pPr>
        <w:ind w:left="720"/>
        <w:jc w:val="center"/>
        <w:rPr>
          <w:b/>
          <w:lang w:val="uk-UA"/>
        </w:rPr>
      </w:pPr>
      <w:r>
        <w:rPr>
          <w:b/>
          <w:lang w:val="uk-UA"/>
        </w:rPr>
        <w:t xml:space="preserve">ІІ. </w:t>
      </w:r>
      <w:r w:rsidR="00017C07" w:rsidRPr="00D90AA5">
        <w:rPr>
          <w:b/>
          <w:lang w:val="uk-UA"/>
        </w:rPr>
        <w:t>Цілі державного регулювання.</w:t>
      </w:r>
    </w:p>
    <w:p w:rsidR="00CA3E91" w:rsidRPr="00D90AA5" w:rsidRDefault="00CA3E91" w:rsidP="003D200A">
      <w:pPr>
        <w:rPr>
          <w:b/>
          <w:lang w:val="uk-UA"/>
        </w:rPr>
      </w:pPr>
    </w:p>
    <w:p w:rsidR="00017C07" w:rsidRDefault="00017C07" w:rsidP="003D200A">
      <w:pPr>
        <w:ind w:firstLine="360"/>
        <w:jc w:val="both"/>
        <w:rPr>
          <w:lang w:val="uk-UA"/>
        </w:rPr>
      </w:pPr>
      <w:r w:rsidRPr="002D54A3">
        <w:rPr>
          <w:lang w:val="uk-UA"/>
        </w:rPr>
        <w:t xml:space="preserve">Метою державного регулювання є: </w:t>
      </w:r>
    </w:p>
    <w:p w:rsidR="00B617AA" w:rsidRPr="00B617AA" w:rsidRDefault="00686342" w:rsidP="003D200A">
      <w:pPr>
        <w:tabs>
          <w:tab w:val="left" w:pos="-2127"/>
        </w:tabs>
        <w:ind w:left="426" w:hanging="426"/>
        <w:jc w:val="both"/>
        <w:rPr>
          <w:lang w:val="uk-UA"/>
        </w:rPr>
      </w:pPr>
      <w:r>
        <w:rPr>
          <w:lang w:val="uk-UA"/>
        </w:rPr>
        <w:t>-</w:t>
      </w:r>
      <w:r>
        <w:rPr>
          <w:lang w:val="uk-UA"/>
        </w:rPr>
        <w:tab/>
      </w:r>
      <w:r w:rsidR="00B617AA" w:rsidRPr="00B617AA">
        <w:rPr>
          <w:lang w:val="uk-UA"/>
        </w:rPr>
        <w:t>покращення благоустрою та збереження архітектурного вигляду міста;</w:t>
      </w:r>
    </w:p>
    <w:p w:rsidR="00B617AA" w:rsidRDefault="00686342" w:rsidP="003D200A">
      <w:pPr>
        <w:tabs>
          <w:tab w:val="left" w:pos="-2127"/>
        </w:tabs>
        <w:ind w:left="426" w:hanging="426"/>
        <w:jc w:val="both"/>
        <w:rPr>
          <w:lang w:val="uk-UA"/>
        </w:rPr>
      </w:pPr>
      <w:r>
        <w:rPr>
          <w:lang w:val="uk-UA"/>
        </w:rPr>
        <w:t>-</w:t>
      </w:r>
      <w:r>
        <w:rPr>
          <w:lang w:val="uk-UA"/>
        </w:rPr>
        <w:tab/>
      </w:r>
      <w:r w:rsidR="00B617AA" w:rsidRPr="00B617AA">
        <w:rPr>
          <w:lang w:val="uk-UA"/>
        </w:rPr>
        <w:t>здійснення заходів щодо розширення та вдосконалення мережі підприємств торг</w:t>
      </w:r>
      <w:r w:rsidR="00B617AA">
        <w:rPr>
          <w:lang w:val="uk-UA"/>
        </w:rPr>
        <w:t>івлі, побутового обслуговування;</w:t>
      </w:r>
    </w:p>
    <w:p w:rsidR="009C29D3" w:rsidRPr="009C29D3" w:rsidRDefault="00562312" w:rsidP="003D200A">
      <w:pPr>
        <w:pStyle w:val="a6"/>
        <w:numPr>
          <w:ilvl w:val="0"/>
          <w:numId w:val="8"/>
        </w:numPr>
        <w:spacing w:line="240" w:lineRule="auto"/>
        <w:ind w:left="426" w:hanging="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EE628F">
        <w:rPr>
          <w:rFonts w:ascii="Times New Roman" w:eastAsia="Times New Roman" w:hAnsi="Times New Roman"/>
          <w:sz w:val="24"/>
          <w:szCs w:val="24"/>
          <w:lang w:eastAsia="ru-RU"/>
        </w:rPr>
        <w:t xml:space="preserve">онтроль </w:t>
      </w:r>
      <w:r w:rsidR="009C29D3" w:rsidRPr="009C29D3">
        <w:rPr>
          <w:rFonts w:ascii="Times New Roman" w:eastAsia="Times New Roman" w:hAnsi="Times New Roman"/>
          <w:sz w:val="24"/>
          <w:szCs w:val="24"/>
          <w:lang w:eastAsia="ru-RU"/>
        </w:rPr>
        <w:t>права органів місцевого самоврядування на оформлення паспорту прив’язки тимчасової споруди;</w:t>
      </w:r>
    </w:p>
    <w:p w:rsidR="009C29D3" w:rsidRPr="009C29D3" w:rsidRDefault="009C29D3" w:rsidP="003D200A">
      <w:pPr>
        <w:pStyle w:val="a6"/>
        <w:numPr>
          <w:ilvl w:val="0"/>
          <w:numId w:val="8"/>
        </w:numPr>
        <w:spacing w:line="240" w:lineRule="auto"/>
        <w:ind w:left="426" w:hanging="426"/>
        <w:jc w:val="both"/>
        <w:rPr>
          <w:rFonts w:ascii="Times New Roman" w:eastAsia="Times New Roman" w:hAnsi="Times New Roman"/>
          <w:sz w:val="24"/>
          <w:szCs w:val="24"/>
          <w:lang w:eastAsia="ru-RU"/>
        </w:rPr>
      </w:pPr>
      <w:r w:rsidRPr="009C29D3">
        <w:rPr>
          <w:rFonts w:ascii="Times New Roman" w:eastAsia="Times New Roman" w:hAnsi="Times New Roman"/>
          <w:sz w:val="24"/>
          <w:szCs w:val="24"/>
          <w:lang w:eastAsia="ru-RU"/>
        </w:rPr>
        <w:t>дотримання передбачених законодавством норм та правил;</w:t>
      </w:r>
    </w:p>
    <w:p w:rsidR="009C29D3" w:rsidRPr="009C29D3" w:rsidRDefault="009C29D3" w:rsidP="003D200A">
      <w:pPr>
        <w:pStyle w:val="a6"/>
        <w:numPr>
          <w:ilvl w:val="0"/>
          <w:numId w:val="8"/>
        </w:numPr>
        <w:spacing w:line="240" w:lineRule="auto"/>
        <w:ind w:left="426" w:hanging="426"/>
        <w:jc w:val="both"/>
        <w:rPr>
          <w:rFonts w:ascii="Times New Roman" w:eastAsia="Times New Roman" w:hAnsi="Times New Roman"/>
          <w:sz w:val="24"/>
          <w:szCs w:val="24"/>
          <w:lang w:eastAsia="ru-RU"/>
        </w:rPr>
      </w:pPr>
      <w:r w:rsidRPr="009C29D3">
        <w:rPr>
          <w:rFonts w:ascii="Times New Roman" w:eastAsia="Times New Roman" w:hAnsi="Times New Roman"/>
          <w:sz w:val="24"/>
          <w:szCs w:val="24"/>
          <w:lang w:eastAsia="ru-RU"/>
        </w:rPr>
        <w:t>підтримка та розвиток підприємництва у м. Лисичанськ;</w:t>
      </w:r>
    </w:p>
    <w:p w:rsidR="009C29D3" w:rsidRDefault="009C29D3" w:rsidP="003D200A">
      <w:pPr>
        <w:pStyle w:val="a6"/>
        <w:numPr>
          <w:ilvl w:val="0"/>
          <w:numId w:val="8"/>
        </w:numPr>
        <w:spacing w:line="240" w:lineRule="auto"/>
        <w:ind w:left="426" w:hanging="426"/>
        <w:jc w:val="both"/>
        <w:rPr>
          <w:rFonts w:ascii="Times New Roman" w:eastAsia="Times New Roman" w:hAnsi="Times New Roman"/>
          <w:sz w:val="24"/>
          <w:szCs w:val="24"/>
          <w:lang w:eastAsia="ru-RU"/>
        </w:rPr>
      </w:pPr>
      <w:r w:rsidRPr="009C29D3">
        <w:rPr>
          <w:rFonts w:ascii="Times New Roman" w:eastAsia="Times New Roman" w:hAnsi="Times New Roman"/>
          <w:sz w:val="24"/>
          <w:szCs w:val="24"/>
          <w:lang w:eastAsia="ru-RU"/>
        </w:rPr>
        <w:t>збільшення надходжень у міський бюджет від суб'єктів підприємницької діяльності;</w:t>
      </w:r>
    </w:p>
    <w:p w:rsidR="00B617AA" w:rsidRPr="009C29D3" w:rsidRDefault="009C29D3" w:rsidP="003D200A">
      <w:pPr>
        <w:pStyle w:val="a6"/>
        <w:numPr>
          <w:ilvl w:val="0"/>
          <w:numId w:val="8"/>
        </w:numPr>
        <w:spacing w:line="240" w:lineRule="auto"/>
        <w:ind w:left="426" w:hanging="426"/>
        <w:jc w:val="both"/>
        <w:rPr>
          <w:rFonts w:ascii="Times New Roman" w:eastAsia="Times New Roman" w:hAnsi="Times New Roman"/>
          <w:sz w:val="24"/>
          <w:szCs w:val="24"/>
          <w:lang w:eastAsia="ru-RU"/>
        </w:rPr>
      </w:pPr>
      <w:r w:rsidRPr="009C29D3">
        <w:rPr>
          <w:rFonts w:ascii="Times New Roman" w:eastAsia="Times New Roman" w:hAnsi="Times New Roman"/>
          <w:sz w:val="24"/>
          <w:szCs w:val="24"/>
          <w:lang w:eastAsia="ru-RU"/>
        </w:rPr>
        <w:t>упорядкування відносин між місцевою владою та підприємцями.</w:t>
      </w:r>
    </w:p>
    <w:p w:rsidR="00B617AA" w:rsidRPr="00B617AA" w:rsidRDefault="00B617AA" w:rsidP="003D200A">
      <w:pPr>
        <w:ind w:firstLine="360"/>
        <w:jc w:val="both"/>
        <w:rPr>
          <w:lang w:val="uk-UA"/>
        </w:rPr>
      </w:pPr>
    </w:p>
    <w:p w:rsidR="00017C07" w:rsidRDefault="00F827CA" w:rsidP="003D200A">
      <w:pPr>
        <w:jc w:val="center"/>
        <w:rPr>
          <w:b/>
          <w:lang w:val="uk-UA"/>
        </w:rPr>
      </w:pPr>
      <w:r>
        <w:rPr>
          <w:b/>
          <w:lang w:val="uk-UA"/>
        </w:rPr>
        <w:t xml:space="preserve">ІІІ. </w:t>
      </w:r>
      <w:r w:rsidR="001D3668">
        <w:rPr>
          <w:b/>
          <w:lang w:val="uk-UA"/>
        </w:rPr>
        <w:t>Визначення та оцінка альтернативних способів досягнення цілей</w:t>
      </w:r>
      <w:r w:rsidR="00017C07" w:rsidRPr="00D90AA5">
        <w:rPr>
          <w:b/>
          <w:lang w:val="uk-UA"/>
        </w:rPr>
        <w:t>.</w:t>
      </w:r>
    </w:p>
    <w:p w:rsidR="00CA3E91" w:rsidRPr="00D90AA5" w:rsidRDefault="00CA3E91" w:rsidP="003D200A">
      <w:pPr>
        <w:rPr>
          <w:b/>
          <w:lang w:val="uk-UA"/>
        </w:rPr>
      </w:pPr>
    </w:p>
    <w:p w:rsidR="00017C07" w:rsidRDefault="001D3668" w:rsidP="003D200A">
      <w:pPr>
        <w:numPr>
          <w:ilvl w:val="0"/>
          <w:numId w:val="6"/>
        </w:numPr>
        <w:jc w:val="both"/>
        <w:rPr>
          <w:lang w:val="uk-UA"/>
        </w:rPr>
      </w:pPr>
      <w:r>
        <w:rPr>
          <w:lang w:val="uk-UA"/>
        </w:rPr>
        <w:t>Визначення альтернативних способів:</w:t>
      </w:r>
    </w:p>
    <w:p w:rsidR="000B01AE" w:rsidRDefault="000B01AE" w:rsidP="003D200A">
      <w:pPr>
        <w:ind w:left="720"/>
        <w:jc w:val="both"/>
        <w:rPr>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1A6EC1" w:rsidRPr="00A075A9" w:rsidTr="001C4553">
        <w:tc>
          <w:tcPr>
            <w:tcW w:w="4536" w:type="dxa"/>
            <w:shd w:val="clear" w:color="auto" w:fill="auto"/>
          </w:tcPr>
          <w:p w:rsidR="001D3668" w:rsidRPr="00A075A9" w:rsidRDefault="001D3668" w:rsidP="003D200A">
            <w:pPr>
              <w:jc w:val="both"/>
              <w:rPr>
                <w:b/>
                <w:lang w:val="uk-UA"/>
              </w:rPr>
            </w:pPr>
            <w:r w:rsidRPr="00A075A9">
              <w:rPr>
                <w:b/>
                <w:lang w:val="uk-UA"/>
              </w:rPr>
              <w:t>Вид альтернативи</w:t>
            </w:r>
          </w:p>
        </w:tc>
        <w:tc>
          <w:tcPr>
            <w:tcW w:w="4962" w:type="dxa"/>
            <w:shd w:val="clear" w:color="auto" w:fill="auto"/>
          </w:tcPr>
          <w:p w:rsidR="001D3668" w:rsidRPr="00A075A9" w:rsidRDefault="00914F39" w:rsidP="003D200A">
            <w:pPr>
              <w:jc w:val="both"/>
              <w:rPr>
                <w:b/>
                <w:lang w:val="uk-UA"/>
              </w:rPr>
            </w:pPr>
            <w:r>
              <w:rPr>
                <w:b/>
                <w:lang w:val="uk-UA"/>
              </w:rPr>
              <w:t xml:space="preserve">Опис </w:t>
            </w:r>
            <w:r w:rsidR="001D3668" w:rsidRPr="00A075A9">
              <w:rPr>
                <w:b/>
                <w:lang w:val="uk-UA"/>
              </w:rPr>
              <w:t>альтернативи</w:t>
            </w:r>
          </w:p>
        </w:tc>
      </w:tr>
      <w:tr w:rsidR="001A6EC1" w:rsidRPr="00A961D7" w:rsidTr="001C4553">
        <w:tc>
          <w:tcPr>
            <w:tcW w:w="4536" w:type="dxa"/>
            <w:shd w:val="clear" w:color="auto" w:fill="auto"/>
          </w:tcPr>
          <w:p w:rsidR="001D3668" w:rsidRPr="00A075A9" w:rsidRDefault="001D3668" w:rsidP="003D200A">
            <w:pPr>
              <w:jc w:val="both"/>
              <w:rPr>
                <w:lang w:val="uk-UA"/>
              </w:rPr>
            </w:pPr>
            <w:r w:rsidRPr="00A075A9">
              <w:rPr>
                <w:lang w:val="uk-UA"/>
              </w:rPr>
              <w:t>Альтернатива 1</w:t>
            </w:r>
          </w:p>
          <w:p w:rsidR="001D3668" w:rsidRPr="00A075A9" w:rsidRDefault="001D3668" w:rsidP="003D200A">
            <w:pPr>
              <w:jc w:val="both"/>
              <w:rPr>
                <w:lang w:val="uk-UA"/>
              </w:rPr>
            </w:pPr>
            <w:r w:rsidRPr="00A075A9">
              <w:rPr>
                <w:lang w:val="uk-UA"/>
              </w:rPr>
              <w:t>Неприйняття регуляторного акту</w:t>
            </w:r>
            <w:r w:rsidR="00B3024E">
              <w:rPr>
                <w:lang w:val="uk-UA"/>
              </w:rPr>
              <w:t xml:space="preserve"> (збереження нинішнього стану)</w:t>
            </w:r>
          </w:p>
        </w:tc>
        <w:tc>
          <w:tcPr>
            <w:tcW w:w="4962" w:type="dxa"/>
            <w:shd w:val="clear" w:color="auto" w:fill="auto"/>
          </w:tcPr>
          <w:p w:rsidR="001D3668" w:rsidRPr="00A075A9" w:rsidRDefault="00914F39" w:rsidP="003D200A">
            <w:pPr>
              <w:jc w:val="both"/>
              <w:rPr>
                <w:lang w:val="uk-UA"/>
              </w:rPr>
            </w:pPr>
            <w:r>
              <w:rPr>
                <w:lang w:val="uk-UA"/>
              </w:rPr>
              <w:t>Через неврегульованість питання та відсутність єдиного механізму демонтажу та зберігання ТС</w:t>
            </w:r>
            <w:r w:rsidR="00B3024E" w:rsidRPr="00B3024E">
              <w:rPr>
                <w:lang w:val="uk-UA"/>
              </w:rPr>
              <w:t xml:space="preserve"> збільшиться кількість самовільно встановлених тимчасових споруд, що в свою чергу створить умови для розвитку недобросовісної конкуренції</w:t>
            </w:r>
            <w:r w:rsidR="00B3024E">
              <w:rPr>
                <w:lang w:val="uk-UA"/>
              </w:rPr>
              <w:t xml:space="preserve">. </w:t>
            </w:r>
          </w:p>
        </w:tc>
      </w:tr>
      <w:tr w:rsidR="00562312" w:rsidRPr="00A075A9" w:rsidTr="001C4553">
        <w:tc>
          <w:tcPr>
            <w:tcW w:w="4536" w:type="dxa"/>
            <w:shd w:val="clear" w:color="auto" w:fill="auto"/>
          </w:tcPr>
          <w:p w:rsidR="00562312" w:rsidRDefault="00562312" w:rsidP="003D200A">
            <w:pPr>
              <w:jc w:val="both"/>
              <w:rPr>
                <w:lang w:val="uk-UA"/>
              </w:rPr>
            </w:pPr>
            <w:r>
              <w:rPr>
                <w:lang w:val="uk-UA"/>
              </w:rPr>
              <w:t xml:space="preserve">Альтернатива </w:t>
            </w:r>
            <w:r w:rsidR="00914F39">
              <w:rPr>
                <w:lang w:val="uk-UA"/>
              </w:rPr>
              <w:t>2</w:t>
            </w:r>
          </w:p>
          <w:p w:rsidR="00562312" w:rsidRPr="00CF6EB9" w:rsidRDefault="00562312" w:rsidP="003D200A">
            <w:pPr>
              <w:jc w:val="both"/>
              <w:rPr>
                <w:lang w:val="uk-UA"/>
              </w:rPr>
            </w:pPr>
            <w:r>
              <w:rPr>
                <w:lang w:val="uk-UA"/>
              </w:rPr>
              <w:t>Прийняття порядку демонтажу ТС на державному рівні</w:t>
            </w:r>
          </w:p>
        </w:tc>
        <w:tc>
          <w:tcPr>
            <w:tcW w:w="4962" w:type="dxa"/>
            <w:shd w:val="clear" w:color="auto" w:fill="auto"/>
          </w:tcPr>
          <w:p w:rsidR="00562312" w:rsidRPr="008C2BD1" w:rsidRDefault="00914F39" w:rsidP="003D200A">
            <w:pPr>
              <w:jc w:val="both"/>
              <w:rPr>
                <w:lang w:val="uk-UA"/>
              </w:rPr>
            </w:pPr>
            <w:r>
              <w:rPr>
                <w:lang w:val="uk-UA"/>
              </w:rPr>
              <w:t>Р</w:t>
            </w:r>
            <w:r w:rsidR="00AF5D8A">
              <w:rPr>
                <w:lang w:val="uk-UA"/>
              </w:rPr>
              <w:t xml:space="preserve">озв’язання проблеми відкладається до </w:t>
            </w:r>
            <w:r w:rsidR="00562312">
              <w:rPr>
                <w:lang w:val="uk-UA"/>
              </w:rPr>
              <w:t>прийняття даного н</w:t>
            </w:r>
            <w:r w:rsidR="00AF5D8A">
              <w:rPr>
                <w:lang w:val="uk-UA"/>
              </w:rPr>
              <w:t>ормативно</w:t>
            </w:r>
            <w:r w:rsidR="00206A68">
              <w:rPr>
                <w:lang w:val="uk-UA"/>
              </w:rPr>
              <w:t xml:space="preserve"> </w:t>
            </w:r>
            <w:r w:rsidR="00AF5D8A">
              <w:rPr>
                <w:lang w:val="uk-UA"/>
              </w:rPr>
              <w:t>- правового документу. На сьогодні - це</w:t>
            </w:r>
            <w:r w:rsidR="00562312">
              <w:rPr>
                <w:lang w:val="uk-UA"/>
              </w:rPr>
              <w:t xml:space="preserve"> невизначений строк</w:t>
            </w:r>
          </w:p>
        </w:tc>
      </w:tr>
      <w:tr w:rsidR="00914F39" w:rsidRPr="00A961D7" w:rsidTr="001C4553">
        <w:tc>
          <w:tcPr>
            <w:tcW w:w="4536" w:type="dxa"/>
            <w:tcBorders>
              <w:top w:val="single" w:sz="4" w:space="0" w:color="auto"/>
              <w:left w:val="single" w:sz="4" w:space="0" w:color="auto"/>
              <w:bottom w:val="single" w:sz="4" w:space="0" w:color="auto"/>
              <w:right w:val="single" w:sz="4" w:space="0" w:color="auto"/>
            </w:tcBorders>
            <w:shd w:val="clear" w:color="auto" w:fill="auto"/>
          </w:tcPr>
          <w:p w:rsidR="00914F39" w:rsidRPr="00CF6EB9" w:rsidRDefault="00914F39" w:rsidP="003D200A">
            <w:pPr>
              <w:jc w:val="both"/>
              <w:rPr>
                <w:lang w:val="uk-UA"/>
              </w:rPr>
            </w:pPr>
            <w:r w:rsidRPr="00CF6EB9">
              <w:rPr>
                <w:lang w:val="uk-UA"/>
              </w:rPr>
              <w:t xml:space="preserve">Альтернатива </w:t>
            </w:r>
            <w:r>
              <w:rPr>
                <w:lang w:val="uk-UA"/>
              </w:rPr>
              <w:t>3</w:t>
            </w:r>
          </w:p>
          <w:p w:rsidR="00914F39" w:rsidRPr="00A075A9" w:rsidRDefault="00914F39" w:rsidP="003D200A">
            <w:pPr>
              <w:jc w:val="both"/>
              <w:rPr>
                <w:lang w:val="uk-UA"/>
              </w:rPr>
            </w:pPr>
            <w:r>
              <w:rPr>
                <w:lang w:val="uk-UA"/>
              </w:rPr>
              <w:t>Прийняття Положення про порядок демонтажу тимчасових споруд на місцевому рівні</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914F39" w:rsidRPr="00B3024E" w:rsidRDefault="00914F39" w:rsidP="003D200A">
            <w:pPr>
              <w:jc w:val="both"/>
              <w:rPr>
                <w:lang w:val="uk-UA"/>
              </w:rPr>
            </w:pPr>
            <w:r>
              <w:rPr>
                <w:lang w:val="uk-UA"/>
              </w:rPr>
              <w:t>Зменшаться, а в майбутньому зникнуть, випадки самовільного розміщення тимчасових споруд, п</w:t>
            </w:r>
            <w:r w:rsidRPr="00C00E7D">
              <w:rPr>
                <w:lang w:val="uk-UA"/>
              </w:rPr>
              <w:t>окращиться архітектурний вигляд тимчасових споруд, що в свою чергу, покращить привабливість міста</w:t>
            </w:r>
            <w:r>
              <w:rPr>
                <w:lang w:val="uk-UA"/>
              </w:rPr>
              <w:t>. З</w:t>
            </w:r>
            <w:r w:rsidRPr="008C2BD1">
              <w:rPr>
                <w:lang w:val="uk-UA"/>
              </w:rPr>
              <w:t>більшаться надходж</w:t>
            </w:r>
            <w:r>
              <w:rPr>
                <w:lang w:val="uk-UA"/>
              </w:rPr>
              <w:t xml:space="preserve">ення до міського бюджету. </w:t>
            </w:r>
            <w:r w:rsidRPr="00C00E7D">
              <w:rPr>
                <w:lang w:val="uk-UA"/>
              </w:rPr>
              <w:t>З метою насичення окремих мікрорайонів міста продовольчими товарами суб’єкти підпр</w:t>
            </w:r>
            <w:r>
              <w:rPr>
                <w:lang w:val="uk-UA"/>
              </w:rPr>
              <w:t>иємницької діяльності на рівних</w:t>
            </w:r>
            <w:r w:rsidRPr="00C00E7D">
              <w:rPr>
                <w:lang w:val="uk-UA"/>
              </w:rPr>
              <w:t xml:space="preserve"> умовах зможуть розмістити тимчасові споруди.</w:t>
            </w:r>
          </w:p>
        </w:tc>
      </w:tr>
    </w:tbl>
    <w:p w:rsidR="001D3668" w:rsidRDefault="001D3668" w:rsidP="003D200A">
      <w:pPr>
        <w:ind w:left="720"/>
        <w:jc w:val="both"/>
        <w:rPr>
          <w:lang w:val="uk-UA"/>
        </w:rPr>
      </w:pPr>
    </w:p>
    <w:p w:rsidR="00914F39" w:rsidRPr="002D54A3" w:rsidRDefault="00914F39" w:rsidP="003D200A">
      <w:pPr>
        <w:ind w:left="720"/>
        <w:jc w:val="both"/>
        <w:rPr>
          <w:lang w:val="uk-UA"/>
        </w:rPr>
      </w:pPr>
    </w:p>
    <w:p w:rsidR="00017C07" w:rsidRDefault="00EF063C" w:rsidP="003D200A">
      <w:pPr>
        <w:numPr>
          <w:ilvl w:val="0"/>
          <w:numId w:val="6"/>
        </w:numPr>
        <w:jc w:val="both"/>
        <w:rPr>
          <w:lang w:val="uk-UA"/>
        </w:rPr>
      </w:pPr>
      <w:r>
        <w:rPr>
          <w:lang w:val="uk-UA"/>
        </w:rPr>
        <w:lastRenderedPageBreak/>
        <w:t>Оцінка вибраних альтернативних способів досягнення цілей</w:t>
      </w:r>
    </w:p>
    <w:p w:rsidR="00EF063C" w:rsidRDefault="00EF063C" w:rsidP="003D200A">
      <w:pPr>
        <w:ind w:left="720"/>
        <w:jc w:val="both"/>
        <w:rPr>
          <w:lang w:val="uk-UA"/>
        </w:rPr>
      </w:pPr>
    </w:p>
    <w:p w:rsidR="00EF063C" w:rsidRDefault="00EF063C" w:rsidP="003D200A">
      <w:pPr>
        <w:tabs>
          <w:tab w:val="right" w:pos="9355"/>
        </w:tabs>
        <w:ind w:left="720"/>
        <w:jc w:val="both"/>
        <w:rPr>
          <w:lang w:val="uk-UA"/>
        </w:rPr>
      </w:pPr>
      <w:r>
        <w:rPr>
          <w:lang w:val="uk-UA"/>
        </w:rPr>
        <w:t xml:space="preserve">Оцінка впливу на сферу </w:t>
      </w:r>
      <w:r w:rsidRPr="0024502A">
        <w:rPr>
          <w:lang w:val="uk-UA"/>
        </w:rPr>
        <w:t xml:space="preserve">інтересів </w:t>
      </w:r>
      <w:r w:rsidR="009873DA" w:rsidRPr="0024502A">
        <w:rPr>
          <w:lang w:val="uk-UA"/>
        </w:rPr>
        <w:t>органів місцевого самоврядування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3969"/>
      </w:tblGrid>
      <w:tr w:rsidR="00EF063C" w:rsidRPr="00A075A9" w:rsidTr="001C4553">
        <w:tc>
          <w:tcPr>
            <w:tcW w:w="2127" w:type="dxa"/>
            <w:shd w:val="clear" w:color="auto" w:fill="auto"/>
          </w:tcPr>
          <w:p w:rsidR="00EF063C" w:rsidRPr="00A075A9" w:rsidRDefault="00EF063C" w:rsidP="003D200A">
            <w:pPr>
              <w:rPr>
                <w:b/>
                <w:lang w:val="uk-UA"/>
              </w:rPr>
            </w:pPr>
            <w:r w:rsidRPr="00A075A9">
              <w:rPr>
                <w:b/>
                <w:lang w:val="uk-UA"/>
              </w:rPr>
              <w:t>Вид альтернативи</w:t>
            </w:r>
          </w:p>
        </w:tc>
        <w:tc>
          <w:tcPr>
            <w:tcW w:w="3402" w:type="dxa"/>
            <w:shd w:val="clear" w:color="auto" w:fill="auto"/>
          </w:tcPr>
          <w:p w:rsidR="00EF063C" w:rsidRPr="00A075A9" w:rsidRDefault="00EF063C" w:rsidP="003D200A">
            <w:pPr>
              <w:rPr>
                <w:b/>
                <w:lang w:val="uk-UA"/>
              </w:rPr>
            </w:pPr>
            <w:r w:rsidRPr="00A075A9">
              <w:rPr>
                <w:b/>
                <w:lang w:val="uk-UA"/>
              </w:rPr>
              <w:t>Вигоди</w:t>
            </w:r>
          </w:p>
        </w:tc>
        <w:tc>
          <w:tcPr>
            <w:tcW w:w="3969" w:type="dxa"/>
            <w:shd w:val="clear" w:color="auto" w:fill="auto"/>
          </w:tcPr>
          <w:p w:rsidR="00EF063C" w:rsidRPr="00A075A9" w:rsidRDefault="00EF063C" w:rsidP="003D200A">
            <w:pPr>
              <w:rPr>
                <w:b/>
                <w:lang w:val="uk-UA"/>
              </w:rPr>
            </w:pPr>
            <w:r w:rsidRPr="00A075A9">
              <w:rPr>
                <w:b/>
                <w:lang w:val="uk-UA"/>
              </w:rPr>
              <w:t>Витрати</w:t>
            </w:r>
          </w:p>
        </w:tc>
      </w:tr>
      <w:tr w:rsidR="00EF063C" w:rsidRPr="00A075A9" w:rsidTr="001C4553">
        <w:tc>
          <w:tcPr>
            <w:tcW w:w="2127" w:type="dxa"/>
            <w:shd w:val="clear" w:color="auto" w:fill="auto"/>
          </w:tcPr>
          <w:p w:rsidR="00EF063C" w:rsidRPr="00A075A9" w:rsidRDefault="00EF063C" w:rsidP="003D200A">
            <w:pPr>
              <w:rPr>
                <w:lang w:val="uk-UA"/>
              </w:rPr>
            </w:pPr>
            <w:r w:rsidRPr="00A075A9">
              <w:rPr>
                <w:lang w:val="uk-UA"/>
              </w:rPr>
              <w:t>Альтернатива 1</w:t>
            </w:r>
          </w:p>
        </w:tc>
        <w:tc>
          <w:tcPr>
            <w:tcW w:w="3402" w:type="dxa"/>
            <w:shd w:val="clear" w:color="auto" w:fill="auto"/>
          </w:tcPr>
          <w:p w:rsidR="00EF063C" w:rsidRPr="00A075A9" w:rsidRDefault="00EF063C" w:rsidP="003D200A">
            <w:pPr>
              <w:rPr>
                <w:lang w:val="uk-UA"/>
              </w:rPr>
            </w:pPr>
            <w:r w:rsidRPr="00A075A9">
              <w:rPr>
                <w:lang w:val="uk-UA"/>
              </w:rPr>
              <w:t>Відсутні</w:t>
            </w:r>
          </w:p>
        </w:tc>
        <w:tc>
          <w:tcPr>
            <w:tcW w:w="3969" w:type="dxa"/>
            <w:shd w:val="clear" w:color="auto" w:fill="auto"/>
          </w:tcPr>
          <w:p w:rsidR="00FB2553" w:rsidRPr="00FB2553" w:rsidRDefault="00CF6EB9" w:rsidP="003D200A">
            <w:pPr>
              <w:numPr>
                <w:ilvl w:val="0"/>
                <w:numId w:val="8"/>
              </w:numPr>
              <w:ind w:left="33" w:hanging="142"/>
              <w:rPr>
                <w:shd w:val="clear" w:color="auto" w:fill="FFFFFF"/>
                <w:lang w:val="uk-UA"/>
              </w:rPr>
            </w:pPr>
            <w:r w:rsidRPr="00CF6EB9">
              <w:rPr>
                <w:lang w:val="uk-UA"/>
              </w:rPr>
              <w:t>не будуть виконані повноваження органу місцевого самоврядування щодо вжиття заходів з розширення мережі об’єктів торгівлі</w:t>
            </w:r>
            <w:r w:rsidR="00FB2553">
              <w:rPr>
                <w:lang w:val="uk-UA"/>
              </w:rPr>
              <w:t>;</w:t>
            </w:r>
          </w:p>
          <w:p w:rsidR="00FB2553" w:rsidRPr="00FB2553" w:rsidRDefault="00FB2553" w:rsidP="003D200A">
            <w:pPr>
              <w:numPr>
                <w:ilvl w:val="0"/>
                <w:numId w:val="8"/>
              </w:numPr>
              <w:ind w:left="33" w:hanging="142"/>
              <w:rPr>
                <w:shd w:val="clear" w:color="auto" w:fill="FFFFFF"/>
                <w:lang w:val="uk-UA"/>
              </w:rPr>
            </w:pPr>
            <w:r>
              <w:rPr>
                <w:shd w:val="clear" w:color="auto" w:fill="FFFFFF"/>
                <w:lang w:val="uk-UA"/>
              </w:rPr>
              <w:t xml:space="preserve">блокування </w:t>
            </w:r>
            <w:r w:rsidRPr="00C351F2">
              <w:rPr>
                <w:shd w:val="clear" w:color="auto" w:fill="FFFFFF"/>
                <w:lang w:val="uk-UA"/>
              </w:rPr>
              <w:t>інженерних мереж</w:t>
            </w:r>
            <w:r>
              <w:rPr>
                <w:shd w:val="clear" w:color="auto" w:fill="FFFFFF"/>
                <w:lang w:val="uk-UA"/>
              </w:rPr>
              <w:t>.</w:t>
            </w:r>
          </w:p>
        </w:tc>
      </w:tr>
      <w:tr w:rsidR="00914F39" w:rsidRPr="00A075A9" w:rsidTr="001C4553">
        <w:tc>
          <w:tcPr>
            <w:tcW w:w="2127" w:type="dxa"/>
            <w:shd w:val="clear" w:color="auto" w:fill="auto"/>
          </w:tcPr>
          <w:p w:rsidR="00914F39" w:rsidRDefault="00914F39" w:rsidP="003D200A">
            <w:pPr>
              <w:jc w:val="both"/>
              <w:rPr>
                <w:lang w:val="uk-UA"/>
              </w:rPr>
            </w:pPr>
            <w:r>
              <w:rPr>
                <w:lang w:val="uk-UA"/>
              </w:rPr>
              <w:t>Альтернатива 2</w:t>
            </w:r>
          </w:p>
          <w:p w:rsidR="00914F39" w:rsidRPr="00A075A9" w:rsidRDefault="00914F39" w:rsidP="003D200A">
            <w:pPr>
              <w:rPr>
                <w:lang w:val="uk-UA"/>
              </w:rPr>
            </w:pPr>
          </w:p>
        </w:tc>
        <w:tc>
          <w:tcPr>
            <w:tcW w:w="3402" w:type="dxa"/>
            <w:shd w:val="clear" w:color="auto" w:fill="auto"/>
          </w:tcPr>
          <w:p w:rsidR="00914F39" w:rsidRDefault="00914F39" w:rsidP="003D200A">
            <w:pPr>
              <w:numPr>
                <w:ilvl w:val="0"/>
                <w:numId w:val="8"/>
              </w:numPr>
              <w:ind w:left="34" w:hanging="142"/>
              <w:rPr>
                <w:lang w:val="uk-UA"/>
              </w:rPr>
            </w:pPr>
            <w:r>
              <w:rPr>
                <w:lang w:val="uk-UA"/>
              </w:rPr>
              <w:t>на державному рівні буде врегул</w:t>
            </w:r>
            <w:r w:rsidR="001C4553">
              <w:rPr>
                <w:lang w:val="uk-UA"/>
              </w:rPr>
              <w:t>ьо</w:t>
            </w:r>
            <w:r>
              <w:rPr>
                <w:lang w:val="uk-UA"/>
              </w:rPr>
              <w:t>ване питання щодо незаконного встановлення ТС</w:t>
            </w:r>
          </w:p>
        </w:tc>
        <w:tc>
          <w:tcPr>
            <w:tcW w:w="3969" w:type="dxa"/>
            <w:shd w:val="clear" w:color="auto" w:fill="auto"/>
          </w:tcPr>
          <w:p w:rsidR="00914F39" w:rsidRPr="009873DA" w:rsidRDefault="00914F39" w:rsidP="003D200A">
            <w:pPr>
              <w:rPr>
                <w:lang w:val="uk-UA"/>
              </w:rPr>
            </w:pPr>
            <w:r>
              <w:rPr>
                <w:lang w:val="uk-UA"/>
              </w:rPr>
              <w:t>Даний порядок носитиме загальний характер, без врахування особливостей кожного міста</w:t>
            </w:r>
          </w:p>
        </w:tc>
      </w:tr>
      <w:tr w:rsidR="00EF063C" w:rsidRPr="00A075A9" w:rsidTr="001C4553">
        <w:tc>
          <w:tcPr>
            <w:tcW w:w="2127" w:type="dxa"/>
            <w:shd w:val="clear" w:color="auto" w:fill="auto"/>
          </w:tcPr>
          <w:p w:rsidR="00EF063C" w:rsidRPr="00A075A9" w:rsidRDefault="00EF063C" w:rsidP="003D200A">
            <w:pPr>
              <w:rPr>
                <w:lang w:val="uk-UA"/>
              </w:rPr>
            </w:pPr>
            <w:r w:rsidRPr="00A075A9">
              <w:rPr>
                <w:lang w:val="uk-UA"/>
              </w:rPr>
              <w:t xml:space="preserve">Альтернатива </w:t>
            </w:r>
            <w:r w:rsidR="00914F39">
              <w:rPr>
                <w:lang w:val="uk-UA"/>
              </w:rPr>
              <w:t>3</w:t>
            </w:r>
          </w:p>
        </w:tc>
        <w:tc>
          <w:tcPr>
            <w:tcW w:w="3402" w:type="dxa"/>
            <w:shd w:val="clear" w:color="auto" w:fill="auto"/>
          </w:tcPr>
          <w:p w:rsidR="00FB2553" w:rsidRDefault="00FB2553" w:rsidP="003D200A">
            <w:pPr>
              <w:numPr>
                <w:ilvl w:val="0"/>
                <w:numId w:val="8"/>
              </w:numPr>
              <w:ind w:left="34" w:hanging="142"/>
              <w:rPr>
                <w:lang w:val="uk-UA"/>
              </w:rPr>
            </w:pPr>
            <w:r>
              <w:rPr>
                <w:lang w:val="uk-UA"/>
              </w:rPr>
              <w:t>ч</w:t>
            </w:r>
            <w:r w:rsidR="009873DA" w:rsidRPr="009873DA">
              <w:rPr>
                <w:lang w:val="uk-UA"/>
              </w:rPr>
              <w:t xml:space="preserve">іткий порядок реалізації прав юридичних </w:t>
            </w:r>
            <w:r w:rsidR="007A2EFF">
              <w:rPr>
                <w:lang w:val="uk-UA"/>
              </w:rPr>
              <w:t xml:space="preserve">та фізичних </w:t>
            </w:r>
            <w:r w:rsidR="009873DA" w:rsidRPr="009873DA">
              <w:rPr>
                <w:lang w:val="uk-UA"/>
              </w:rPr>
              <w:t>осіб</w:t>
            </w:r>
            <w:r>
              <w:rPr>
                <w:lang w:val="uk-UA"/>
              </w:rPr>
              <w:t>;</w:t>
            </w:r>
          </w:p>
          <w:p w:rsidR="00FB2553" w:rsidRDefault="007A2EFF" w:rsidP="003D200A">
            <w:pPr>
              <w:numPr>
                <w:ilvl w:val="0"/>
                <w:numId w:val="8"/>
              </w:numPr>
              <w:ind w:left="34" w:hanging="142"/>
              <w:rPr>
                <w:lang w:val="uk-UA"/>
              </w:rPr>
            </w:pPr>
            <w:r>
              <w:rPr>
                <w:lang w:val="uk-UA"/>
              </w:rPr>
              <w:t>в</w:t>
            </w:r>
            <w:r w:rsidRPr="00C351F2">
              <w:rPr>
                <w:lang w:val="uk-UA"/>
              </w:rPr>
              <w:t>доскон</w:t>
            </w:r>
            <w:r>
              <w:rPr>
                <w:lang w:val="uk-UA"/>
              </w:rPr>
              <w:t xml:space="preserve">алення нормативно-правової бази; </w:t>
            </w:r>
          </w:p>
          <w:p w:rsidR="008C2BD1" w:rsidRPr="009873DA" w:rsidRDefault="00FB2553" w:rsidP="003D200A">
            <w:pPr>
              <w:numPr>
                <w:ilvl w:val="0"/>
                <w:numId w:val="8"/>
              </w:numPr>
              <w:ind w:left="34" w:hanging="142"/>
              <w:rPr>
                <w:lang w:val="uk-UA"/>
              </w:rPr>
            </w:pPr>
            <w:r>
              <w:rPr>
                <w:lang w:val="uk-UA"/>
              </w:rPr>
              <w:t>з</w:t>
            </w:r>
            <w:r w:rsidR="008C2BD1">
              <w:rPr>
                <w:shd w:val="clear" w:color="auto" w:fill="FFFFFF"/>
                <w:lang w:val="uk-UA"/>
              </w:rPr>
              <w:t>береження</w:t>
            </w:r>
            <w:r w:rsidR="008C2BD1" w:rsidRPr="00C351F2">
              <w:rPr>
                <w:shd w:val="clear" w:color="auto" w:fill="FFFFFF"/>
                <w:lang w:val="uk-UA"/>
              </w:rPr>
              <w:t xml:space="preserve"> охорон</w:t>
            </w:r>
            <w:r w:rsidR="008C2BD1">
              <w:rPr>
                <w:shd w:val="clear" w:color="auto" w:fill="FFFFFF"/>
                <w:lang w:val="uk-UA"/>
              </w:rPr>
              <w:t>них</w:t>
            </w:r>
            <w:r w:rsidR="008C2BD1" w:rsidRPr="00C351F2">
              <w:rPr>
                <w:shd w:val="clear" w:color="auto" w:fill="FFFFFF"/>
                <w:lang w:val="uk-UA"/>
              </w:rPr>
              <w:t xml:space="preserve"> зон інженерних мереж </w:t>
            </w:r>
            <w:r w:rsidR="008C2BD1">
              <w:rPr>
                <w:shd w:val="clear" w:color="auto" w:fill="FFFFFF"/>
                <w:lang w:val="uk-UA"/>
              </w:rPr>
              <w:t xml:space="preserve">населених пунктів </w:t>
            </w:r>
          </w:p>
        </w:tc>
        <w:tc>
          <w:tcPr>
            <w:tcW w:w="3969" w:type="dxa"/>
            <w:shd w:val="clear" w:color="auto" w:fill="auto"/>
          </w:tcPr>
          <w:p w:rsidR="00EF063C" w:rsidRPr="009873DA" w:rsidRDefault="009873DA" w:rsidP="003D200A">
            <w:pPr>
              <w:rPr>
                <w:lang w:val="uk-UA"/>
              </w:rPr>
            </w:pPr>
            <w:r w:rsidRPr="009873DA">
              <w:rPr>
                <w:lang w:val="uk-UA"/>
              </w:rPr>
              <w:t>Регулювання не несе витрат на  його адміністрування.</w:t>
            </w:r>
          </w:p>
        </w:tc>
      </w:tr>
    </w:tbl>
    <w:p w:rsidR="0035760E" w:rsidRDefault="0035760E" w:rsidP="003D200A">
      <w:pPr>
        <w:rPr>
          <w:lang w:val="uk-UA"/>
        </w:rPr>
      </w:pPr>
    </w:p>
    <w:p w:rsidR="00CA3E91" w:rsidRDefault="0035760E" w:rsidP="003D200A">
      <w:pPr>
        <w:rPr>
          <w:lang w:val="uk-UA"/>
        </w:rPr>
      </w:pPr>
      <w:r w:rsidRPr="0035760E">
        <w:rPr>
          <w:lang w:val="uk-UA"/>
        </w:rPr>
        <w:t>Оцінка впливу на сферу інтересів громадян</w:t>
      </w:r>
    </w:p>
    <w:p w:rsidR="0035760E" w:rsidRPr="0035760E" w:rsidRDefault="0035760E" w:rsidP="003D200A">
      <w:pPr>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686"/>
        <w:gridCol w:w="3934"/>
      </w:tblGrid>
      <w:tr w:rsidR="0035760E" w:rsidRPr="00A075A9" w:rsidTr="001C4553">
        <w:tc>
          <w:tcPr>
            <w:tcW w:w="1843" w:type="dxa"/>
            <w:shd w:val="clear" w:color="auto" w:fill="auto"/>
          </w:tcPr>
          <w:p w:rsidR="0035760E" w:rsidRPr="00A075A9" w:rsidRDefault="0035760E" w:rsidP="003D200A">
            <w:pPr>
              <w:rPr>
                <w:b/>
                <w:lang w:val="uk-UA"/>
              </w:rPr>
            </w:pPr>
            <w:r w:rsidRPr="00A075A9">
              <w:rPr>
                <w:b/>
                <w:lang w:val="uk-UA"/>
              </w:rPr>
              <w:t>Вид альтернативи</w:t>
            </w:r>
          </w:p>
        </w:tc>
        <w:tc>
          <w:tcPr>
            <w:tcW w:w="3686" w:type="dxa"/>
            <w:shd w:val="clear" w:color="auto" w:fill="auto"/>
          </w:tcPr>
          <w:p w:rsidR="0035760E" w:rsidRPr="00A075A9" w:rsidRDefault="0035760E" w:rsidP="003D200A">
            <w:pPr>
              <w:rPr>
                <w:b/>
                <w:lang w:val="uk-UA"/>
              </w:rPr>
            </w:pPr>
            <w:r w:rsidRPr="00A075A9">
              <w:rPr>
                <w:b/>
                <w:lang w:val="uk-UA"/>
              </w:rPr>
              <w:t>Вигоди</w:t>
            </w:r>
          </w:p>
        </w:tc>
        <w:tc>
          <w:tcPr>
            <w:tcW w:w="3934" w:type="dxa"/>
            <w:shd w:val="clear" w:color="auto" w:fill="auto"/>
          </w:tcPr>
          <w:p w:rsidR="0035760E" w:rsidRPr="00A075A9" w:rsidRDefault="0035760E" w:rsidP="003D200A">
            <w:pPr>
              <w:rPr>
                <w:b/>
                <w:lang w:val="uk-UA"/>
              </w:rPr>
            </w:pPr>
            <w:r w:rsidRPr="00A075A9">
              <w:rPr>
                <w:b/>
                <w:lang w:val="uk-UA"/>
              </w:rPr>
              <w:t>Витрати</w:t>
            </w:r>
          </w:p>
        </w:tc>
      </w:tr>
      <w:tr w:rsidR="0035760E" w:rsidRPr="00A075A9" w:rsidTr="001C4553">
        <w:tc>
          <w:tcPr>
            <w:tcW w:w="1843" w:type="dxa"/>
            <w:shd w:val="clear" w:color="auto" w:fill="auto"/>
          </w:tcPr>
          <w:p w:rsidR="0035760E" w:rsidRPr="00A075A9" w:rsidRDefault="0035760E" w:rsidP="003D200A">
            <w:pPr>
              <w:rPr>
                <w:lang w:val="uk-UA"/>
              </w:rPr>
            </w:pPr>
            <w:r w:rsidRPr="00A075A9">
              <w:rPr>
                <w:lang w:val="uk-UA"/>
              </w:rPr>
              <w:t>Альтернатива 1</w:t>
            </w:r>
          </w:p>
        </w:tc>
        <w:tc>
          <w:tcPr>
            <w:tcW w:w="3686" w:type="dxa"/>
            <w:shd w:val="clear" w:color="auto" w:fill="auto"/>
          </w:tcPr>
          <w:p w:rsidR="0035760E" w:rsidRPr="00A075A9" w:rsidRDefault="0035760E" w:rsidP="003D200A">
            <w:pPr>
              <w:rPr>
                <w:lang w:val="uk-UA"/>
              </w:rPr>
            </w:pPr>
            <w:r w:rsidRPr="00A075A9">
              <w:rPr>
                <w:lang w:val="uk-UA"/>
              </w:rPr>
              <w:t>Відсутні</w:t>
            </w:r>
          </w:p>
        </w:tc>
        <w:tc>
          <w:tcPr>
            <w:tcW w:w="3934" w:type="dxa"/>
            <w:shd w:val="clear" w:color="auto" w:fill="auto"/>
          </w:tcPr>
          <w:p w:rsidR="00F01C71" w:rsidRPr="00F01C71" w:rsidRDefault="00F01C71" w:rsidP="003D200A">
            <w:pPr>
              <w:pStyle w:val="11"/>
              <w:numPr>
                <w:ilvl w:val="0"/>
                <w:numId w:val="8"/>
              </w:numPr>
              <w:ind w:left="0" w:hanging="720"/>
              <w:jc w:val="both"/>
              <w:rPr>
                <w:sz w:val="24"/>
                <w:szCs w:val="24"/>
                <w:shd w:val="clear" w:color="auto" w:fill="FFFFFF"/>
                <w:lang w:val="uk-UA"/>
              </w:rPr>
            </w:pPr>
            <w:r>
              <w:rPr>
                <w:sz w:val="24"/>
                <w:szCs w:val="24"/>
                <w:lang w:val="uk-UA"/>
              </w:rPr>
              <w:t>- х</w:t>
            </w:r>
            <w:r w:rsidRPr="00E40B0A">
              <w:rPr>
                <w:sz w:val="24"/>
                <w:szCs w:val="24"/>
                <w:lang w:val="uk-UA"/>
              </w:rPr>
              <w:t>аотичне та не систематизоване розміщення даних об’єктів створює небез</w:t>
            </w:r>
            <w:r>
              <w:rPr>
                <w:sz w:val="24"/>
                <w:szCs w:val="24"/>
                <w:lang w:val="uk-UA"/>
              </w:rPr>
              <w:t>пеку учасникам дорожнього руху;</w:t>
            </w:r>
          </w:p>
          <w:p w:rsidR="00F01C71" w:rsidRPr="00F01C71" w:rsidRDefault="00F01C71" w:rsidP="003D200A">
            <w:pPr>
              <w:pStyle w:val="11"/>
              <w:numPr>
                <w:ilvl w:val="0"/>
                <w:numId w:val="8"/>
              </w:numPr>
              <w:ind w:left="0" w:hanging="720"/>
              <w:jc w:val="both"/>
              <w:rPr>
                <w:sz w:val="24"/>
                <w:szCs w:val="24"/>
                <w:shd w:val="clear" w:color="auto" w:fill="FFFFFF"/>
                <w:lang w:val="uk-UA"/>
              </w:rPr>
            </w:pPr>
            <w:r>
              <w:rPr>
                <w:sz w:val="24"/>
                <w:szCs w:val="24"/>
                <w:lang w:val="uk-UA"/>
              </w:rPr>
              <w:t>-</w:t>
            </w:r>
            <w:r w:rsidRPr="00E40B0A">
              <w:rPr>
                <w:sz w:val="24"/>
                <w:szCs w:val="24"/>
                <w:lang w:val="uk-UA"/>
              </w:rPr>
              <w:t xml:space="preserve"> порушуються ветеринарні та санітарні норми реалізації продукції, пе</w:t>
            </w:r>
            <w:r>
              <w:rPr>
                <w:sz w:val="24"/>
                <w:szCs w:val="24"/>
                <w:lang w:val="uk-UA"/>
              </w:rPr>
              <w:t>рш за все тваринного походження;</w:t>
            </w:r>
          </w:p>
          <w:p w:rsidR="0035760E" w:rsidRPr="00D019BB" w:rsidRDefault="001C4553" w:rsidP="003D200A">
            <w:pPr>
              <w:pStyle w:val="11"/>
              <w:numPr>
                <w:ilvl w:val="0"/>
                <w:numId w:val="8"/>
              </w:numPr>
              <w:ind w:left="0" w:hanging="720"/>
              <w:jc w:val="both"/>
              <w:rPr>
                <w:sz w:val="24"/>
                <w:szCs w:val="24"/>
                <w:shd w:val="clear" w:color="auto" w:fill="FFFFFF"/>
                <w:lang w:val="uk-UA"/>
              </w:rPr>
            </w:pPr>
            <w:r>
              <w:rPr>
                <w:sz w:val="24"/>
                <w:szCs w:val="24"/>
                <w:lang w:val="uk-UA"/>
              </w:rPr>
              <w:t>-</w:t>
            </w:r>
            <w:r w:rsidRPr="00E40B0A">
              <w:rPr>
                <w:sz w:val="24"/>
                <w:szCs w:val="24"/>
                <w:lang w:val="uk-UA"/>
              </w:rPr>
              <w:t xml:space="preserve"> погіршуються</w:t>
            </w:r>
            <w:r w:rsidR="00F01C71" w:rsidRPr="00E40B0A">
              <w:rPr>
                <w:sz w:val="24"/>
                <w:szCs w:val="24"/>
                <w:lang w:val="uk-UA"/>
              </w:rPr>
              <w:t xml:space="preserve"> архітектурний, естетичний вигляд міста</w:t>
            </w:r>
            <w:r w:rsidR="00F01C71">
              <w:rPr>
                <w:sz w:val="24"/>
                <w:szCs w:val="24"/>
                <w:lang w:val="uk-UA"/>
              </w:rPr>
              <w:t xml:space="preserve"> та благоустрій прилеглої території</w:t>
            </w:r>
            <w:r w:rsidR="00F01C71" w:rsidRPr="00E40B0A">
              <w:rPr>
                <w:sz w:val="24"/>
                <w:szCs w:val="24"/>
                <w:lang w:val="uk-UA"/>
              </w:rPr>
              <w:t xml:space="preserve">. </w:t>
            </w:r>
          </w:p>
        </w:tc>
      </w:tr>
      <w:tr w:rsidR="001C4553" w:rsidRPr="00A075A9" w:rsidTr="001C4553">
        <w:tc>
          <w:tcPr>
            <w:tcW w:w="1843" w:type="dxa"/>
            <w:shd w:val="clear" w:color="auto" w:fill="auto"/>
          </w:tcPr>
          <w:p w:rsidR="001C4553" w:rsidRPr="00A075A9" w:rsidRDefault="001C4553" w:rsidP="003D200A">
            <w:pPr>
              <w:rPr>
                <w:lang w:val="uk-UA"/>
              </w:rPr>
            </w:pPr>
            <w:r w:rsidRPr="00A075A9">
              <w:rPr>
                <w:lang w:val="uk-UA"/>
              </w:rPr>
              <w:t xml:space="preserve">Альтернатива </w:t>
            </w:r>
            <w:r>
              <w:rPr>
                <w:lang w:val="uk-UA"/>
              </w:rPr>
              <w:t>2</w:t>
            </w:r>
          </w:p>
        </w:tc>
        <w:tc>
          <w:tcPr>
            <w:tcW w:w="3686" w:type="dxa"/>
            <w:shd w:val="clear" w:color="auto" w:fill="auto"/>
          </w:tcPr>
          <w:p w:rsidR="001C4553" w:rsidRDefault="001C4553" w:rsidP="003D200A">
            <w:pPr>
              <w:numPr>
                <w:ilvl w:val="0"/>
                <w:numId w:val="8"/>
              </w:numPr>
              <w:ind w:left="-71" w:hanging="284"/>
              <w:rPr>
                <w:lang w:val="uk-UA"/>
              </w:rPr>
            </w:pPr>
            <w:r>
              <w:rPr>
                <w:lang w:val="uk-UA"/>
              </w:rPr>
              <w:t>відсутні</w:t>
            </w:r>
          </w:p>
        </w:tc>
        <w:tc>
          <w:tcPr>
            <w:tcW w:w="3934" w:type="dxa"/>
            <w:shd w:val="clear" w:color="auto" w:fill="auto"/>
          </w:tcPr>
          <w:p w:rsidR="001C4553" w:rsidRPr="003372FB" w:rsidRDefault="001C4553" w:rsidP="003D200A">
            <w:pPr>
              <w:rPr>
                <w:lang w:val="uk-UA"/>
              </w:rPr>
            </w:pPr>
            <w:r>
              <w:rPr>
                <w:lang w:val="uk-UA"/>
              </w:rPr>
              <w:t>Впродовж значного часу (до прийняття порядку) ситуація залишиться без змін</w:t>
            </w:r>
          </w:p>
        </w:tc>
      </w:tr>
      <w:tr w:rsidR="0035760E" w:rsidRPr="00A075A9" w:rsidTr="001C4553">
        <w:tc>
          <w:tcPr>
            <w:tcW w:w="1843" w:type="dxa"/>
            <w:shd w:val="clear" w:color="auto" w:fill="auto"/>
          </w:tcPr>
          <w:p w:rsidR="0035760E" w:rsidRPr="00A075A9" w:rsidRDefault="0035760E" w:rsidP="003D200A">
            <w:pPr>
              <w:rPr>
                <w:lang w:val="uk-UA"/>
              </w:rPr>
            </w:pPr>
            <w:r w:rsidRPr="00A075A9">
              <w:rPr>
                <w:lang w:val="uk-UA"/>
              </w:rPr>
              <w:t xml:space="preserve">Альтернатива </w:t>
            </w:r>
            <w:r w:rsidR="001C4553">
              <w:rPr>
                <w:lang w:val="uk-UA"/>
              </w:rPr>
              <w:t>3</w:t>
            </w:r>
          </w:p>
        </w:tc>
        <w:tc>
          <w:tcPr>
            <w:tcW w:w="3686" w:type="dxa"/>
            <w:shd w:val="clear" w:color="auto" w:fill="auto"/>
          </w:tcPr>
          <w:p w:rsidR="0035760E" w:rsidRDefault="00DF0F6C" w:rsidP="003D200A">
            <w:pPr>
              <w:numPr>
                <w:ilvl w:val="0"/>
                <w:numId w:val="8"/>
              </w:numPr>
              <w:ind w:left="-71" w:hanging="284"/>
              <w:rPr>
                <w:lang w:val="uk-UA"/>
              </w:rPr>
            </w:pPr>
            <w:r>
              <w:rPr>
                <w:lang w:val="uk-UA"/>
              </w:rPr>
              <w:t>- з</w:t>
            </w:r>
            <w:r w:rsidR="003372FB" w:rsidRPr="003372FB">
              <w:rPr>
                <w:lang w:val="uk-UA"/>
              </w:rPr>
              <w:t xml:space="preserve">адоволення інтересів </w:t>
            </w:r>
            <w:r w:rsidR="001C4553">
              <w:rPr>
                <w:lang w:val="uk-UA"/>
              </w:rPr>
              <w:t>тер</w:t>
            </w:r>
            <w:r w:rsidR="0024502A">
              <w:rPr>
                <w:lang w:val="uk-UA"/>
              </w:rPr>
              <w:t>и</w:t>
            </w:r>
            <w:r w:rsidR="001C4553">
              <w:rPr>
                <w:lang w:val="uk-UA"/>
              </w:rPr>
              <w:t>то</w:t>
            </w:r>
            <w:r w:rsidR="003372FB" w:rsidRPr="003372FB">
              <w:rPr>
                <w:lang w:val="uk-UA"/>
              </w:rPr>
              <w:t>ріальної громади з питань благоустрою</w:t>
            </w:r>
            <w:r>
              <w:rPr>
                <w:lang w:val="uk-UA"/>
              </w:rPr>
              <w:t>;</w:t>
            </w:r>
          </w:p>
          <w:p w:rsidR="00DF0F6C" w:rsidRPr="00A075A9" w:rsidRDefault="001C4553" w:rsidP="003D200A">
            <w:pPr>
              <w:rPr>
                <w:lang w:val="uk-UA"/>
              </w:rPr>
            </w:pPr>
            <w:r>
              <w:rPr>
                <w:lang w:val="uk-UA"/>
              </w:rPr>
              <w:t xml:space="preserve">- </w:t>
            </w:r>
            <w:r w:rsidR="00DF0F6C" w:rsidRPr="00DF0F6C">
              <w:rPr>
                <w:lang w:val="uk-UA"/>
              </w:rPr>
              <w:t>поліпшення стану прозорості дій влади</w:t>
            </w:r>
            <w:r>
              <w:rPr>
                <w:lang w:val="uk-UA"/>
              </w:rPr>
              <w:t>.</w:t>
            </w:r>
          </w:p>
        </w:tc>
        <w:tc>
          <w:tcPr>
            <w:tcW w:w="3934" w:type="dxa"/>
            <w:shd w:val="clear" w:color="auto" w:fill="auto"/>
          </w:tcPr>
          <w:p w:rsidR="0035760E" w:rsidRPr="00A075A9" w:rsidRDefault="003372FB" w:rsidP="003D200A">
            <w:pPr>
              <w:rPr>
                <w:lang w:val="uk-UA"/>
              </w:rPr>
            </w:pPr>
            <w:r w:rsidRPr="003372FB">
              <w:rPr>
                <w:lang w:val="uk-UA"/>
              </w:rPr>
              <w:t>Відсутні, оскільки регуляторний акт не тягне за собою додаткових витрат з боку громадян</w:t>
            </w:r>
          </w:p>
        </w:tc>
      </w:tr>
    </w:tbl>
    <w:p w:rsidR="0035760E" w:rsidRDefault="0035760E" w:rsidP="003D200A">
      <w:pPr>
        <w:rPr>
          <w:b/>
          <w:lang w:val="uk-UA"/>
        </w:rPr>
      </w:pPr>
    </w:p>
    <w:p w:rsidR="0035760E" w:rsidRDefault="0035760E" w:rsidP="003D200A">
      <w:pPr>
        <w:rPr>
          <w:lang w:val="uk-UA"/>
        </w:rPr>
      </w:pPr>
      <w:r w:rsidRPr="00A075A9">
        <w:rPr>
          <w:lang w:val="uk-UA"/>
        </w:rPr>
        <w:t>Оцінка впливу на сферу інтересів суб’єктів господарювання</w:t>
      </w:r>
    </w:p>
    <w:p w:rsidR="00A075A9" w:rsidRPr="00A075A9" w:rsidRDefault="00A075A9" w:rsidP="003D200A">
      <w:pPr>
        <w:rPr>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418"/>
        <w:gridCol w:w="567"/>
        <w:gridCol w:w="1417"/>
        <w:gridCol w:w="1560"/>
        <w:gridCol w:w="141"/>
      </w:tblGrid>
      <w:tr w:rsidR="000D581F" w:rsidRPr="0040109C" w:rsidTr="001C4553">
        <w:trPr>
          <w:gridAfter w:val="1"/>
          <w:wAfter w:w="141" w:type="dxa"/>
        </w:trPr>
        <w:tc>
          <w:tcPr>
            <w:tcW w:w="4536" w:type="dxa"/>
            <w:gridSpan w:val="2"/>
            <w:shd w:val="clear" w:color="auto" w:fill="auto"/>
          </w:tcPr>
          <w:p w:rsidR="0054415A" w:rsidRPr="00A075A9" w:rsidRDefault="0054415A" w:rsidP="003D200A">
            <w:pPr>
              <w:rPr>
                <w:b/>
                <w:lang w:val="uk-UA"/>
              </w:rPr>
            </w:pPr>
            <w:r w:rsidRPr="00A075A9">
              <w:rPr>
                <w:b/>
                <w:lang w:val="uk-UA"/>
              </w:rPr>
              <w:t>Показник</w:t>
            </w:r>
          </w:p>
        </w:tc>
        <w:tc>
          <w:tcPr>
            <w:tcW w:w="1985" w:type="dxa"/>
            <w:gridSpan w:val="2"/>
            <w:shd w:val="clear" w:color="auto" w:fill="auto"/>
          </w:tcPr>
          <w:p w:rsidR="0054415A" w:rsidRPr="0040109C" w:rsidRDefault="0054415A" w:rsidP="003D200A">
            <w:pPr>
              <w:rPr>
                <w:lang w:val="uk-UA"/>
              </w:rPr>
            </w:pPr>
            <w:r w:rsidRPr="0040109C">
              <w:rPr>
                <w:lang w:val="uk-UA"/>
              </w:rPr>
              <w:t>Великі, Середні</w:t>
            </w:r>
          </w:p>
        </w:tc>
        <w:tc>
          <w:tcPr>
            <w:tcW w:w="1417" w:type="dxa"/>
            <w:shd w:val="clear" w:color="auto" w:fill="auto"/>
          </w:tcPr>
          <w:p w:rsidR="0054415A" w:rsidRPr="0040109C" w:rsidRDefault="0054415A" w:rsidP="003D200A">
            <w:pPr>
              <w:rPr>
                <w:lang w:val="uk-UA"/>
              </w:rPr>
            </w:pPr>
            <w:r w:rsidRPr="0040109C">
              <w:rPr>
                <w:lang w:val="uk-UA"/>
              </w:rPr>
              <w:t>Малі</w:t>
            </w:r>
          </w:p>
        </w:tc>
        <w:tc>
          <w:tcPr>
            <w:tcW w:w="1560" w:type="dxa"/>
            <w:shd w:val="clear" w:color="auto" w:fill="auto"/>
          </w:tcPr>
          <w:p w:rsidR="0054415A" w:rsidRPr="0040109C" w:rsidRDefault="0054415A" w:rsidP="003D200A">
            <w:pPr>
              <w:rPr>
                <w:lang w:val="uk-UA"/>
              </w:rPr>
            </w:pPr>
            <w:r w:rsidRPr="0040109C">
              <w:rPr>
                <w:lang w:val="uk-UA"/>
              </w:rPr>
              <w:t>Разом</w:t>
            </w:r>
          </w:p>
        </w:tc>
      </w:tr>
      <w:tr w:rsidR="000D581F" w:rsidRPr="0040109C" w:rsidTr="001C4553">
        <w:trPr>
          <w:gridAfter w:val="1"/>
          <w:wAfter w:w="141" w:type="dxa"/>
        </w:trPr>
        <w:tc>
          <w:tcPr>
            <w:tcW w:w="4536" w:type="dxa"/>
            <w:gridSpan w:val="2"/>
            <w:shd w:val="clear" w:color="auto" w:fill="auto"/>
          </w:tcPr>
          <w:p w:rsidR="0054415A" w:rsidRPr="00A075A9" w:rsidRDefault="0054415A" w:rsidP="003D200A">
            <w:pPr>
              <w:rPr>
                <w:lang w:val="uk-UA"/>
              </w:rPr>
            </w:pPr>
            <w:r w:rsidRPr="00A075A9">
              <w:rPr>
                <w:lang w:val="uk-UA"/>
              </w:rPr>
              <w:t xml:space="preserve">Кількість суб’єктів господарювання, що підпадають під дію регулювання, </w:t>
            </w:r>
            <w:r w:rsidR="001C4553">
              <w:rPr>
                <w:lang w:val="uk-UA"/>
              </w:rPr>
              <w:t>о</w:t>
            </w:r>
            <w:r w:rsidRPr="00A075A9">
              <w:rPr>
                <w:lang w:val="uk-UA"/>
              </w:rPr>
              <w:t>дин</w:t>
            </w:r>
            <w:r w:rsidR="001C4553">
              <w:rPr>
                <w:lang w:val="uk-UA"/>
              </w:rPr>
              <w:t>.</w:t>
            </w:r>
          </w:p>
        </w:tc>
        <w:tc>
          <w:tcPr>
            <w:tcW w:w="1985" w:type="dxa"/>
            <w:gridSpan w:val="2"/>
            <w:shd w:val="clear" w:color="auto" w:fill="auto"/>
          </w:tcPr>
          <w:p w:rsidR="0054415A" w:rsidRPr="0040109C" w:rsidRDefault="0040109C" w:rsidP="003D200A">
            <w:pPr>
              <w:rPr>
                <w:lang w:val="uk-UA"/>
              </w:rPr>
            </w:pPr>
            <w:r>
              <w:rPr>
                <w:lang w:val="uk-UA"/>
              </w:rPr>
              <w:t>-</w:t>
            </w:r>
          </w:p>
        </w:tc>
        <w:tc>
          <w:tcPr>
            <w:tcW w:w="1417" w:type="dxa"/>
            <w:shd w:val="clear" w:color="auto" w:fill="auto"/>
          </w:tcPr>
          <w:p w:rsidR="0054415A" w:rsidRPr="0040109C" w:rsidRDefault="0040109C" w:rsidP="003D200A">
            <w:pPr>
              <w:rPr>
                <w:lang w:val="uk-UA"/>
              </w:rPr>
            </w:pPr>
            <w:r>
              <w:rPr>
                <w:lang w:val="uk-UA"/>
              </w:rPr>
              <w:t>-</w:t>
            </w:r>
          </w:p>
        </w:tc>
        <w:tc>
          <w:tcPr>
            <w:tcW w:w="1560" w:type="dxa"/>
            <w:shd w:val="clear" w:color="auto" w:fill="auto"/>
          </w:tcPr>
          <w:p w:rsidR="0054415A" w:rsidRPr="0040109C" w:rsidRDefault="0040109C" w:rsidP="003D200A">
            <w:pPr>
              <w:rPr>
                <w:lang w:val="uk-UA"/>
              </w:rPr>
            </w:pPr>
            <w:r>
              <w:rPr>
                <w:lang w:val="uk-UA"/>
              </w:rPr>
              <w:t>-</w:t>
            </w:r>
          </w:p>
        </w:tc>
      </w:tr>
      <w:tr w:rsidR="0054415A" w:rsidRPr="00A075A9" w:rsidTr="001C4553">
        <w:trPr>
          <w:gridAfter w:val="1"/>
          <w:wAfter w:w="141" w:type="dxa"/>
        </w:trPr>
        <w:tc>
          <w:tcPr>
            <w:tcW w:w="4536" w:type="dxa"/>
            <w:gridSpan w:val="2"/>
            <w:shd w:val="clear" w:color="auto" w:fill="auto"/>
          </w:tcPr>
          <w:p w:rsidR="0054415A" w:rsidRPr="00A075A9" w:rsidRDefault="0054415A" w:rsidP="003D200A">
            <w:pPr>
              <w:rPr>
                <w:lang w:val="uk-UA"/>
              </w:rPr>
            </w:pPr>
            <w:r w:rsidRPr="00A075A9">
              <w:rPr>
                <w:lang w:val="uk-UA"/>
              </w:rPr>
              <w:t>Питома вага групи у загальній кількості, відсотків</w:t>
            </w:r>
          </w:p>
        </w:tc>
        <w:tc>
          <w:tcPr>
            <w:tcW w:w="1985" w:type="dxa"/>
            <w:gridSpan w:val="2"/>
            <w:shd w:val="clear" w:color="auto" w:fill="auto"/>
          </w:tcPr>
          <w:p w:rsidR="0054415A" w:rsidRPr="0040109C" w:rsidRDefault="0040109C" w:rsidP="003D200A">
            <w:pPr>
              <w:rPr>
                <w:lang w:val="uk-UA"/>
              </w:rPr>
            </w:pPr>
            <w:r>
              <w:rPr>
                <w:lang w:val="uk-UA"/>
              </w:rPr>
              <w:t>-</w:t>
            </w:r>
          </w:p>
        </w:tc>
        <w:tc>
          <w:tcPr>
            <w:tcW w:w="1417" w:type="dxa"/>
            <w:shd w:val="clear" w:color="auto" w:fill="auto"/>
          </w:tcPr>
          <w:p w:rsidR="0054415A" w:rsidRPr="0040109C" w:rsidRDefault="0040109C" w:rsidP="003D200A">
            <w:pPr>
              <w:rPr>
                <w:lang w:val="uk-UA"/>
              </w:rPr>
            </w:pPr>
            <w:r>
              <w:rPr>
                <w:lang w:val="uk-UA"/>
              </w:rPr>
              <w:t>-</w:t>
            </w:r>
          </w:p>
        </w:tc>
        <w:tc>
          <w:tcPr>
            <w:tcW w:w="1560" w:type="dxa"/>
            <w:shd w:val="clear" w:color="auto" w:fill="auto"/>
          </w:tcPr>
          <w:p w:rsidR="0054415A" w:rsidRPr="0040109C" w:rsidRDefault="0040109C" w:rsidP="003D200A">
            <w:pPr>
              <w:rPr>
                <w:lang w:val="uk-UA"/>
              </w:rPr>
            </w:pPr>
            <w:r>
              <w:rPr>
                <w:lang w:val="uk-UA"/>
              </w:rPr>
              <w:t>-</w:t>
            </w:r>
          </w:p>
        </w:tc>
      </w:tr>
      <w:tr w:rsidR="004F1047" w:rsidRPr="00A075A9" w:rsidTr="001C4553">
        <w:tc>
          <w:tcPr>
            <w:tcW w:w="2268" w:type="dxa"/>
            <w:shd w:val="clear" w:color="auto" w:fill="auto"/>
          </w:tcPr>
          <w:p w:rsidR="004F1047" w:rsidRPr="00A075A9" w:rsidRDefault="004F1047" w:rsidP="003D200A">
            <w:pPr>
              <w:rPr>
                <w:b/>
                <w:lang w:val="uk-UA"/>
              </w:rPr>
            </w:pPr>
            <w:r w:rsidRPr="00A075A9">
              <w:rPr>
                <w:b/>
                <w:lang w:val="uk-UA"/>
              </w:rPr>
              <w:lastRenderedPageBreak/>
              <w:t>Вид альтернативи</w:t>
            </w:r>
          </w:p>
        </w:tc>
        <w:tc>
          <w:tcPr>
            <w:tcW w:w="3686" w:type="dxa"/>
            <w:gridSpan w:val="2"/>
            <w:shd w:val="clear" w:color="auto" w:fill="auto"/>
          </w:tcPr>
          <w:p w:rsidR="004F1047" w:rsidRPr="00A075A9" w:rsidRDefault="004F1047" w:rsidP="003D200A">
            <w:pPr>
              <w:rPr>
                <w:b/>
                <w:lang w:val="uk-UA"/>
              </w:rPr>
            </w:pPr>
            <w:r w:rsidRPr="00A075A9">
              <w:rPr>
                <w:b/>
                <w:lang w:val="uk-UA"/>
              </w:rPr>
              <w:t>Вигоди</w:t>
            </w:r>
          </w:p>
        </w:tc>
        <w:tc>
          <w:tcPr>
            <w:tcW w:w="3685" w:type="dxa"/>
            <w:gridSpan w:val="4"/>
            <w:shd w:val="clear" w:color="auto" w:fill="auto"/>
          </w:tcPr>
          <w:p w:rsidR="004F1047" w:rsidRPr="00A075A9" w:rsidRDefault="004F1047" w:rsidP="003D200A">
            <w:pPr>
              <w:rPr>
                <w:b/>
                <w:lang w:val="uk-UA"/>
              </w:rPr>
            </w:pPr>
            <w:r w:rsidRPr="00A075A9">
              <w:rPr>
                <w:b/>
                <w:lang w:val="uk-UA"/>
              </w:rPr>
              <w:t>Витрати</w:t>
            </w:r>
          </w:p>
        </w:tc>
      </w:tr>
      <w:tr w:rsidR="004F1047" w:rsidRPr="00A075A9" w:rsidTr="001C4553">
        <w:tc>
          <w:tcPr>
            <w:tcW w:w="2268" w:type="dxa"/>
            <w:shd w:val="clear" w:color="auto" w:fill="auto"/>
          </w:tcPr>
          <w:p w:rsidR="004F1047" w:rsidRPr="00A075A9" w:rsidRDefault="004F1047" w:rsidP="003D200A">
            <w:pPr>
              <w:rPr>
                <w:lang w:val="uk-UA"/>
              </w:rPr>
            </w:pPr>
            <w:r w:rsidRPr="00A075A9">
              <w:rPr>
                <w:lang w:val="uk-UA"/>
              </w:rPr>
              <w:t>Альтернатива 1</w:t>
            </w:r>
          </w:p>
        </w:tc>
        <w:tc>
          <w:tcPr>
            <w:tcW w:w="3686" w:type="dxa"/>
            <w:gridSpan w:val="2"/>
            <w:shd w:val="clear" w:color="auto" w:fill="auto"/>
          </w:tcPr>
          <w:p w:rsidR="004F1047" w:rsidRPr="00A075A9" w:rsidRDefault="004F1047" w:rsidP="003D200A">
            <w:pPr>
              <w:rPr>
                <w:lang w:val="uk-UA"/>
              </w:rPr>
            </w:pPr>
            <w:r w:rsidRPr="00A075A9">
              <w:rPr>
                <w:lang w:val="uk-UA"/>
              </w:rPr>
              <w:t>Відсутні</w:t>
            </w:r>
          </w:p>
        </w:tc>
        <w:tc>
          <w:tcPr>
            <w:tcW w:w="3685" w:type="dxa"/>
            <w:gridSpan w:val="4"/>
            <w:shd w:val="clear" w:color="auto" w:fill="auto"/>
          </w:tcPr>
          <w:p w:rsidR="004F1047" w:rsidRPr="00A075A9" w:rsidRDefault="000D581F" w:rsidP="003D200A">
            <w:pPr>
              <w:rPr>
                <w:lang w:val="uk-UA"/>
              </w:rPr>
            </w:pPr>
            <w:r w:rsidRPr="000D581F">
              <w:rPr>
                <w:lang w:val="uk-UA"/>
              </w:rPr>
              <w:t xml:space="preserve">Діяльність суб’єктів господарювання буде </w:t>
            </w:r>
            <w:r>
              <w:rPr>
                <w:lang w:val="uk-UA"/>
              </w:rPr>
              <w:t>с</w:t>
            </w:r>
            <w:r w:rsidRPr="000D581F">
              <w:rPr>
                <w:lang w:val="uk-UA"/>
              </w:rPr>
              <w:t>уперечити чинному законодавству, а також нерегульоване розміщення тимчасових споруд погіршить благоустрій міста.</w:t>
            </w:r>
          </w:p>
        </w:tc>
      </w:tr>
      <w:tr w:rsidR="001C4553" w:rsidRPr="00A075A9" w:rsidTr="001C4553">
        <w:tc>
          <w:tcPr>
            <w:tcW w:w="2268" w:type="dxa"/>
            <w:shd w:val="clear" w:color="auto" w:fill="auto"/>
          </w:tcPr>
          <w:p w:rsidR="001C4553" w:rsidRPr="00A075A9" w:rsidRDefault="001C4553" w:rsidP="003D200A">
            <w:pPr>
              <w:rPr>
                <w:lang w:val="uk-UA"/>
              </w:rPr>
            </w:pPr>
            <w:r w:rsidRPr="00A075A9">
              <w:rPr>
                <w:lang w:val="uk-UA"/>
              </w:rPr>
              <w:t xml:space="preserve">Альтернатива </w:t>
            </w:r>
            <w:r>
              <w:rPr>
                <w:lang w:val="uk-UA"/>
              </w:rPr>
              <w:t>2</w:t>
            </w:r>
          </w:p>
        </w:tc>
        <w:tc>
          <w:tcPr>
            <w:tcW w:w="3686" w:type="dxa"/>
            <w:gridSpan w:val="2"/>
            <w:shd w:val="clear" w:color="auto" w:fill="auto"/>
          </w:tcPr>
          <w:p w:rsidR="001C4553" w:rsidRDefault="001C4553" w:rsidP="003D200A">
            <w:pPr>
              <w:numPr>
                <w:ilvl w:val="0"/>
                <w:numId w:val="8"/>
              </w:numPr>
              <w:ind w:left="176" w:hanging="283"/>
              <w:rPr>
                <w:lang w:val="uk-UA"/>
              </w:rPr>
            </w:pPr>
            <w:r>
              <w:rPr>
                <w:lang w:val="uk-UA"/>
              </w:rPr>
              <w:t xml:space="preserve"> загальні правила  для підприємців, які працюють у різних містах на всій території України для вирішення спірних питань (у тому числі у судовому порядку)</w:t>
            </w:r>
          </w:p>
        </w:tc>
        <w:tc>
          <w:tcPr>
            <w:tcW w:w="3685" w:type="dxa"/>
            <w:gridSpan w:val="4"/>
            <w:shd w:val="clear" w:color="auto" w:fill="auto"/>
          </w:tcPr>
          <w:p w:rsidR="001C4553" w:rsidRPr="000D581F" w:rsidRDefault="001C4553" w:rsidP="003D200A">
            <w:pPr>
              <w:rPr>
                <w:lang w:val="uk-UA"/>
              </w:rPr>
            </w:pPr>
            <w:r>
              <w:rPr>
                <w:lang w:val="uk-UA"/>
              </w:rPr>
              <w:t>Чітко сформовані, але передбачувано однакові розміри витрат (як для великих міст, так і для малих) на демонтаж ТС</w:t>
            </w:r>
          </w:p>
        </w:tc>
      </w:tr>
      <w:tr w:rsidR="004F1047" w:rsidRPr="00A075A9" w:rsidTr="001C4553">
        <w:tc>
          <w:tcPr>
            <w:tcW w:w="2268" w:type="dxa"/>
            <w:shd w:val="clear" w:color="auto" w:fill="auto"/>
          </w:tcPr>
          <w:p w:rsidR="004F1047" w:rsidRPr="00A075A9" w:rsidRDefault="004F1047" w:rsidP="003D200A">
            <w:pPr>
              <w:rPr>
                <w:lang w:val="uk-UA"/>
              </w:rPr>
            </w:pPr>
            <w:r w:rsidRPr="00A075A9">
              <w:rPr>
                <w:lang w:val="uk-UA"/>
              </w:rPr>
              <w:t xml:space="preserve">Альтернатива </w:t>
            </w:r>
            <w:r w:rsidR="001C4553">
              <w:rPr>
                <w:lang w:val="uk-UA"/>
              </w:rPr>
              <w:t>3</w:t>
            </w:r>
          </w:p>
        </w:tc>
        <w:tc>
          <w:tcPr>
            <w:tcW w:w="3686" w:type="dxa"/>
            <w:gridSpan w:val="2"/>
            <w:shd w:val="clear" w:color="auto" w:fill="auto"/>
          </w:tcPr>
          <w:p w:rsidR="000536AD" w:rsidRPr="000536AD" w:rsidRDefault="000536AD" w:rsidP="003D200A">
            <w:pPr>
              <w:numPr>
                <w:ilvl w:val="0"/>
                <w:numId w:val="8"/>
              </w:numPr>
              <w:ind w:left="34" w:hanging="141"/>
              <w:rPr>
                <w:lang w:val="uk-UA"/>
              </w:rPr>
            </w:pPr>
            <w:r>
              <w:rPr>
                <w:lang w:val="uk-UA"/>
              </w:rPr>
              <w:t>о</w:t>
            </w:r>
            <w:r w:rsidR="001C4553">
              <w:rPr>
                <w:lang w:val="uk-UA"/>
              </w:rPr>
              <w:t>тримання можливості</w:t>
            </w:r>
            <w:r w:rsidR="00974C9B" w:rsidRPr="00974C9B">
              <w:rPr>
                <w:lang w:val="uk-UA"/>
              </w:rPr>
              <w:t xml:space="preserve"> розміщення тимчасових споруд для здійснення підприємницької </w:t>
            </w:r>
            <w:r w:rsidR="00974C9B">
              <w:rPr>
                <w:lang w:val="uk-UA"/>
              </w:rPr>
              <w:t>діяльності більш широкому</w:t>
            </w:r>
            <w:r w:rsidR="00974C9B" w:rsidRPr="00974C9B">
              <w:rPr>
                <w:lang w:val="uk-UA"/>
              </w:rPr>
              <w:t xml:space="preserve"> кол</w:t>
            </w:r>
            <w:r w:rsidR="00974C9B">
              <w:rPr>
                <w:lang w:val="uk-UA"/>
              </w:rPr>
              <w:t>у</w:t>
            </w:r>
            <w:r w:rsidR="00974C9B" w:rsidRPr="00974C9B">
              <w:rPr>
                <w:lang w:val="uk-UA"/>
              </w:rPr>
              <w:t xml:space="preserve"> суб’єктів господарювання</w:t>
            </w:r>
            <w:r>
              <w:rPr>
                <w:rFonts w:ascii="Tahoma" w:hAnsi="Tahoma" w:cs="Tahoma"/>
                <w:color w:val="2C2C2C"/>
                <w:sz w:val="20"/>
                <w:szCs w:val="20"/>
                <w:shd w:val="clear" w:color="auto" w:fill="FFFFFF"/>
                <w:lang w:val="uk-UA"/>
              </w:rPr>
              <w:t>;</w:t>
            </w:r>
          </w:p>
          <w:p w:rsidR="004F1047" w:rsidRPr="0078606A" w:rsidRDefault="000536AD" w:rsidP="003D200A">
            <w:pPr>
              <w:numPr>
                <w:ilvl w:val="0"/>
                <w:numId w:val="8"/>
              </w:numPr>
              <w:ind w:left="34" w:hanging="141"/>
              <w:rPr>
                <w:lang w:val="uk-UA"/>
              </w:rPr>
            </w:pPr>
            <w:r>
              <w:rPr>
                <w:rFonts w:ascii="Tahoma" w:hAnsi="Tahoma" w:cs="Tahoma"/>
                <w:color w:val="2C2C2C"/>
                <w:sz w:val="20"/>
                <w:szCs w:val="20"/>
                <w:shd w:val="clear" w:color="auto" w:fill="FFFFFF"/>
                <w:lang w:val="uk-UA"/>
              </w:rPr>
              <w:t>о</w:t>
            </w:r>
            <w:r w:rsidR="0078606A" w:rsidRPr="0078606A">
              <w:rPr>
                <w:lang w:val="uk-UA"/>
              </w:rPr>
              <w:t>формлення права користування земельною ділянкою комунальної форми власності відповідно до вимог чинного законодавства України</w:t>
            </w:r>
          </w:p>
        </w:tc>
        <w:tc>
          <w:tcPr>
            <w:tcW w:w="3685" w:type="dxa"/>
            <w:gridSpan w:val="4"/>
            <w:shd w:val="clear" w:color="auto" w:fill="auto"/>
          </w:tcPr>
          <w:p w:rsidR="004F1047" w:rsidRPr="00A075A9" w:rsidRDefault="000D581F" w:rsidP="003D200A">
            <w:pPr>
              <w:rPr>
                <w:lang w:val="uk-UA"/>
              </w:rPr>
            </w:pPr>
            <w:r w:rsidRPr="000D581F">
              <w:rPr>
                <w:lang w:val="uk-UA"/>
              </w:rPr>
              <w:t>Свідомі витрати суб’єк</w:t>
            </w:r>
            <w:r w:rsidR="001C4553">
              <w:rPr>
                <w:lang w:val="uk-UA"/>
              </w:rPr>
              <w:t>тів підприємницької діяльності,</w:t>
            </w:r>
            <w:r w:rsidRPr="000D581F">
              <w:rPr>
                <w:lang w:val="uk-UA"/>
              </w:rPr>
              <w:t xml:space="preserve"> </w:t>
            </w:r>
            <w:r w:rsidR="001C4553">
              <w:rPr>
                <w:lang w:val="uk-UA"/>
              </w:rPr>
              <w:t>яким надано право на розміщення</w:t>
            </w:r>
            <w:r w:rsidRPr="000D581F">
              <w:rPr>
                <w:lang w:val="uk-UA"/>
              </w:rPr>
              <w:t xml:space="preserve"> тимчасових сп</w:t>
            </w:r>
            <w:r w:rsidR="001C4553">
              <w:rPr>
                <w:lang w:val="uk-UA"/>
              </w:rPr>
              <w:t>оруд. Розмір витрат може бути врегульованим</w:t>
            </w:r>
            <w:r w:rsidR="00A01262">
              <w:rPr>
                <w:lang w:val="uk-UA"/>
              </w:rPr>
              <w:t xml:space="preserve"> </w:t>
            </w:r>
            <w:r w:rsidRPr="000D581F">
              <w:rPr>
                <w:lang w:val="uk-UA"/>
              </w:rPr>
              <w:t>суб’єктом госп</w:t>
            </w:r>
            <w:r w:rsidR="001C4553">
              <w:rPr>
                <w:lang w:val="uk-UA"/>
              </w:rPr>
              <w:t>одарювання за рахунок зменшення</w:t>
            </w:r>
            <w:r w:rsidRPr="000D581F">
              <w:rPr>
                <w:lang w:val="uk-UA"/>
              </w:rPr>
              <w:t xml:space="preserve"> площі тимчасової споруди, зміни асортименту товарів або виду діяльності.</w:t>
            </w:r>
          </w:p>
        </w:tc>
      </w:tr>
    </w:tbl>
    <w:p w:rsidR="00FE0D31" w:rsidRDefault="00FE0D31" w:rsidP="003D200A">
      <w:pPr>
        <w:shd w:val="clear" w:color="auto" w:fill="FFFFFF"/>
        <w:jc w:val="both"/>
        <w:rPr>
          <w:b/>
          <w:lang w:val="uk-UA"/>
        </w:rPr>
      </w:pPr>
    </w:p>
    <w:p w:rsidR="00813657" w:rsidRPr="001C4553" w:rsidRDefault="00813657" w:rsidP="003D200A">
      <w:pPr>
        <w:shd w:val="clear" w:color="auto" w:fill="FFFFFF"/>
        <w:jc w:val="both"/>
        <w:rPr>
          <w:i/>
          <w:lang w:val="uk-UA"/>
        </w:rPr>
      </w:pPr>
      <w:r w:rsidRPr="00155B6C">
        <w:rPr>
          <w:b/>
          <w:lang w:val="uk-UA"/>
        </w:rPr>
        <w:t>Примітка:</w:t>
      </w:r>
      <w:r w:rsidR="001C4553">
        <w:rPr>
          <w:lang w:val="uk-UA"/>
        </w:rPr>
        <w:t xml:space="preserve"> </w:t>
      </w:r>
      <w:r w:rsidRPr="001C4553">
        <w:rPr>
          <w:i/>
          <w:lang w:val="uk-UA"/>
        </w:rPr>
        <w:t xml:space="preserve">визначити кількість суб’єктів господарювання, що підпадають під дію регулювання, не представляється можливим через те, що неможливо прорахувати вплив регуляторного акту у разі заміни </w:t>
      </w:r>
      <w:proofErr w:type="spellStart"/>
      <w:r w:rsidRPr="001C4553">
        <w:rPr>
          <w:i/>
          <w:lang w:val="uk-UA"/>
        </w:rPr>
        <w:t>архітипу</w:t>
      </w:r>
      <w:proofErr w:type="spellEnd"/>
      <w:r w:rsidRPr="001C4553">
        <w:rPr>
          <w:i/>
          <w:lang w:val="uk-UA"/>
        </w:rPr>
        <w:t xml:space="preserve"> тимчасової споруди – все залежить від індивідуально визначеної собівартості кожної споруди. З цієї ж причини неможливо визначити витрати на 1 суб’єкта господарювання та сумарні витрати за альтернативами.</w:t>
      </w:r>
    </w:p>
    <w:p w:rsidR="0094461E" w:rsidRDefault="0094461E" w:rsidP="003D200A">
      <w:pPr>
        <w:jc w:val="center"/>
        <w:rPr>
          <w:b/>
          <w:lang w:val="uk-UA"/>
        </w:rPr>
      </w:pPr>
    </w:p>
    <w:p w:rsidR="005F1517" w:rsidRPr="00142AD1" w:rsidRDefault="005F1517" w:rsidP="003D200A">
      <w:pPr>
        <w:jc w:val="center"/>
        <w:rPr>
          <w:b/>
          <w:lang w:val="uk-UA"/>
        </w:rPr>
      </w:pPr>
      <w:r w:rsidRPr="00142AD1">
        <w:rPr>
          <w:b/>
          <w:lang w:val="uk-UA"/>
        </w:rPr>
        <w:t>І</w:t>
      </w:r>
      <w:r w:rsidRPr="00142AD1">
        <w:rPr>
          <w:b/>
          <w:lang w:val="en-US"/>
        </w:rPr>
        <w:t>V</w:t>
      </w:r>
      <w:r w:rsidRPr="00142AD1">
        <w:rPr>
          <w:b/>
        </w:rPr>
        <w:t xml:space="preserve">. </w:t>
      </w:r>
      <w:r w:rsidR="000D64EE" w:rsidRPr="00142AD1">
        <w:rPr>
          <w:b/>
          <w:lang w:val="uk-UA"/>
        </w:rPr>
        <w:t>Вибір найбільш оптимального альтернативного способу досягнення цілей</w:t>
      </w:r>
    </w:p>
    <w:p w:rsidR="000D64EE" w:rsidRPr="00142AD1" w:rsidRDefault="000D64EE" w:rsidP="003D200A">
      <w:pPr>
        <w:jc w:val="both"/>
        <w:rPr>
          <w:lang w:val="uk-UA"/>
        </w:rPr>
      </w:pPr>
    </w:p>
    <w:p w:rsidR="000D64EE" w:rsidRDefault="000D64EE" w:rsidP="003D200A">
      <w:pPr>
        <w:jc w:val="both"/>
        <w:rPr>
          <w:lang w:val="uk-UA"/>
        </w:rPr>
      </w:pPr>
      <w:r>
        <w:rPr>
          <w:lang w:val="uk-UA"/>
        </w:rPr>
        <w:tab/>
        <w:t>Вартість балів визначається за чотирибальною системою оцінки ступеня досягнення визначення цілей, де:</w:t>
      </w:r>
    </w:p>
    <w:p w:rsidR="000D64EE" w:rsidRDefault="000D64EE" w:rsidP="003D200A">
      <w:pPr>
        <w:jc w:val="both"/>
        <w:rPr>
          <w:lang w:val="uk-UA"/>
        </w:rPr>
      </w:pPr>
      <w:r>
        <w:rPr>
          <w:lang w:val="uk-UA"/>
        </w:rPr>
        <w:t>4 – цілі прийняття регуляторного акта, які можуть бути досягнуті повною мірою (проблема більше існувати не буде);</w:t>
      </w:r>
    </w:p>
    <w:p w:rsidR="000D64EE" w:rsidRDefault="000D64EE" w:rsidP="003D200A">
      <w:pPr>
        <w:jc w:val="both"/>
        <w:rPr>
          <w:lang w:val="uk-UA"/>
        </w:rPr>
      </w:pPr>
      <w:r>
        <w:rPr>
          <w:lang w:val="uk-UA"/>
        </w:rPr>
        <w:t xml:space="preserve">3 – цілі </w:t>
      </w:r>
      <w:r w:rsidR="00F827CA">
        <w:rPr>
          <w:lang w:val="uk-UA"/>
        </w:rPr>
        <w:t>прийняття регуляторного акта, які можуть бути досягнуті майже повною мірою (усі важливі аспекти проблеми існувати не будуть);</w:t>
      </w:r>
    </w:p>
    <w:p w:rsidR="00F827CA" w:rsidRDefault="00F827CA" w:rsidP="003D200A">
      <w:pPr>
        <w:jc w:val="both"/>
        <w:rPr>
          <w:lang w:val="uk-UA"/>
        </w:rPr>
      </w:pPr>
      <w:r>
        <w:rPr>
          <w:lang w:val="uk-UA"/>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F827CA" w:rsidRDefault="00F827CA" w:rsidP="003D200A">
      <w:pPr>
        <w:jc w:val="both"/>
        <w:rPr>
          <w:lang w:val="uk-UA"/>
        </w:rPr>
      </w:pPr>
      <w:r>
        <w:rPr>
          <w:lang w:val="uk-UA"/>
        </w:rPr>
        <w:t>1 – цілі прийняття регуляторного акта, які не можуть бути досягнуті (проблема продовжує існувати).</w:t>
      </w:r>
    </w:p>
    <w:p w:rsidR="00E925DB" w:rsidRDefault="00E925DB" w:rsidP="003D200A">
      <w:pPr>
        <w:jc w:val="both"/>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720"/>
        <w:gridCol w:w="3191"/>
      </w:tblGrid>
      <w:tr w:rsidR="00F827CA" w:rsidRPr="000F2A18" w:rsidTr="004B7AB0">
        <w:tc>
          <w:tcPr>
            <w:tcW w:w="2552" w:type="dxa"/>
            <w:shd w:val="clear" w:color="auto" w:fill="auto"/>
          </w:tcPr>
          <w:p w:rsidR="00F827CA" w:rsidRPr="000F2A18" w:rsidRDefault="00F827CA" w:rsidP="003D200A">
            <w:pPr>
              <w:jc w:val="center"/>
              <w:rPr>
                <w:b/>
                <w:lang w:val="uk-UA"/>
              </w:rPr>
            </w:pPr>
            <w:r w:rsidRPr="000F2A18">
              <w:rPr>
                <w:b/>
                <w:lang w:val="uk-UA"/>
              </w:rPr>
              <w:t>Рейтинг результативності (досягнення цілей під час вирішення проблеми)</w:t>
            </w:r>
          </w:p>
        </w:tc>
        <w:tc>
          <w:tcPr>
            <w:tcW w:w="3720" w:type="dxa"/>
            <w:shd w:val="clear" w:color="auto" w:fill="auto"/>
          </w:tcPr>
          <w:p w:rsidR="00F827CA" w:rsidRPr="000F2A18" w:rsidRDefault="00F827CA" w:rsidP="003D200A">
            <w:pPr>
              <w:jc w:val="center"/>
              <w:rPr>
                <w:b/>
                <w:lang w:val="uk-UA"/>
              </w:rPr>
            </w:pPr>
            <w:r w:rsidRPr="000F2A18">
              <w:rPr>
                <w:b/>
                <w:lang w:val="uk-UA"/>
              </w:rPr>
              <w:t>Бал результативності (за чотирибальною системою оцінки)</w:t>
            </w:r>
          </w:p>
        </w:tc>
        <w:tc>
          <w:tcPr>
            <w:tcW w:w="3191" w:type="dxa"/>
            <w:shd w:val="clear" w:color="auto" w:fill="auto"/>
          </w:tcPr>
          <w:p w:rsidR="00F827CA" w:rsidRPr="000F2A18" w:rsidRDefault="00F827CA" w:rsidP="003D200A">
            <w:pPr>
              <w:jc w:val="center"/>
              <w:rPr>
                <w:b/>
                <w:lang w:val="uk-UA"/>
              </w:rPr>
            </w:pPr>
            <w:r w:rsidRPr="000F2A18">
              <w:rPr>
                <w:b/>
                <w:lang w:val="uk-UA"/>
              </w:rPr>
              <w:t>Коментарі щодо присвоєння відповідного бала</w:t>
            </w:r>
          </w:p>
        </w:tc>
      </w:tr>
      <w:tr w:rsidR="00F827CA" w:rsidRPr="000F2A18" w:rsidTr="004B7AB0">
        <w:tc>
          <w:tcPr>
            <w:tcW w:w="2552" w:type="dxa"/>
            <w:shd w:val="clear" w:color="auto" w:fill="auto"/>
          </w:tcPr>
          <w:p w:rsidR="00F827CA" w:rsidRPr="000F2A18" w:rsidRDefault="00F827CA" w:rsidP="003D200A">
            <w:pPr>
              <w:jc w:val="both"/>
              <w:rPr>
                <w:lang w:val="uk-UA"/>
              </w:rPr>
            </w:pPr>
            <w:r w:rsidRPr="000F2A18">
              <w:rPr>
                <w:lang w:val="uk-UA"/>
              </w:rPr>
              <w:t>Альтернатива 1</w:t>
            </w:r>
          </w:p>
        </w:tc>
        <w:tc>
          <w:tcPr>
            <w:tcW w:w="3720" w:type="dxa"/>
            <w:shd w:val="clear" w:color="auto" w:fill="auto"/>
          </w:tcPr>
          <w:p w:rsidR="00F827CA" w:rsidRPr="000F2A18" w:rsidRDefault="00F827CA" w:rsidP="003D200A">
            <w:pPr>
              <w:jc w:val="both"/>
              <w:rPr>
                <w:lang w:val="uk-UA"/>
              </w:rPr>
            </w:pPr>
            <w:r w:rsidRPr="000F2A18">
              <w:rPr>
                <w:lang w:val="uk-UA"/>
              </w:rPr>
              <w:t>1</w:t>
            </w:r>
          </w:p>
        </w:tc>
        <w:tc>
          <w:tcPr>
            <w:tcW w:w="3191" w:type="dxa"/>
            <w:shd w:val="clear" w:color="auto" w:fill="auto"/>
          </w:tcPr>
          <w:p w:rsidR="00F827CA" w:rsidRPr="000F2A18" w:rsidRDefault="005033E6" w:rsidP="003D200A">
            <w:pPr>
              <w:jc w:val="both"/>
              <w:rPr>
                <w:lang w:val="uk-UA"/>
              </w:rPr>
            </w:pPr>
            <w:r w:rsidRPr="000F2A18">
              <w:rPr>
                <w:lang w:val="uk-UA"/>
              </w:rPr>
              <w:t>Залиш</w:t>
            </w:r>
            <w:r w:rsidR="004B7AB0">
              <w:rPr>
                <w:lang w:val="uk-UA"/>
              </w:rPr>
              <w:t>аються</w:t>
            </w:r>
            <w:r w:rsidRPr="000F2A18">
              <w:rPr>
                <w:lang w:val="uk-UA"/>
              </w:rPr>
              <w:t xml:space="preserve"> проблем</w:t>
            </w:r>
            <w:r w:rsidR="004B7AB0">
              <w:rPr>
                <w:lang w:val="uk-UA"/>
              </w:rPr>
              <w:t>и</w:t>
            </w:r>
            <w:r w:rsidRPr="000F2A18">
              <w:rPr>
                <w:lang w:val="uk-UA"/>
              </w:rPr>
              <w:t>, які існують на сьогод</w:t>
            </w:r>
            <w:r w:rsidR="004B7AB0">
              <w:rPr>
                <w:lang w:val="uk-UA"/>
              </w:rPr>
              <w:t>ні</w:t>
            </w:r>
          </w:p>
        </w:tc>
      </w:tr>
      <w:tr w:rsidR="004B7AB0" w:rsidRPr="000F2A18" w:rsidTr="004B7AB0">
        <w:tc>
          <w:tcPr>
            <w:tcW w:w="2552" w:type="dxa"/>
            <w:shd w:val="clear" w:color="auto" w:fill="auto"/>
          </w:tcPr>
          <w:p w:rsidR="004B7AB0" w:rsidRPr="000F2A18" w:rsidRDefault="004B7AB0" w:rsidP="003D200A">
            <w:pPr>
              <w:jc w:val="both"/>
              <w:rPr>
                <w:lang w:val="uk-UA"/>
              </w:rPr>
            </w:pPr>
            <w:r w:rsidRPr="00A075A9">
              <w:rPr>
                <w:lang w:val="uk-UA"/>
              </w:rPr>
              <w:lastRenderedPageBreak/>
              <w:t xml:space="preserve">Альтернатива </w:t>
            </w:r>
            <w:r>
              <w:rPr>
                <w:lang w:val="uk-UA"/>
              </w:rPr>
              <w:t>2</w:t>
            </w:r>
          </w:p>
        </w:tc>
        <w:tc>
          <w:tcPr>
            <w:tcW w:w="3720" w:type="dxa"/>
            <w:shd w:val="clear" w:color="auto" w:fill="auto"/>
          </w:tcPr>
          <w:p w:rsidR="004B7AB0" w:rsidRPr="000F2A18" w:rsidRDefault="004B7AB0" w:rsidP="003D200A">
            <w:pPr>
              <w:jc w:val="both"/>
              <w:rPr>
                <w:lang w:val="uk-UA"/>
              </w:rPr>
            </w:pPr>
            <w:r>
              <w:rPr>
                <w:lang w:val="uk-UA"/>
              </w:rPr>
              <w:t>3</w:t>
            </w:r>
          </w:p>
        </w:tc>
        <w:tc>
          <w:tcPr>
            <w:tcW w:w="3191" w:type="dxa"/>
            <w:shd w:val="clear" w:color="auto" w:fill="auto"/>
          </w:tcPr>
          <w:p w:rsidR="004B7AB0" w:rsidRPr="000F2A18" w:rsidRDefault="004B7AB0" w:rsidP="003D200A">
            <w:pPr>
              <w:rPr>
                <w:lang w:val="uk-UA"/>
              </w:rPr>
            </w:pPr>
            <w:r>
              <w:rPr>
                <w:lang w:val="uk-UA"/>
              </w:rPr>
              <w:t xml:space="preserve">цілі прийняття регулятор-ного </w:t>
            </w:r>
            <w:proofErr w:type="spellStart"/>
            <w:r>
              <w:rPr>
                <w:lang w:val="uk-UA"/>
              </w:rPr>
              <w:t>акта</w:t>
            </w:r>
            <w:proofErr w:type="spellEnd"/>
            <w:r>
              <w:rPr>
                <w:lang w:val="uk-UA"/>
              </w:rPr>
              <w:t xml:space="preserve">, які можуть бути досягнуті майже повною мірою, але </w:t>
            </w:r>
            <w:r w:rsidRPr="004B7AB0">
              <w:rPr>
                <w:lang w:val="uk-UA"/>
              </w:rPr>
              <w:t>без врахування особливостей кожного міста</w:t>
            </w:r>
          </w:p>
        </w:tc>
      </w:tr>
      <w:tr w:rsidR="00F827CA" w:rsidRPr="000F2A18" w:rsidTr="004B7AB0">
        <w:tc>
          <w:tcPr>
            <w:tcW w:w="2552" w:type="dxa"/>
            <w:shd w:val="clear" w:color="auto" w:fill="auto"/>
          </w:tcPr>
          <w:p w:rsidR="00F827CA" w:rsidRPr="000F2A18" w:rsidRDefault="00F827CA" w:rsidP="003D200A">
            <w:pPr>
              <w:jc w:val="both"/>
              <w:rPr>
                <w:lang w:val="uk-UA"/>
              </w:rPr>
            </w:pPr>
            <w:r w:rsidRPr="000F2A18">
              <w:rPr>
                <w:lang w:val="uk-UA"/>
              </w:rPr>
              <w:t xml:space="preserve">Альтернатива </w:t>
            </w:r>
            <w:r w:rsidR="004B7AB0">
              <w:rPr>
                <w:lang w:val="uk-UA"/>
              </w:rPr>
              <w:t>3</w:t>
            </w:r>
          </w:p>
        </w:tc>
        <w:tc>
          <w:tcPr>
            <w:tcW w:w="3720" w:type="dxa"/>
            <w:shd w:val="clear" w:color="auto" w:fill="auto"/>
          </w:tcPr>
          <w:p w:rsidR="00F827CA" w:rsidRPr="000F2A18" w:rsidRDefault="00F827CA" w:rsidP="003D200A">
            <w:pPr>
              <w:jc w:val="both"/>
              <w:rPr>
                <w:lang w:val="uk-UA"/>
              </w:rPr>
            </w:pPr>
            <w:r w:rsidRPr="000F2A18">
              <w:rPr>
                <w:lang w:val="uk-UA"/>
              </w:rPr>
              <w:t>4</w:t>
            </w:r>
          </w:p>
        </w:tc>
        <w:tc>
          <w:tcPr>
            <w:tcW w:w="3191" w:type="dxa"/>
            <w:shd w:val="clear" w:color="auto" w:fill="auto"/>
          </w:tcPr>
          <w:p w:rsidR="00F827CA" w:rsidRPr="000F2A18" w:rsidRDefault="007A339A" w:rsidP="003D200A">
            <w:pPr>
              <w:rPr>
                <w:lang w:val="uk-UA"/>
              </w:rPr>
            </w:pPr>
            <w:r w:rsidRPr="000F2A18">
              <w:rPr>
                <w:lang w:val="uk-UA"/>
              </w:rPr>
              <w:t>Цілі регуляторного акта будуть досягнуті повною мірою.</w:t>
            </w:r>
          </w:p>
        </w:tc>
      </w:tr>
    </w:tbl>
    <w:p w:rsidR="00F827CA" w:rsidRDefault="00F827CA" w:rsidP="003D200A">
      <w:pPr>
        <w:jc w:val="both"/>
        <w:rPr>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551"/>
        <w:gridCol w:w="2694"/>
      </w:tblGrid>
      <w:tr w:rsidR="00861ED6" w:rsidRPr="000F2A18" w:rsidTr="00861ED6">
        <w:tc>
          <w:tcPr>
            <w:tcW w:w="1843" w:type="dxa"/>
            <w:shd w:val="clear" w:color="auto" w:fill="auto"/>
          </w:tcPr>
          <w:p w:rsidR="007A339A" w:rsidRPr="000F2A18" w:rsidRDefault="007A339A" w:rsidP="003D200A">
            <w:pPr>
              <w:jc w:val="center"/>
              <w:rPr>
                <w:b/>
                <w:lang w:val="uk-UA"/>
              </w:rPr>
            </w:pPr>
            <w:r w:rsidRPr="000F2A18">
              <w:rPr>
                <w:b/>
                <w:lang w:val="uk-UA"/>
              </w:rPr>
              <w:t xml:space="preserve">Рейтинг </w:t>
            </w:r>
            <w:proofErr w:type="spellStart"/>
            <w:r w:rsidRPr="000F2A18">
              <w:rPr>
                <w:b/>
                <w:lang w:val="uk-UA"/>
              </w:rPr>
              <w:t>результатив</w:t>
            </w:r>
            <w:r w:rsidR="004B7AB0">
              <w:rPr>
                <w:b/>
                <w:lang w:val="uk-UA"/>
              </w:rPr>
              <w:t>-</w:t>
            </w:r>
            <w:r w:rsidRPr="000F2A18">
              <w:rPr>
                <w:b/>
                <w:lang w:val="uk-UA"/>
              </w:rPr>
              <w:t>ності</w:t>
            </w:r>
            <w:proofErr w:type="spellEnd"/>
          </w:p>
        </w:tc>
        <w:tc>
          <w:tcPr>
            <w:tcW w:w="2410" w:type="dxa"/>
            <w:shd w:val="clear" w:color="auto" w:fill="auto"/>
          </w:tcPr>
          <w:p w:rsidR="007A339A" w:rsidRPr="000F2A18" w:rsidRDefault="007A339A" w:rsidP="003D200A">
            <w:pPr>
              <w:jc w:val="both"/>
              <w:rPr>
                <w:b/>
                <w:lang w:val="uk-UA"/>
              </w:rPr>
            </w:pPr>
            <w:r w:rsidRPr="000F2A18">
              <w:rPr>
                <w:b/>
                <w:lang w:val="uk-UA"/>
              </w:rPr>
              <w:t>Вигоди (підсумок)</w:t>
            </w:r>
          </w:p>
        </w:tc>
        <w:tc>
          <w:tcPr>
            <w:tcW w:w="2551" w:type="dxa"/>
            <w:shd w:val="clear" w:color="auto" w:fill="auto"/>
          </w:tcPr>
          <w:p w:rsidR="007A339A" w:rsidRPr="000F2A18" w:rsidRDefault="007A339A" w:rsidP="003D200A">
            <w:pPr>
              <w:jc w:val="center"/>
              <w:rPr>
                <w:b/>
                <w:lang w:val="uk-UA"/>
              </w:rPr>
            </w:pPr>
            <w:r w:rsidRPr="000F2A18">
              <w:rPr>
                <w:b/>
                <w:lang w:val="uk-UA"/>
              </w:rPr>
              <w:t>Витрати (підсумок)</w:t>
            </w:r>
          </w:p>
        </w:tc>
        <w:tc>
          <w:tcPr>
            <w:tcW w:w="2694" w:type="dxa"/>
            <w:shd w:val="clear" w:color="auto" w:fill="auto"/>
          </w:tcPr>
          <w:p w:rsidR="007A339A" w:rsidRPr="000F2A18" w:rsidRDefault="007A339A" w:rsidP="003D200A">
            <w:pPr>
              <w:jc w:val="center"/>
              <w:rPr>
                <w:b/>
                <w:lang w:val="uk-UA"/>
              </w:rPr>
            </w:pPr>
            <w:r w:rsidRPr="000F2A18">
              <w:rPr>
                <w:b/>
                <w:lang w:val="uk-UA"/>
              </w:rPr>
              <w:t>Обґрунтування відповідного місця альтернативи у рейтингу</w:t>
            </w:r>
          </w:p>
        </w:tc>
      </w:tr>
      <w:tr w:rsidR="00861ED6" w:rsidRPr="000F2A18" w:rsidTr="00861ED6">
        <w:tc>
          <w:tcPr>
            <w:tcW w:w="1843" w:type="dxa"/>
            <w:shd w:val="clear" w:color="auto" w:fill="auto"/>
          </w:tcPr>
          <w:p w:rsidR="007A339A" w:rsidRPr="000F2A18" w:rsidRDefault="007A339A" w:rsidP="003D200A">
            <w:pPr>
              <w:jc w:val="both"/>
              <w:rPr>
                <w:lang w:val="uk-UA"/>
              </w:rPr>
            </w:pPr>
            <w:r w:rsidRPr="000F2A18">
              <w:rPr>
                <w:lang w:val="uk-UA"/>
              </w:rPr>
              <w:t>Альтернатива 1</w:t>
            </w:r>
          </w:p>
        </w:tc>
        <w:tc>
          <w:tcPr>
            <w:tcW w:w="2410" w:type="dxa"/>
            <w:shd w:val="clear" w:color="auto" w:fill="auto"/>
          </w:tcPr>
          <w:p w:rsidR="007A339A" w:rsidRPr="000F2A18" w:rsidRDefault="007A339A" w:rsidP="003D200A">
            <w:pPr>
              <w:jc w:val="both"/>
              <w:rPr>
                <w:lang w:val="uk-UA"/>
              </w:rPr>
            </w:pPr>
            <w:r w:rsidRPr="000F2A18">
              <w:rPr>
                <w:lang w:val="uk-UA"/>
              </w:rPr>
              <w:t>Відсутні</w:t>
            </w:r>
          </w:p>
        </w:tc>
        <w:tc>
          <w:tcPr>
            <w:tcW w:w="2551" w:type="dxa"/>
            <w:shd w:val="clear" w:color="auto" w:fill="auto"/>
          </w:tcPr>
          <w:p w:rsidR="007A339A" w:rsidRPr="000F2A18" w:rsidRDefault="00F01C71" w:rsidP="003D200A">
            <w:pPr>
              <w:ind w:left="-107"/>
              <w:rPr>
                <w:lang w:val="uk-UA"/>
              </w:rPr>
            </w:pPr>
            <w:r>
              <w:rPr>
                <w:lang w:val="uk-UA"/>
              </w:rPr>
              <w:t xml:space="preserve">Розміщення тимчасових споруд  </w:t>
            </w:r>
            <w:r w:rsidRPr="00E40B0A">
              <w:rPr>
                <w:lang w:val="uk-UA"/>
              </w:rPr>
              <w:t xml:space="preserve">на вулицях і проспектах, у парках, скверах, на майданчиках, алеях, у дворах </w:t>
            </w:r>
            <w:r w:rsidR="004B7AB0">
              <w:rPr>
                <w:lang w:val="uk-UA"/>
              </w:rPr>
              <w:t>багатоквартир</w:t>
            </w:r>
            <w:r w:rsidRPr="00E40B0A">
              <w:rPr>
                <w:lang w:val="uk-UA"/>
              </w:rPr>
              <w:t xml:space="preserve">них житлових будинків загального користування без документів на право користування </w:t>
            </w:r>
            <w:r>
              <w:rPr>
                <w:lang w:val="uk-UA"/>
              </w:rPr>
              <w:t>з</w:t>
            </w:r>
            <w:r w:rsidRPr="00E40B0A">
              <w:rPr>
                <w:lang w:val="uk-UA"/>
              </w:rPr>
              <w:t xml:space="preserve">емельними </w:t>
            </w:r>
            <w:r w:rsidR="004B7AB0">
              <w:rPr>
                <w:lang w:val="uk-UA"/>
              </w:rPr>
              <w:t>д</w:t>
            </w:r>
            <w:r w:rsidRPr="00E40B0A">
              <w:rPr>
                <w:lang w:val="uk-UA"/>
              </w:rPr>
              <w:t xml:space="preserve">ілянками на території </w:t>
            </w:r>
            <w:r>
              <w:rPr>
                <w:lang w:val="uk-UA"/>
              </w:rPr>
              <w:t>Лисичансько</w:t>
            </w:r>
            <w:r w:rsidRPr="00130E27">
              <w:rPr>
                <w:lang w:val="uk-UA"/>
              </w:rPr>
              <w:t>ї міської ради</w:t>
            </w:r>
            <w:r>
              <w:rPr>
                <w:lang w:val="uk-UA"/>
              </w:rPr>
              <w:t xml:space="preserve"> </w:t>
            </w:r>
            <w:r w:rsidRPr="00E40B0A">
              <w:rPr>
                <w:lang w:val="uk-UA"/>
              </w:rPr>
              <w:t>тягне за собою адміністративну відповідальність.</w:t>
            </w:r>
          </w:p>
        </w:tc>
        <w:tc>
          <w:tcPr>
            <w:tcW w:w="2694" w:type="dxa"/>
            <w:shd w:val="clear" w:color="auto" w:fill="auto"/>
          </w:tcPr>
          <w:p w:rsidR="000536AD" w:rsidRDefault="00995F74" w:rsidP="003D200A">
            <w:pPr>
              <w:ind w:left="-108"/>
              <w:rPr>
                <w:lang w:val="uk-UA"/>
              </w:rPr>
            </w:pPr>
            <w:r>
              <w:rPr>
                <w:lang w:val="uk-UA"/>
              </w:rPr>
              <w:t>- стихійне</w:t>
            </w:r>
            <w:r w:rsidR="004B7AB0">
              <w:rPr>
                <w:lang w:val="uk-UA"/>
              </w:rPr>
              <w:t xml:space="preserve"> </w:t>
            </w:r>
            <w:r w:rsidR="006A626F">
              <w:rPr>
                <w:lang w:val="uk-UA"/>
              </w:rPr>
              <w:t xml:space="preserve">розміщення </w:t>
            </w:r>
            <w:r w:rsidR="000536AD" w:rsidRPr="00E40B0A">
              <w:rPr>
                <w:lang w:val="uk-UA"/>
              </w:rPr>
              <w:t xml:space="preserve">кіосків, палаток, торгівельного обладнання на вулицях і проспектах, у парках, скверах, на </w:t>
            </w:r>
            <w:r w:rsidR="004B7AB0" w:rsidRPr="00E40B0A">
              <w:rPr>
                <w:lang w:val="uk-UA"/>
              </w:rPr>
              <w:t xml:space="preserve">алеях, </w:t>
            </w:r>
            <w:r w:rsidR="000536AD" w:rsidRPr="00E40B0A">
              <w:rPr>
                <w:lang w:val="uk-UA"/>
              </w:rPr>
              <w:t xml:space="preserve">майданчиках, у дворах багатоквартирних житлових будинків загального користування без документів на право користування </w:t>
            </w:r>
            <w:r w:rsidR="006A626F">
              <w:rPr>
                <w:lang w:val="uk-UA"/>
              </w:rPr>
              <w:t>з</w:t>
            </w:r>
            <w:r w:rsidR="000536AD" w:rsidRPr="00E40B0A">
              <w:rPr>
                <w:lang w:val="uk-UA"/>
              </w:rPr>
              <w:t xml:space="preserve">емельними ділянками на території </w:t>
            </w:r>
            <w:r w:rsidR="006A626F">
              <w:rPr>
                <w:lang w:val="uk-UA"/>
              </w:rPr>
              <w:t>Лисичансько</w:t>
            </w:r>
            <w:r w:rsidR="000536AD" w:rsidRPr="00130E27">
              <w:rPr>
                <w:lang w:val="uk-UA"/>
              </w:rPr>
              <w:t xml:space="preserve">ї міської ради </w:t>
            </w:r>
            <w:r w:rsidR="000536AD" w:rsidRPr="00E40B0A">
              <w:rPr>
                <w:lang w:val="uk-UA"/>
              </w:rPr>
              <w:t>перш за все є порушенням Правил благоустрою, санітарного утримання територій,</w:t>
            </w:r>
            <w:r w:rsidR="006A626F">
              <w:rPr>
                <w:lang w:val="uk-UA"/>
              </w:rPr>
              <w:t xml:space="preserve"> забезпечення чистоти і порядку;</w:t>
            </w:r>
          </w:p>
          <w:p w:rsidR="007A339A" w:rsidRDefault="006A626F" w:rsidP="003D200A">
            <w:pPr>
              <w:ind w:left="-108"/>
              <w:rPr>
                <w:lang w:val="uk-UA"/>
              </w:rPr>
            </w:pPr>
            <w:r>
              <w:rPr>
                <w:lang w:val="uk-UA"/>
              </w:rPr>
              <w:t>-</w:t>
            </w:r>
            <w:r w:rsidR="004B7AB0">
              <w:rPr>
                <w:lang w:val="uk-UA"/>
              </w:rPr>
              <w:t xml:space="preserve"> створюються</w:t>
            </w:r>
            <w:r w:rsidR="004E0CAB" w:rsidRPr="004E0CAB">
              <w:rPr>
                <w:lang w:val="uk-UA"/>
              </w:rPr>
              <w:t xml:space="preserve"> умови для недобросовісної конкуренції</w:t>
            </w:r>
            <w:r>
              <w:rPr>
                <w:lang w:val="uk-UA"/>
              </w:rPr>
              <w:t>;</w:t>
            </w:r>
          </w:p>
          <w:p w:rsidR="006A626F" w:rsidRPr="004E0CAB" w:rsidRDefault="006A626F" w:rsidP="003D200A">
            <w:pPr>
              <w:ind w:left="-108"/>
              <w:rPr>
                <w:lang w:val="uk-UA"/>
              </w:rPr>
            </w:pPr>
            <w:r>
              <w:rPr>
                <w:lang w:val="uk-UA"/>
              </w:rPr>
              <w:t>- п</w:t>
            </w:r>
            <w:r w:rsidRPr="00E40B0A">
              <w:rPr>
                <w:lang w:val="uk-UA"/>
              </w:rPr>
              <w:t>оганий вплив на здоров’я, безпеку, права та гідність громадян, у зв’язку із порушеннями умов праці</w:t>
            </w:r>
            <w:r w:rsidR="009E6505">
              <w:rPr>
                <w:lang w:val="uk-UA"/>
              </w:rPr>
              <w:t xml:space="preserve"> робітників</w:t>
            </w:r>
            <w:r w:rsidR="00995F74">
              <w:rPr>
                <w:lang w:val="uk-UA"/>
              </w:rPr>
              <w:t>, санітарних норм.</w:t>
            </w:r>
          </w:p>
        </w:tc>
      </w:tr>
      <w:tr w:rsidR="00995F74" w:rsidRPr="000F2A18" w:rsidTr="00861ED6">
        <w:tc>
          <w:tcPr>
            <w:tcW w:w="1843" w:type="dxa"/>
            <w:shd w:val="clear" w:color="auto" w:fill="auto"/>
          </w:tcPr>
          <w:p w:rsidR="00995F74" w:rsidRPr="000F2A18" w:rsidRDefault="00995F74" w:rsidP="003D200A">
            <w:pPr>
              <w:jc w:val="both"/>
              <w:rPr>
                <w:lang w:val="uk-UA"/>
              </w:rPr>
            </w:pPr>
            <w:r w:rsidRPr="000F2A18">
              <w:rPr>
                <w:lang w:val="uk-UA"/>
              </w:rPr>
              <w:t xml:space="preserve">Альтернатива </w:t>
            </w:r>
            <w:r>
              <w:rPr>
                <w:lang w:val="uk-UA"/>
              </w:rPr>
              <w:t>2</w:t>
            </w:r>
          </w:p>
        </w:tc>
        <w:tc>
          <w:tcPr>
            <w:tcW w:w="2410" w:type="dxa"/>
            <w:shd w:val="clear" w:color="auto" w:fill="auto"/>
          </w:tcPr>
          <w:p w:rsidR="00995F74" w:rsidRDefault="00995F74" w:rsidP="003D200A">
            <w:pPr>
              <w:jc w:val="both"/>
              <w:rPr>
                <w:lang w:val="uk-UA"/>
              </w:rPr>
            </w:pPr>
            <w:r>
              <w:rPr>
                <w:shd w:val="clear" w:color="auto" w:fill="FFFFFF"/>
                <w:lang w:val="uk-UA"/>
              </w:rPr>
              <w:t>в</w:t>
            </w:r>
            <w:r w:rsidRPr="00E40B0A">
              <w:rPr>
                <w:lang w:val="uk-UA"/>
              </w:rPr>
              <w:t>становлення єдиного підходу у вирішенні питань щодо</w:t>
            </w:r>
            <w:r>
              <w:rPr>
                <w:lang w:val="uk-UA"/>
              </w:rPr>
              <w:t xml:space="preserve"> поводження з незаконно встановленими тимчасовими спорудами</w:t>
            </w:r>
          </w:p>
        </w:tc>
        <w:tc>
          <w:tcPr>
            <w:tcW w:w="2551" w:type="dxa"/>
            <w:shd w:val="clear" w:color="auto" w:fill="auto"/>
          </w:tcPr>
          <w:p w:rsidR="00995F74" w:rsidRDefault="00995F74" w:rsidP="003D200A">
            <w:pPr>
              <w:ind w:left="-108"/>
              <w:rPr>
                <w:lang w:val="uk-UA"/>
              </w:rPr>
            </w:pPr>
            <w:r>
              <w:rPr>
                <w:lang w:val="uk-UA"/>
              </w:rPr>
              <w:t xml:space="preserve">При очікувані прийняття </w:t>
            </w:r>
            <w:r w:rsidR="00861ED6">
              <w:rPr>
                <w:lang w:val="uk-UA"/>
              </w:rPr>
              <w:t>н</w:t>
            </w:r>
            <w:r>
              <w:rPr>
                <w:lang w:val="uk-UA"/>
              </w:rPr>
              <w:t xml:space="preserve">ормативно- правового акту </w:t>
            </w:r>
            <w:r w:rsidR="00861ED6">
              <w:rPr>
                <w:lang w:val="uk-UA"/>
              </w:rPr>
              <w:t xml:space="preserve">на рівні держави </w:t>
            </w:r>
            <w:r>
              <w:rPr>
                <w:lang w:val="uk-UA"/>
              </w:rPr>
              <w:t>ситуація може змінитися на збільшення встановлення ТС без законних підстав</w:t>
            </w:r>
          </w:p>
          <w:p w:rsidR="00861ED6" w:rsidRPr="000F2A18" w:rsidRDefault="00861ED6" w:rsidP="003D200A">
            <w:pPr>
              <w:ind w:left="-108"/>
              <w:rPr>
                <w:lang w:val="uk-UA"/>
              </w:rPr>
            </w:pPr>
          </w:p>
        </w:tc>
        <w:tc>
          <w:tcPr>
            <w:tcW w:w="2694" w:type="dxa"/>
            <w:shd w:val="clear" w:color="auto" w:fill="auto"/>
          </w:tcPr>
          <w:p w:rsidR="00995F74" w:rsidRDefault="00995F74" w:rsidP="003D200A">
            <w:pPr>
              <w:numPr>
                <w:ilvl w:val="0"/>
                <w:numId w:val="8"/>
              </w:numPr>
              <w:ind w:left="37" w:hanging="178"/>
              <w:jc w:val="both"/>
              <w:rPr>
                <w:lang w:val="uk-UA"/>
              </w:rPr>
            </w:pPr>
            <w:r>
              <w:rPr>
                <w:lang w:val="uk-UA"/>
              </w:rPr>
              <w:t>Прийняття дасть змогу врегулювати питання на загальнодержавному рівні в цілому.</w:t>
            </w:r>
          </w:p>
        </w:tc>
      </w:tr>
      <w:tr w:rsidR="00861ED6" w:rsidRPr="000F2A18" w:rsidTr="00861ED6">
        <w:tc>
          <w:tcPr>
            <w:tcW w:w="1843" w:type="dxa"/>
            <w:shd w:val="clear" w:color="auto" w:fill="auto"/>
          </w:tcPr>
          <w:p w:rsidR="007A339A" w:rsidRPr="000F2A18" w:rsidRDefault="007A339A" w:rsidP="003D200A">
            <w:pPr>
              <w:jc w:val="both"/>
              <w:rPr>
                <w:lang w:val="uk-UA"/>
              </w:rPr>
            </w:pPr>
            <w:r w:rsidRPr="000F2A18">
              <w:rPr>
                <w:lang w:val="uk-UA"/>
              </w:rPr>
              <w:lastRenderedPageBreak/>
              <w:t xml:space="preserve">Альтернатива </w:t>
            </w:r>
            <w:r w:rsidR="00995F74">
              <w:rPr>
                <w:lang w:val="uk-UA"/>
              </w:rPr>
              <w:t>3</w:t>
            </w:r>
          </w:p>
        </w:tc>
        <w:tc>
          <w:tcPr>
            <w:tcW w:w="2410" w:type="dxa"/>
            <w:shd w:val="clear" w:color="auto" w:fill="auto"/>
          </w:tcPr>
          <w:p w:rsidR="00995F74" w:rsidRDefault="00995F74" w:rsidP="003D200A">
            <w:pPr>
              <w:ind w:left="-108"/>
              <w:rPr>
                <w:lang w:val="uk-UA"/>
              </w:rPr>
            </w:pPr>
            <w:r>
              <w:rPr>
                <w:lang w:val="uk-UA"/>
              </w:rPr>
              <w:t xml:space="preserve">- </w:t>
            </w:r>
            <w:r w:rsidR="00F01C71">
              <w:rPr>
                <w:lang w:val="uk-UA"/>
              </w:rPr>
              <w:t>з</w:t>
            </w:r>
            <w:r w:rsidR="004E0CAB" w:rsidRPr="004E0CAB">
              <w:rPr>
                <w:lang w:val="uk-UA"/>
              </w:rPr>
              <w:t>більшення надходжень до міського бюджету</w:t>
            </w:r>
            <w:r w:rsidR="00F01C71">
              <w:rPr>
                <w:lang w:val="uk-UA"/>
              </w:rPr>
              <w:t>;</w:t>
            </w:r>
          </w:p>
          <w:p w:rsidR="00995F74" w:rsidRDefault="00995F74" w:rsidP="003D200A">
            <w:pPr>
              <w:ind w:left="-108"/>
              <w:rPr>
                <w:lang w:val="uk-UA"/>
              </w:rPr>
            </w:pPr>
            <w:r>
              <w:rPr>
                <w:lang w:val="uk-UA"/>
              </w:rPr>
              <w:t xml:space="preserve">- </w:t>
            </w:r>
            <w:r w:rsidR="004E0CAB" w:rsidRPr="004E0CAB">
              <w:rPr>
                <w:lang w:val="uk-UA"/>
              </w:rPr>
              <w:t>зменшення скарг мешканців на роботу тимчасових споруд</w:t>
            </w:r>
            <w:r w:rsidR="000069E5">
              <w:rPr>
                <w:lang w:val="uk-UA"/>
              </w:rPr>
              <w:t xml:space="preserve">; </w:t>
            </w:r>
          </w:p>
          <w:p w:rsidR="00995F74" w:rsidRPr="000F2A18" w:rsidRDefault="00995F74" w:rsidP="003D200A">
            <w:pPr>
              <w:ind w:left="-108"/>
              <w:rPr>
                <w:lang w:val="uk-UA"/>
              </w:rPr>
            </w:pPr>
            <w:r>
              <w:rPr>
                <w:lang w:val="uk-UA"/>
              </w:rPr>
              <w:t xml:space="preserve">- </w:t>
            </w:r>
            <w:r w:rsidR="000069E5">
              <w:rPr>
                <w:shd w:val="clear" w:color="auto" w:fill="FFFFFF"/>
                <w:lang w:val="uk-UA"/>
              </w:rPr>
              <w:t>в</w:t>
            </w:r>
            <w:r w:rsidR="000069E5" w:rsidRPr="00E40B0A">
              <w:rPr>
                <w:lang w:val="uk-UA"/>
              </w:rPr>
              <w:t xml:space="preserve">становлення єдиного підходу у вирішенні питань щодо захисту прав </w:t>
            </w:r>
            <w:r w:rsidR="000069E5">
              <w:rPr>
                <w:lang w:val="uk-UA"/>
              </w:rPr>
              <w:t xml:space="preserve">Лисичанської </w:t>
            </w:r>
            <w:r w:rsidR="000069E5" w:rsidRPr="00130E27">
              <w:rPr>
                <w:lang w:val="uk-UA"/>
              </w:rPr>
              <w:t xml:space="preserve">міської </w:t>
            </w:r>
            <w:r w:rsidR="000069E5">
              <w:rPr>
                <w:lang w:val="uk-UA"/>
              </w:rPr>
              <w:t>ради</w:t>
            </w:r>
          </w:p>
        </w:tc>
        <w:tc>
          <w:tcPr>
            <w:tcW w:w="2551" w:type="dxa"/>
            <w:shd w:val="clear" w:color="auto" w:fill="auto"/>
          </w:tcPr>
          <w:p w:rsidR="00F764E7" w:rsidRPr="000F2A18" w:rsidRDefault="00861ED6" w:rsidP="003D200A">
            <w:pPr>
              <w:jc w:val="both"/>
              <w:rPr>
                <w:lang w:val="uk-UA"/>
              </w:rPr>
            </w:pPr>
            <w:r>
              <w:rPr>
                <w:lang w:val="uk-UA"/>
              </w:rPr>
              <w:t>При прийнятті даного акта з’являться витрати на демонтаж ТС встановлених незаконно, але вони будуть</w:t>
            </w:r>
            <w:r w:rsidR="00A50774">
              <w:rPr>
                <w:lang w:val="uk-UA"/>
              </w:rPr>
              <w:t xml:space="preserve"> відшкодовуватись власниками (орендарями) ТС при поверненні.</w:t>
            </w:r>
          </w:p>
        </w:tc>
        <w:tc>
          <w:tcPr>
            <w:tcW w:w="2694" w:type="dxa"/>
            <w:shd w:val="clear" w:color="auto" w:fill="auto"/>
          </w:tcPr>
          <w:p w:rsidR="007A339A" w:rsidRPr="000F2A18" w:rsidRDefault="00F01C71" w:rsidP="003D200A">
            <w:pPr>
              <w:ind w:left="-108"/>
              <w:rPr>
                <w:lang w:val="uk-UA"/>
              </w:rPr>
            </w:pPr>
            <w:r>
              <w:rPr>
                <w:lang w:val="uk-UA"/>
              </w:rPr>
              <w:t>д</w:t>
            </w:r>
            <w:r w:rsidR="004B7AB0">
              <w:rPr>
                <w:lang w:val="uk-UA"/>
              </w:rPr>
              <w:t>ана альтернатива сприятиме</w:t>
            </w:r>
            <w:r w:rsidR="004E0CAB" w:rsidRPr="004E0CAB">
              <w:rPr>
                <w:lang w:val="uk-UA"/>
              </w:rPr>
              <w:t xml:space="preserve"> розвитку </w:t>
            </w:r>
            <w:r w:rsidR="00995F74">
              <w:rPr>
                <w:lang w:val="uk-UA"/>
              </w:rPr>
              <w:t xml:space="preserve">організованої </w:t>
            </w:r>
            <w:r w:rsidR="004E0CAB" w:rsidRPr="004E0CAB">
              <w:rPr>
                <w:lang w:val="uk-UA"/>
              </w:rPr>
              <w:t>мережі торгівлі в різних мікрорайонах міста</w:t>
            </w:r>
          </w:p>
        </w:tc>
      </w:tr>
    </w:tbl>
    <w:p w:rsidR="007A339A" w:rsidRDefault="007A339A" w:rsidP="003D200A">
      <w:pPr>
        <w:jc w:val="both"/>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190"/>
        <w:gridCol w:w="3191"/>
      </w:tblGrid>
      <w:tr w:rsidR="00F764E7" w:rsidRPr="000F2A18" w:rsidTr="00EE5458">
        <w:tc>
          <w:tcPr>
            <w:tcW w:w="3082" w:type="dxa"/>
            <w:shd w:val="clear" w:color="auto" w:fill="auto"/>
          </w:tcPr>
          <w:p w:rsidR="00F764E7" w:rsidRPr="000F2A18" w:rsidRDefault="00F764E7" w:rsidP="003D200A">
            <w:pPr>
              <w:jc w:val="center"/>
              <w:rPr>
                <w:b/>
                <w:lang w:val="uk-UA"/>
              </w:rPr>
            </w:pPr>
            <w:r w:rsidRPr="000F2A18">
              <w:rPr>
                <w:b/>
                <w:lang w:val="uk-UA"/>
              </w:rPr>
              <w:t>Рейтинг</w:t>
            </w:r>
          </w:p>
        </w:tc>
        <w:tc>
          <w:tcPr>
            <w:tcW w:w="3190" w:type="dxa"/>
            <w:shd w:val="clear" w:color="auto" w:fill="auto"/>
          </w:tcPr>
          <w:p w:rsidR="00F764E7" w:rsidRPr="000F2A18" w:rsidRDefault="00F764E7" w:rsidP="003D200A">
            <w:pPr>
              <w:jc w:val="center"/>
              <w:rPr>
                <w:b/>
                <w:lang w:val="uk-UA"/>
              </w:rPr>
            </w:pPr>
            <w:r w:rsidRPr="000F2A18">
              <w:rPr>
                <w:b/>
                <w:lang w:val="uk-UA"/>
              </w:rPr>
              <w:t>Аргументи щодо переваги обраної альтернативи</w:t>
            </w:r>
            <w:r w:rsidR="00EE5458">
              <w:rPr>
                <w:b/>
                <w:lang w:val="uk-UA"/>
              </w:rPr>
              <w:t xml:space="preserve"> </w:t>
            </w:r>
            <w:r w:rsidRPr="000F2A18">
              <w:rPr>
                <w:b/>
                <w:lang w:val="uk-UA"/>
              </w:rPr>
              <w:t>/причини відмови від альтернативи</w:t>
            </w:r>
          </w:p>
        </w:tc>
        <w:tc>
          <w:tcPr>
            <w:tcW w:w="3191" w:type="dxa"/>
            <w:shd w:val="clear" w:color="auto" w:fill="auto"/>
          </w:tcPr>
          <w:p w:rsidR="00F764E7" w:rsidRPr="000F2A18" w:rsidRDefault="00F764E7" w:rsidP="003D200A">
            <w:pPr>
              <w:jc w:val="center"/>
              <w:rPr>
                <w:b/>
                <w:lang w:val="uk-UA"/>
              </w:rPr>
            </w:pPr>
            <w:r w:rsidRPr="000F2A18">
              <w:rPr>
                <w:b/>
                <w:lang w:val="uk-UA"/>
              </w:rPr>
              <w:t>Оцінка ризику зовнішніх чинників на дію запропонованого регуляторного акта</w:t>
            </w:r>
          </w:p>
        </w:tc>
      </w:tr>
      <w:tr w:rsidR="00524965" w:rsidRPr="000F2A18" w:rsidTr="00EE5458">
        <w:tc>
          <w:tcPr>
            <w:tcW w:w="3082" w:type="dxa"/>
            <w:shd w:val="clear" w:color="auto" w:fill="auto"/>
          </w:tcPr>
          <w:p w:rsidR="00524965" w:rsidRPr="000F2A18" w:rsidRDefault="00524965" w:rsidP="003D200A">
            <w:pPr>
              <w:jc w:val="both"/>
              <w:rPr>
                <w:lang w:val="uk-UA"/>
              </w:rPr>
            </w:pPr>
            <w:r w:rsidRPr="000F2A18">
              <w:rPr>
                <w:lang w:val="uk-UA"/>
              </w:rPr>
              <w:t>Альтернатива 1</w:t>
            </w:r>
          </w:p>
        </w:tc>
        <w:tc>
          <w:tcPr>
            <w:tcW w:w="3190" w:type="dxa"/>
            <w:shd w:val="clear" w:color="auto" w:fill="auto"/>
          </w:tcPr>
          <w:p w:rsidR="00524965" w:rsidRPr="00524965" w:rsidRDefault="00524965" w:rsidP="003D200A">
            <w:pPr>
              <w:jc w:val="both"/>
              <w:rPr>
                <w:lang w:val="uk-UA"/>
              </w:rPr>
            </w:pPr>
            <w:r w:rsidRPr="00524965">
              <w:rPr>
                <w:lang w:val="uk-UA"/>
              </w:rPr>
              <w:t>Не є прийнятною, адже не вирішує проблему</w:t>
            </w:r>
          </w:p>
        </w:tc>
        <w:tc>
          <w:tcPr>
            <w:tcW w:w="3191" w:type="dxa"/>
            <w:shd w:val="clear" w:color="auto" w:fill="auto"/>
          </w:tcPr>
          <w:p w:rsidR="00524965" w:rsidRPr="000F2A18" w:rsidRDefault="00524965" w:rsidP="003D200A">
            <w:pPr>
              <w:jc w:val="center"/>
              <w:rPr>
                <w:lang w:val="uk-UA"/>
              </w:rPr>
            </w:pPr>
            <w:r>
              <w:rPr>
                <w:lang w:val="uk-UA"/>
              </w:rPr>
              <w:t>Х</w:t>
            </w:r>
          </w:p>
        </w:tc>
      </w:tr>
      <w:tr w:rsidR="00EE5458" w:rsidRPr="000F2A18" w:rsidTr="006A3D1F">
        <w:tc>
          <w:tcPr>
            <w:tcW w:w="3082" w:type="dxa"/>
            <w:shd w:val="clear" w:color="auto" w:fill="auto"/>
          </w:tcPr>
          <w:p w:rsidR="00EE5458" w:rsidRPr="000F2A18" w:rsidRDefault="00EE5458" w:rsidP="003D200A">
            <w:pPr>
              <w:jc w:val="both"/>
              <w:rPr>
                <w:lang w:val="uk-UA"/>
              </w:rPr>
            </w:pPr>
            <w:r w:rsidRPr="000F2A18">
              <w:rPr>
                <w:lang w:val="uk-UA"/>
              </w:rPr>
              <w:t xml:space="preserve">Альтернатива </w:t>
            </w:r>
            <w:r>
              <w:rPr>
                <w:lang w:val="uk-UA"/>
              </w:rPr>
              <w:t>3</w:t>
            </w:r>
          </w:p>
        </w:tc>
        <w:tc>
          <w:tcPr>
            <w:tcW w:w="3190" w:type="dxa"/>
            <w:shd w:val="clear" w:color="auto" w:fill="auto"/>
          </w:tcPr>
          <w:p w:rsidR="00EE5458" w:rsidRPr="00524965" w:rsidRDefault="00EE5458" w:rsidP="003D200A">
            <w:pPr>
              <w:jc w:val="both"/>
              <w:rPr>
                <w:lang w:val="uk-UA"/>
              </w:rPr>
            </w:pPr>
            <w:r>
              <w:rPr>
                <w:lang w:val="uk-UA"/>
              </w:rPr>
              <w:t xml:space="preserve">Вирішення проблеми залишається на невизначний термін </w:t>
            </w:r>
          </w:p>
        </w:tc>
        <w:tc>
          <w:tcPr>
            <w:tcW w:w="3191" w:type="dxa"/>
            <w:shd w:val="clear" w:color="auto" w:fill="auto"/>
          </w:tcPr>
          <w:p w:rsidR="00EE5458" w:rsidRDefault="00EE5458" w:rsidP="003D200A">
            <w:pPr>
              <w:jc w:val="center"/>
              <w:rPr>
                <w:lang w:val="uk-UA"/>
              </w:rPr>
            </w:pPr>
            <w:r>
              <w:rPr>
                <w:lang w:val="uk-UA"/>
              </w:rPr>
              <w:t>Х</w:t>
            </w:r>
          </w:p>
        </w:tc>
      </w:tr>
      <w:tr w:rsidR="00524965" w:rsidRPr="000F2A18" w:rsidTr="00EE5458">
        <w:tc>
          <w:tcPr>
            <w:tcW w:w="3082" w:type="dxa"/>
            <w:shd w:val="clear" w:color="auto" w:fill="auto"/>
          </w:tcPr>
          <w:p w:rsidR="00524965" w:rsidRPr="000F2A18" w:rsidRDefault="00524965" w:rsidP="003D200A">
            <w:pPr>
              <w:jc w:val="both"/>
              <w:rPr>
                <w:lang w:val="uk-UA"/>
              </w:rPr>
            </w:pPr>
            <w:r w:rsidRPr="000F2A18">
              <w:rPr>
                <w:lang w:val="uk-UA"/>
              </w:rPr>
              <w:t>Альтернатива 2</w:t>
            </w:r>
          </w:p>
        </w:tc>
        <w:tc>
          <w:tcPr>
            <w:tcW w:w="3190" w:type="dxa"/>
            <w:shd w:val="clear" w:color="auto" w:fill="auto"/>
          </w:tcPr>
          <w:p w:rsidR="00524965" w:rsidRPr="00524965" w:rsidRDefault="00524965" w:rsidP="003D200A">
            <w:pPr>
              <w:jc w:val="both"/>
              <w:rPr>
                <w:lang w:val="uk-UA"/>
              </w:rPr>
            </w:pPr>
            <w:r w:rsidRPr="00524965">
              <w:rPr>
                <w:lang w:val="uk-UA"/>
              </w:rPr>
              <w:t>Усі важливі аспекти проблеми існувати не будуть</w:t>
            </w:r>
          </w:p>
        </w:tc>
        <w:tc>
          <w:tcPr>
            <w:tcW w:w="3191" w:type="dxa"/>
            <w:shd w:val="clear" w:color="auto" w:fill="auto"/>
          </w:tcPr>
          <w:p w:rsidR="00524965" w:rsidRPr="000F2A18" w:rsidRDefault="00524965" w:rsidP="003D200A">
            <w:pPr>
              <w:jc w:val="center"/>
              <w:rPr>
                <w:lang w:val="uk-UA"/>
              </w:rPr>
            </w:pPr>
            <w:r>
              <w:rPr>
                <w:lang w:val="uk-UA"/>
              </w:rPr>
              <w:t>Х</w:t>
            </w:r>
          </w:p>
        </w:tc>
      </w:tr>
    </w:tbl>
    <w:p w:rsidR="00F827CA" w:rsidRPr="000D64EE" w:rsidRDefault="00F827CA" w:rsidP="003D200A">
      <w:pPr>
        <w:jc w:val="both"/>
        <w:rPr>
          <w:lang w:val="uk-UA"/>
        </w:rPr>
      </w:pPr>
    </w:p>
    <w:p w:rsidR="00017C07" w:rsidRPr="00D92C03" w:rsidRDefault="00D92C03" w:rsidP="003D200A">
      <w:pPr>
        <w:jc w:val="center"/>
        <w:rPr>
          <w:b/>
          <w:lang w:val="uk-UA"/>
        </w:rPr>
      </w:pPr>
      <w:r>
        <w:rPr>
          <w:b/>
          <w:lang w:val="uk-UA"/>
        </w:rPr>
        <w:t>V. Механізми та заходи, які забезпечать розв’язання визначеної проблеми</w:t>
      </w:r>
    </w:p>
    <w:p w:rsidR="00C340B0" w:rsidRPr="0024502A" w:rsidRDefault="00C340B0" w:rsidP="003D200A">
      <w:pPr>
        <w:ind w:left="720"/>
        <w:rPr>
          <w:b/>
          <w:lang w:val="uk-UA"/>
        </w:rPr>
      </w:pPr>
    </w:p>
    <w:p w:rsidR="00CA3E91" w:rsidRPr="0024502A" w:rsidRDefault="00C340B0" w:rsidP="003D200A">
      <w:pPr>
        <w:ind w:firstLine="708"/>
        <w:jc w:val="both"/>
        <w:rPr>
          <w:lang w:val="uk-UA"/>
        </w:rPr>
      </w:pPr>
      <w:r w:rsidRPr="0024502A">
        <w:rPr>
          <w:lang w:val="uk-UA"/>
        </w:rPr>
        <w:t>Проблеми, як</w:t>
      </w:r>
      <w:r w:rsidR="00F7324F" w:rsidRPr="0024502A">
        <w:rPr>
          <w:lang w:val="uk-UA"/>
        </w:rPr>
        <w:t>і передбачається вирішити державним</w:t>
      </w:r>
      <w:r w:rsidRPr="0024502A">
        <w:rPr>
          <w:lang w:val="uk-UA"/>
        </w:rPr>
        <w:t xml:space="preserve"> регулювання</w:t>
      </w:r>
      <w:r w:rsidR="00F7324F" w:rsidRPr="0024502A">
        <w:rPr>
          <w:lang w:val="uk-UA"/>
        </w:rPr>
        <w:t>м</w:t>
      </w:r>
      <w:r w:rsidRPr="0024502A">
        <w:rPr>
          <w:lang w:val="uk-UA"/>
        </w:rPr>
        <w:t>, вирішуються шляхом прийняття запропонованого регуляторного акта.</w:t>
      </w:r>
    </w:p>
    <w:p w:rsidR="00017C07" w:rsidRPr="0024502A" w:rsidRDefault="002D54A3" w:rsidP="003D200A">
      <w:pPr>
        <w:jc w:val="both"/>
        <w:rPr>
          <w:lang w:val="uk-UA"/>
        </w:rPr>
      </w:pPr>
      <w:r w:rsidRPr="0024502A">
        <w:rPr>
          <w:lang w:val="uk-UA"/>
        </w:rPr>
        <w:t>Вирішити</w:t>
      </w:r>
      <w:r w:rsidR="00017C07" w:rsidRPr="0024502A">
        <w:rPr>
          <w:lang w:val="uk-UA"/>
        </w:rPr>
        <w:t xml:space="preserve"> проблему</w:t>
      </w:r>
      <w:r w:rsidRPr="0024502A">
        <w:rPr>
          <w:lang w:val="uk-UA"/>
        </w:rPr>
        <w:t>, що виникла</w:t>
      </w:r>
      <w:r w:rsidR="00637D49" w:rsidRPr="0024502A">
        <w:rPr>
          <w:lang w:val="uk-UA"/>
        </w:rPr>
        <w:t>,</w:t>
      </w:r>
      <w:r w:rsidR="00017C07" w:rsidRPr="0024502A">
        <w:rPr>
          <w:lang w:val="uk-UA"/>
        </w:rPr>
        <w:t xml:space="preserve"> пропонується шляхом: </w:t>
      </w:r>
    </w:p>
    <w:p w:rsidR="0072466E" w:rsidRPr="0024502A" w:rsidRDefault="00EE5458" w:rsidP="003D200A">
      <w:pPr>
        <w:jc w:val="both"/>
        <w:rPr>
          <w:lang w:val="uk-UA"/>
        </w:rPr>
      </w:pPr>
      <w:r w:rsidRPr="0024502A">
        <w:rPr>
          <w:lang w:val="uk-UA"/>
        </w:rPr>
        <w:t>-</w:t>
      </w:r>
      <w:r w:rsidRPr="0024502A">
        <w:rPr>
          <w:lang w:val="uk-UA"/>
        </w:rPr>
        <w:tab/>
      </w:r>
      <w:r w:rsidR="000D0124" w:rsidRPr="0024502A">
        <w:rPr>
          <w:lang w:val="uk-UA"/>
        </w:rPr>
        <w:t>публікації на сайті Лисичанської міської</w:t>
      </w:r>
      <w:r w:rsidR="00637D49" w:rsidRPr="0024502A">
        <w:rPr>
          <w:lang w:val="uk-UA"/>
        </w:rPr>
        <w:t xml:space="preserve"> ради проекту регуляторного акта</w:t>
      </w:r>
      <w:r w:rsidR="000D0124" w:rsidRPr="0024502A">
        <w:rPr>
          <w:lang w:val="uk-UA"/>
        </w:rPr>
        <w:t xml:space="preserve"> та аналізу регуляторного впливу до проекту рішення, з метою обго</w:t>
      </w:r>
      <w:r w:rsidR="0072466E" w:rsidRPr="0024502A">
        <w:rPr>
          <w:lang w:val="uk-UA"/>
        </w:rPr>
        <w:t>ворення та отримання пропозицій;</w:t>
      </w:r>
    </w:p>
    <w:p w:rsidR="00524965" w:rsidRPr="0024502A" w:rsidRDefault="00EE5458" w:rsidP="003D200A">
      <w:pPr>
        <w:pStyle w:val="a6"/>
        <w:numPr>
          <w:ilvl w:val="0"/>
          <w:numId w:val="8"/>
        </w:numPr>
        <w:spacing w:line="240" w:lineRule="auto"/>
        <w:jc w:val="both"/>
        <w:rPr>
          <w:rFonts w:ascii="Times New Roman" w:eastAsia="Times New Roman" w:hAnsi="Times New Roman"/>
          <w:sz w:val="24"/>
          <w:szCs w:val="24"/>
          <w:lang w:eastAsia="ru-RU"/>
        </w:rPr>
      </w:pPr>
      <w:r w:rsidRPr="0024502A">
        <w:rPr>
          <w:rFonts w:ascii="Times New Roman" w:hAnsi="Times New Roman"/>
          <w:sz w:val="24"/>
          <w:szCs w:val="24"/>
        </w:rPr>
        <w:t>обговорення проекту регуляторного акта та при необхідності внесення змін до нього</w:t>
      </w:r>
      <w:r w:rsidR="00524965" w:rsidRPr="0024502A">
        <w:rPr>
          <w:rFonts w:ascii="Times New Roman" w:eastAsia="Times New Roman" w:hAnsi="Times New Roman"/>
          <w:sz w:val="24"/>
          <w:szCs w:val="24"/>
          <w:lang w:eastAsia="ru-RU"/>
        </w:rPr>
        <w:t>;</w:t>
      </w:r>
    </w:p>
    <w:p w:rsidR="00524965" w:rsidRPr="0024502A" w:rsidRDefault="00F7324F" w:rsidP="0024502A">
      <w:pPr>
        <w:pStyle w:val="a6"/>
        <w:numPr>
          <w:ilvl w:val="0"/>
          <w:numId w:val="8"/>
        </w:numPr>
        <w:tabs>
          <w:tab w:val="left" w:pos="284"/>
        </w:tabs>
        <w:spacing w:line="240" w:lineRule="auto"/>
        <w:ind w:left="0" w:firstLine="0"/>
        <w:jc w:val="both"/>
        <w:rPr>
          <w:rFonts w:ascii="Times New Roman" w:hAnsi="Times New Roman"/>
          <w:sz w:val="24"/>
          <w:szCs w:val="24"/>
        </w:rPr>
      </w:pPr>
      <w:r w:rsidRPr="0024502A">
        <w:rPr>
          <w:rFonts w:ascii="Times New Roman" w:eastAsia="Times New Roman" w:hAnsi="Times New Roman"/>
          <w:sz w:val="24"/>
          <w:szCs w:val="24"/>
          <w:lang w:eastAsia="ru-RU"/>
        </w:rPr>
        <w:t>прийняття регуляторного акта</w:t>
      </w:r>
      <w:r w:rsidR="00A50774" w:rsidRPr="0024502A">
        <w:rPr>
          <w:rFonts w:ascii="Times New Roman" w:eastAsia="Times New Roman" w:hAnsi="Times New Roman"/>
          <w:sz w:val="24"/>
          <w:szCs w:val="24"/>
          <w:lang w:eastAsia="ru-RU"/>
        </w:rPr>
        <w:t xml:space="preserve"> та опри</w:t>
      </w:r>
      <w:bookmarkStart w:id="0" w:name="_GoBack"/>
      <w:bookmarkEnd w:id="0"/>
      <w:r w:rsidR="00A50774" w:rsidRPr="0024502A">
        <w:rPr>
          <w:rFonts w:ascii="Times New Roman" w:eastAsia="Times New Roman" w:hAnsi="Times New Roman"/>
          <w:sz w:val="24"/>
          <w:szCs w:val="24"/>
          <w:lang w:eastAsia="ru-RU"/>
        </w:rPr>
        <w:t>люднення його на сайті Лисичанської міської ради</w:t>
      </w:r>
      <w:r w:rsidR="00524965" w:rsidRPr="0024502A">
        <w:rPr>
          <w:rFonts w:ascii="Times New Roman" w:eastAsia="Times New Roman" w:hAnsi="Times New Roman"/>
          <w:sz w:val="24"/>
          <w:szCs w:val="24"/>
          <w:lang w:eastAsia="ru-RU"/>
        </w:rPr>
        <w:t>.</w:t>
      </w:r>
    </w:p>
    <w:p w:rsidR="00871CF0" w:rsidRPr="0024502A" w:rsidRDefault="00524965" w:rsidP="003D200A">
      <w:pPr>
        <w:pStyle w:val="a6"/>
        <w:spacing w:after="0" w:line="240" w:lineRule="auto"/>
        <w:ind w:left="0" w:firstLine="360"/>
        <w:jc w:val="both"/>
        <w:rPr>
          <w:rFonts w:ascii="Times New Roman" w:hAnsi="Times New Roman"/>
          <w:sz w:val="24"/>
          <w:szCs w:val="24"/>
        </w:rPr>
      </w:pPr>
      <w:r w:rsidRPr="0024502A">
        <w:rPr>
          <w:rFonts w:ascii="Times New Roman" w:eastAsia="Times New Roman" w:hAnsi="Times New Roman"/>
          <w:sz w:val="24"/>
          <w:szCs w:val="24"/>
          <w:lang w:eastAsia="ru-RU"/>
        </w:rPr>
        <w:t>Основною метою прийняття регуляторного акт</w:t>
      </w:r>
      <w:r w:rsidR="00EE5458" w:rsidRPr="0024502A">
        <w:rPr>
          <w:rFonts w:ascii="Times New Roman" w:eastAsia="Times New Roman" w:hAnsi="Times New Roman"/>
          <w:sz w:val="24"/>
          <w:szCs w:val="24"/>
          <w:lang w:eastAsia="ru-RU"/>
        </w:rPr>
        <w:t>а</w:t>
      </w:r>
      <w:r w:rsidRPr="0024502A">
        <w:rPr>
          <w:rFonts w:ascii="Times New Roman" w:eastAsia="Times New Roman" w:hAnsi="Times New Roman"/>
          <w:sz w:val="24"/>
          <w:szCs w:val="24"/>
          <w:lang w:eastAsia="ru-RU"/>
        </w:rPr>
        <w:t xml:space="preserve"> є забезпечення більш ефективних умов розміщення тимчасових споруд, надання додаткових можливостей для розвитку підприємницької діяльності у</w:t>
      </w:r>
      <w:r w:rsidRPr="0024502A">
        <w:rPr>
          <w:rFonts w:ascii="Times New Roman" w:hAnsi="Times New Roman"/>
          <w:sz w:val="24"/>
          <w:szCs w:val="24"/>
        </w:rPr>
        <w:t xml:space="preserve"> м. Лисичанську</w:t>
      </w:r>
      <w:r w:rsidR="00A50774" w:rsidRPr="0024502A">
        <w:rPr>
          <w:rFonts w:ascii="Times New Roman" w:hAnsi="Times New Roman"/>
          <w:sz w:val="24"/>
          <w:szCs w:val="24"/>
        </w:rPr>
        <w:t xml:space="preserve"> і затвердження єдиних норм щодо порядку демонтажу</w:t>
      </w:r>
      <w:r w:rsidR="00CB28FB" w:rsidRPr="0024502A">
        <w:rPr>
          <w:rFonts w:ascii="Times New Roman" w:hAnsi="Times New Roman"/>
          <w:sz w:val="24"/>
          <w:szCs w:val="24"/>
        </w:rPr>
        <w:t>.</w:t>
      </w:r>
    </w:p>
    <w:p w:rsidR="00721698" w:rsidRDefault="00721698" w:rsidP="003D200A">
      <w:pPr>
        <w:jc w:val="both"/>
        <w:rPr>
          <w:lang w:val="uk-UA"/>
        </w:rPr>
      </w:pPr>
    </w:p>
    <w:p w:rsidR="000A6149" w:rsidRPr="00504EEE" w:rsidRDefault="00504EEE" w:rsidP="003D200A">
      <w:pPr>
        <w:jc w:val="center"/>
        <w:rPr>
          <w:b/>
          <w:lang w:val="uk-UA"/>
        </w:rPr>
      </w:pPr>
      <w:r w:rsidRPr="00504EEE">
        <w:rPr>
          <w:b/>
          <w:lang w:val="en-US"/>
        </w:rPr>
        <w:t>VI</w:t>
      </w:r>
      <w:r w:rsidRPr="00504EEE">
        <w:rPr>
          <w:b/>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вимоги.</w:t>
      </w:r>
    </w:p>
    <w:p w:rsidR="003E0040" w:rsidRDefault="003E0040" w:rsidP="003D200A">
      <w:pPr>
        <w:ind w:firstLine="708"/>
        <w:jc w:val="center"/>
        <w:rPr>
          <w:lang w:val="uk-UA"/>
        </w:rPr>
      </w:pPr>
    </w:p>
    <w:p w:rsidR="00976473" w:rsidRPr="00976473" w:rsidRDefault="00976473" w:rsidP="003D200A">
      <w:pPr>
        <w:ind w:firstLine="708"/>
        <w:jc w:val="center"/>
        <w:rPr>
          <w:b/>
          <w:lang w:val="uk-UA"/>
        </w:rPr>
      </w:pPr>
      <w:r w:rsidRPr="00CE0035">
        <w:rPr>
          <w:b/>
          <w:lang w:val="uk-UA"/>
        </w:rPr>
        <w:t>Малого підприємництва (М-тест)</w:t>
      </w:r>
    </w:p>
    <w:p w:rsidR="00976473" w:rsidRPr="0024502A" w:rsidRDefault="00976473" w:rsidP="003D200A">
      <w:pPr>
        <w:ind w:firstLine="708"/>
        <w:jc w:val="both"/>
        <w:rPr>
          <w:b/>
          <w:lang w:val="uk-UA"/>
        </w:rPr>
      </w:pPr>
      <w:r>
        <w:rPr>
          <w:lang w:val="uk-UA"/>
        </w:rPr>
        <w:t xml:space="preserve">1. Консультації щодо визначення впливу запропонованого регулювання на суб’єктів малого підприємництва та визначення детального переліку процедури, виконання яких необхідно для здійснення регулювання, проведено розробником у період з </w:t>
      </w:r>
      <w:r w:rsidR="00EE5458" w:rsidRPr="0024502A">
        <w:rPr>
          <w:b/>
          <w:lang w:val="uk-UA"/>
        </w:rPr>
        <w:t>30.07</w:t>
      </w:r>
      <w:r w:rsidRPr="0024502A">
        <w:rPr>
          <w:b/>
          <w:lang w:val="uk-UA"/>
        </w:rPr>
        <w:t>.201</w:t>
      </w:r>
      <w:r w:rsidR="00EE5458" w:rsidRPr="0024502A">
        <w:rPr>
          <w:b/>
          <w:lang w:val="uk-UA"/>
        </w:rPr>
        <w:t>8</w:t>
      </w:r>
      <w:r w:rsidRPr="0024502A">
        <w:rPr>
          <w:b/>
          <w:lang w:val="uk-UA"/>
        </w:rPr>
        <w:t xml:space="preserve"> року по 1</w:t>
      </w:r>
      <w:r w:rsidR="003D200A" w:rsidRPr="0024502A">
        <w:rPr>
          <w:b/>
          <w:lang w:val="uk-UA"/>
        </w:rPr>
        <w:t>5</w:t>
      </w:r>
      <w:r w:rsidRPr="0024502A">
        <w:rPr>
          <w:b/>
          <w:lang w:val="uk-UA"/>
        </w:rPr>
        <w:t>.</w:t>
      </w:r>
      <w:r w:rsidR="00A961D7">
        <w:rPr>
          <w:b/>
          <w:lang w:val="uk-UA"/>
        </w:rPr>
        <w:t>01</w:t>
      </w:r>
      <w:r w:rsidRPr="0024502A">
        <w:rPr>
          <w:b/>
          <w:lang w:val="uk-UA"/>
        </w:rPr>
        <w:t>.201</w:t>
      </w:r>
      <w:r w:rsidR="00A961D7">
        <w:rPr>
          <w:b/>
          <w:lang w:val="uk-UA"/>
        </w:rPr>
        <w:t>9</w:t>
      </w:r>
      <w:r w:rsidRPr="0024502A">
        <w:rPr>
          <w:b/>
          <w:lang w:val="uk-UA"/>
        </w:rPr>
        <w:t xml:space="preserve"> року.</w:t>
      </w:r>
    </w:p>
    <w:p w:rsidR="00976473" w:rsidRDefault="00976473" w:rsidP="003D200A">
      <w:pPr>
        <w:ind w:firstLine="708"/>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98"/>
        <w:gridCol w:w="1417"/>
        <w:gridCol w:w="3590"/>
      </w:tblGrid>
      <w:tr w:rsidR="00976473" w:rsidRPr="0056638C" w:rsidTr="001548EF">
        <w:tc>
          <w:tcPr>
            <w:tcW w:w="959" w:type="dxa"/>
            <w:shd w:val="clear" w:color="auto" w:fill="auto"/>
          </w:tcPr>
          <w:p w:rsidR="00976473" w:rsidRPr="0056638C" w:rsidRDefault="00976473" w:rsidP="003D200A">
            <w:pPr>
              <w:rPr>
                <w:b/>
                <w:lang w:val="uk-UA"/>
              </w:rPr>
            </w:pPr>
            <w:r w:rsidRPr="0056638C">
              <w:rPr>
                <w:b/>
                <w:lang w:val="uk-UA"/>
              </w:rPr>
              <w:lastRenderedPageBreak/>
              <w:t>Порядковий номер</w:t>
            </w:r>
          </w:p>
        </w:tc>
        <w:tc>
          <w:tcPr>
            <w:tcW w:w="3498" w:type="dxa"/>
            <w:shd w:val="clear" w:color="auto" w:fill="auto"/>
          </w:tcPr>
          <w:p w:rsidR="00976473" w:rsidRPr="0056638C" w:rsidRDefault="00976473" w:rsidP="003D200A">
            <w:pPr>
              <w:rPr>
                <w:b/>
                <w:lang w:val="uk-UA"/>
              </w:rPr>
            </w:pPr>
            <w:r w:rsidRPr="0056638C">
              <w:rPr>
                <w:b/>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417" w:type="dxa"/>
            <w:shd w:val="clear" w:color="auto" w:fill="auto"/>
          </w:tcPr>
          <w:p w:rsidR="00976473" w:rsidRPr="0056638C" w:rsidRDefault="00976473" w:rsidP="003D200A">
            <w:pPr>
              <w:rPr>
                <w:b/>
                <w:lang w:val="uk-UA"/>
              </w:rPr>
            </w:pPr>
            <w:r w:rsidRPr="0056638C">
              <w:rPr>
                <w:b/>
                <w:lang w:val="uk-UA"/>
              </w:rPr>
              <w:t>Кількість учасників консультаційних осіб</w:t>
            </w:r>
          </w:p>
        </w:tc>
        <w:tc>
          <w:tcPr>
            <w:tcW w:w="3590" w:type="dxa"/>
            <w:shd w:val="clear" w:color="auto" w:fill="auto"/>
          </w:tcPr>
          <w:p w:rsidR="00976473" w:rsidRPr="0056638C" w:rsidRDefault="00976473" w:rsidP="003D200A">
            <w:pPr>
              <w:rPr>
                <w:b/>
                <w:lang w:val="uk-UA"/>
              </w:rPr>
            </w:pPr>
            <w:r w:rsidRPr="0056638C">
              <w:rPr>
                <w:b/>
                <w:lang w:val="uk-UA"/>
              </w:rPr>
              <w:t>Основні результати консультацій (опис)</w:t>
            </w:r>
          </w:p>
        </w:tc>
      </w:tr>
      <w:tr w:rsidR="00976473" w:rsidRPr="0056638C" w:rsidTr="001548EF">
        <w:tc>
          <w:tcPr>
            <w:tcW w:w="959" w:type="dxa"/>
            <w:shd w:val="clear" w:color="auto" w:fill="auto"/>
          </w:tcPr>
          <w:p w:rsidR="00976473" w:rsidRPr="0056638C" w:rsidRDefault="00976473" w:rsidP="003D200A">
            <w:pPr>
              <w:rPr>
                <w:lang w:val="uk-UA"/>
              </w:rPr>
            </w:pPr>
            <w:r w:rsidRPr="0056638C">
              <w:rPr>
                <w:lang w:val="uk-UA"/>
              </w:rPr>
              <w:t>1</w:t>
            </w:r>
          </w:p>
        </w:tc>
        <w:tc>
          <w:tcPr>
            <w:tcW w:w="3498" w:type="dxa"/>
            <w:shd w:val="clear" w:color="auto" w:fill="auto"/>
          </w:tcPr>
          <w:p w:rsidR="00976473" w:rsidRPr="0056638C" w:rsidRDefault="00976473" w:rsidP="0024502A">
            <w:pPr>
              <w:rPr>
                <w:lang w:val="uk-UA"/>
              </w:rPr>
            </w:pPr>
            <w:r w:rsidRPr="0056638C">
              <w:rPr>
                <w:lang w:val="uk-UA"/>
              </w:rPr>
              <w:t xml:space="preserve">Робочі зустрічі з суб’єктами  </w:t>
            </w:r>
            <w:r w:rsidRPr="008D7582">
              <w:rPr>
                <w:lang w:val="uk-UA"/>
              </w:rPr>
              <w:t xml:space="preserve"> господарювання</w:t>
            </w:r>
            <w:r>
              <w:rPr>
                <w:lang w:val="uk-UA"/>
              </w:rPr>
              <w:t xml:space="preserve">,  </w:t>
            </w:r>
            <w:r w:rsidRPr="0056638C">
              <w:rPr>
                <w:lang w:val="uk-UA"/>
              </w:rPr>
              <w:t>малого підприємництва</w:t>
            </w:r>
          </w:p>
        </w:tc>
        <w:tc>
          <w:tcPr>
            <w:tcW w:w="1417" w:type="dxa"/>
            <w:shd w:val="clear" w:color="auto" w:fill="auto"/>
          </w:tcPr>
          <w:p w:rsidR="00976473" w:rsidRPr="0056638C" w:rsidRDefault="0024502A" w:rsidP="003D200A">
            <w:pPr>
              <w:rPr>
                <w:lang w:val="uk-UA"/>
              </w:rPr>
            </w:pPr>
            <w:r>
              <w:rPr>
                <w:lang w:val="uk-UA"/>
              </w:rPr>
              <w:t>3</w:t>
            </w:r>
            <w:r w:rsidR="00976473">
              <w:rPr>
                <w:lang w:val="uk-UA"/>
              </w:rPr>
              <w:t xml:space="preserve"> (триває надалі)</w:t>
            </w:r>
          </w:p>
        </w:tc>
        <w:tc>
          <w:tcPr>
            <w:tcW w:w="3590" w:type="dxa"/>
            <w:shd w:val="clear" w:color="auto" w:fill="auto"/>
          </w:tcPr>
          <w:p w:rsidR="00976473" w:rsidRPr="0056638C" w:rsidRDefault="006E7028" w:rsidP="003D200A">
            <w:pPr>
              <w:rPr>
                <w:lang w:val="uk-UA"/>
              </w:rPr>
            </w:pPr>
            <w:r>
              <w:rPr>
                <w:lang w:val="uk-UA"/>
              </w:rPr>
              <w:t>Розроблено п</w:t>
            </w:r>
            <w:r w:rsidR="00976473" w:rsidRPr="0056638C">
              <w:rPr>
                <w:lang w:val="uk-UA"/>
              </w:rPr>
              <w:t xml:space="preserve">роект регуляторного акту </w:t>
            </w:r>
            <w:r>
              <w:rPr>
                <w:lang w:val="uk-UA"/>
              </w:rPr>
              <w:t>та прийнято за основу,</w:t>
            </w:r>
            <w:r w:rsidR="00976473" w:rsidRPr="0056638C">
              <w:rPr>
                <w:lang w:val="uk-UA"/>
              </w:rPr>
              <w:t xml:space="preserve"> </w:t>
            </w:r>
            <w:r w:rsidR="001548EF">
              <w:rPr>
                <w:lang w:val="uk-UA"/>
              </w:rPr>
              <w:t xml:space="preserve">що надасть можливість </w:t>
            </w:r>
            <w:r w:rsidR="00BC36F7">
              <w:rPr>
                <w:lang w:val="uk-UA"/>
              </w:rPr>
              <w:t xml:space="preserve"> покращити</w:t>
            </w:r>
            <w:r w:rsidRPr="006E7028">
              <w:rPr>
                <w:lang w:val="uk-UA"/>
              </w:rPr>
              <w:t xml:space="preserve"> благоустрій </w:t>
            </w:r>
            <w:r>
              <w:rPr>
                <w:lang w:val="uk-UA"/>
              </w:rPr>
              <w:t xml:space="preserve">міста </w:t>
            </w:r>
            <w:r w:rsidRPr="006E7028">
              <w:rPr>
                <w:lang w:val="uk-UA"/>
              </w:rPr>
              <w:t>та віднов</w:t>
            </w:r>
            <w:r w:rsidR="00BC36F7">
              <w:rPr>
                <w:lang w:val="uk-UA"/>
              </w:rPr>
              <w:t>ить</w:t>
            </w:r>
            <w:r w:rsidRPr="006E7028">
              <w:rPr>
                <w:lang w:val="uk-UA"/>
              </w:rPr>
              <w:t xml:space="preserve"> вільний доступ до інженерних мереж.</w:t>
            </w:r>
          </w:p>
        </w:tc>
      </w:tr>
    </w:tbl>
    <w:p w:rsidR="00976473" w:rsidRDefault="00976473" w:rsidP="003D200A">
      <w:pPr>
        <w:shd w:val="clear" w:color="auto" w:fill="FFFFFF"/>
        <w:ind w:firstLine="450"/>
        <w:jc w:val="both"/>
        <w:textAlignment w:val="baseline"/>
        <w:rPr>
          <w:color w:val="000000"/>
          <w:lang w:val="uk-UA"/>
        </w:rPr>
      </w:pPr>
    </w:p>
    <w:p w:rsidR="001E7EB8" w:rsidRPr="00325A0A" w:rsidRDefault="001E7EB8" w:rsidP="003D200A">
      <w:pPr>
        <w:shd w:val="clear" w:color="auto" w:fill="FFFFFF"/>
        <w:ind w:firstLine="450"/>
        <w:jc w:val="both"/>
        <w:textAlignment w:val="baseline"/>
        <w:rPr>
          <w:color w:val="000000"/>
          <w:lang w:val="uk-UA"/>
        </w:rPr>
      </w:pPr>
      <w:r w:rsidRPr="00325A0A">
        <w:rPr>
          <w:color w:val="000000"/>
          <w:lang w:val="uk-UA"/>
        </w:rPr>
        <w:t xml:space="preserve">У зв’язку з тим, що дія регуляторного акту спрямована на регулювання незаконно встановлених тимчасових споруд, здійснити </w:t>
      </w:r>
      <w:r>
        <w:rPr>
          <w:color w:val="000000"/>
          <w:lang w:val="uk-UA"/>
        </w:rPr>
        <w:t xml:space="preserve">точний </w:t>
      </w:r>
      <w:r w:rsidRPr="00325A0A">
        <w:rPr>
          <w:color w:val="000000"/>
          <w:lang w:val="uk-UA"/>
        </w:rPr>
        <w:t xml:space="preserve">розрахунок витрат на виконання вимог регуляторного акта для органів місцевого </w:t>
      </w:r>
      <w:bookmarkStart w:id="1" w:name="n165"/>
      <w:bookmarkEnd w:id="1"/>
      <w:r w:rsidRPr="00325A0A">
        <w:rPr>
          <w:color w:val="000000"/>
          <w:lang w:val="uk-UA"/>
        </w:rPr>
        <w:t xml:space="preserve">самоврядування, встановити кількість для суб’єктів підприємництва та питому вагу суб’єктів малого підприємництва (малих та </w:t>
      </w:r>
      <w:r w:rsidR="001548EF">
        <w:rPr>
          <w:color w:val="000000"/>
          <w:lang w:val="uk-UA"/>
        </w:rPr>
        <w:t>середніх</w:t>
      </w:r>
      <w:r w:rsidRPr="00325A0A">
        <w:rPr>
          <w:color w:val="000000"/>
          <w:lang w:val="uk-UA"/>
        </w:rPr>
        <w:t xml:space="preserve"> разом) у загальній кількості суб’єктів господарювання, на яких поширюється регулювання, неможливо.</w:t>
      </w:r>
    </w:p>
    <w:p w:rsidR="001E7EB8" w:rsidRDefault="001E7EB8" w:rsidP="003D200A">
      <w:pPr>
        <w:shd w:val="clear" w:color="auto" w:fill="FFFFFF"/>
        <w:ind w:firstLine="450"/>
        <w:jc w:val="both"/>
        <w:textAlignment w:val="baseline"/>
        <w:rPr>
          <w:color w:val="000000"/>
          <w:lang w:val="uk-UA"/>
        </w:rPr>
      </w:pPr>
    </w:p>
    <w:p w:rsidR="00017C07" w:rsidRPr="00C55C42" w:rsidRDefault="00C55C42" w:rsidP="003D200A">
      <w:pPr>
        <w:jc w:val="center"/>
        <w:rPr>
          <w:b/>
          <w:lang w:val="uk-UA"/>
        </w:rPr>
      </w:pPr>
      <w:r>
        <w:rPr>
          <w:b/>
          <w:lang w:val="en-US"/>
        </w:rPr>
        <w:t>VII</w:t>
      </w:r>
      <w:r>
        <w:rPr>
          <w:b/>
          <w:lang w:val="uk-UA"/>
        </w:rPr>
        <w:t xml:space="preserve">. </w:t>
      </w:r>
      <w:r w:rsidR="00091100">
        <w:rPr>
          <w:b/>
          <w:lang w:val="uk-UA"/>
        </w:rPr>
        <w:t>Обґрунтування</w:t>
      </w:r>
      <w:r>
        <w:rPr>
          <w:b/>
          <w:lang w:val="uk-UA"/>
        </w:rPr>
        <w:t xml:space="preserve"> </w:t>
      </w:r>
      <w:r w:rsidR="00091100">
        <w:rPr>
          <w:b/>
          <w:lang w:val="uk-UA"/>
        </w:rPr>
        <w:t>запропоновано</w:t>
      </w:r>
      <w:r w:rsidR="00474AF1">
        <w:rPr>
          <w:b/>
          <w:lang w:val="uk-UA"/>
        </w:rPr>
        <w:t>го строку дії регуляторного акта</w:t>
      </w:r>
      <w:r w:rsidR="00091100">
        <w:rPr>
          <w:b/>
          <w:lang w:val="uk-UA"/>
        </w:rPr>
        <w:t>.</w:t>
      </w:r>
    </w:p>
    <w:p w:rsidR="00017C07" w:rsidRPr="00D90AA5" w:rsidRDefault="00017C07" w:rsidP="003D200A">
      <w:pPr>
        <w:rPr>
          <w:b/>
          <w:lang w:val="uk-UA"/>
        </w:rPr>
      </w:pPr>
    </w:p>
    <w:p w:rsidR="00017C07" w:rsidRDefault="00474AF1" w:rsidP="003D200A">
      <w:pPr>
        <w:ind w:firstLine="708"/>
        <w:jc w:val="both"/>
        <w:rPr>
          <w:lang w:val="uk-UA"/>
        </w:rPr>
      </w:pPr>
      <w:r>
        <w:rPr>
          <w:lang w:val="uk-UA"/>
        </w:rPr>
        <w:t>Строк дії акта</w:t>
      </w:r>
      <w:r w:rsidR="00203653" w:rsidRPr="00203653">
        <w:rPr>
          <w:lang w:val="uk-UA"/>
        </w:rPr>
        <w:t xml:space="preserve"> не обмежується у часі. Регуля</w:t>
      </w:r>
      <w:r w:rsidR="00203653">
        <w:rPr>
          <w:lang w:val="uk-UA"/>
        </w:rPr>
        <w:t>торний акт може бути переглянутим</w:t>
      </w:r>
      <w:r w:rsidR="00203653" w:rsidRPr="00203653">
        <w:rPr>
          <w:lang w:val="uk-UA"/>
        </w:rPr>
        <w:t xml:space="preserve"> внаслідок змін у законодавстві. </w:t>
      </w:r>
    </w:p>
    <w:p w:rsidR="00091100" w:rsidRPr="00060D01" w:rsidRDefault="00091100" w:rsidP="003D200A">
      <w:pPr>
        <w:ind w:firstLine="708"/>
        <w:jc w:val="both"/>
        <w:rPr>
          <w:lang w:val="uk-UA"/>
        </w:rPr>
      </w:pPr>
      <w:r>
        <w:rPr>
          <w:lang w:val="uk-UA"/>
        </w:rPr>
        <w:t>Даний акт запроваджується без встановлення обмежень по часу, і діє до моменту появи факторів, які можуть вплинути на його суттєвий зміст або на його цілі, зокрема, прийняття</w:t>
      </w:r>
      <w:r w:rsidR="00474AF1">
        <w:rPr>
          <w:lang w:val="uk-UA"/>
        </w:rPr>
        <w:t xml:space="preserve"> відповідного регуляторного акта</w:t>
      </w:r>
      <w:r>
        <w:rPr>
          <w:lang w:val="uk-UA"/>
        </w:rPr>
        <w:t xml:space="preserve"> на державному рівні.</w:t>
      </w:r>
    </w:p>
    <w:p w:rsidR="00017C07" w:rsidRPr="00D90AA5" w:rsidRDefault="00017C07" w:rsidP="003D200A">
      <w:pPr>
        <w:rPr>
          <w:b/>
          <w:lang w:val="uk-UA"/>
        </w:rPr>
      </w:pPr>
    </w:p>
    <w:p w:rsidR="00017C07" w:rsidRPr="00DD7777" w:rsidRDefault="00DD7777" w:rsidP="003D200A">
      <w:pPr>
        <w:jc w:val="center"/>
        <w:rPr>
          <w:b/>
          <w:lang w:val="uk-UA"/>
        </w:rPr>
      </w:pPr>
      <w:r>
        <w:rPr>
          <w:b/>
          <w:lang w:val="en-US"/>
        </w:rPr>
        <w:t>VIII</w:t>
      </w:r>
      <w:r>
        <w:rPr>
          <w:b/>
          <w:lang w:val="uk-UA"/>
        </w:rPr>
        <w:t>. Визначення показників результ</w:t>
      </w:r>
      <w:r w:rsidR="00474AF1">
        <w:rPr>
          <w:b/>
          <w:lang w:val="uk-UA"/>
        </w:rPr>
        <w:t>ативності дії регуляторного акта</w:t>
      </w:r>
      <w:r>
        <w:rPr>
          <w:b/>
          <w:lang w:val="uk-UA"/>
        </w:rPr>
        <w:t>.</w:t>
      </w:r>
    </w:p>
    <w:p w:rsidR="00017C07" w:rsidRPr="00C51042" w:rsidRDefault="00017C07" w:rsidP="003D200A">
      <w:pPr>
        <w:rPr>
          <w:b/>
        </w:rPr>
      </w:pPr>
    </w:p>
    <w:p w:rsidR="003D200A" w:rsidRDefault="00B2745B" w:rsidP="003D200A">
      <w:pPr>
        <w:jc w:val="both"/>
        <w:rPr>
          <w:lang w:val="uk-UA"/>
        </w:rPr>
      </w:pPr>
      <w:r>
        <w:rPr>
          <w:lang w:val="uk-UA"/>
        </w:rPr>
        <w:tab/>
      </w:r>
      <w:r w:rsidR="001E7EB8" w:rsidRPr="00C351F2">
        <w:rPr>
          <w:lang w:val="uk-UA"/>
        </w:rPr>
        <w:t>В результаті дії даного регуляторного акту плануються використовуватись наступні показники результативності, що в свою чергу буде свідченням його ефективності:</w:t>
      </w:r>
    </w:p>
    <w:p w:rsidR="001E7EB8" w:rsidRPr="001E7EB8" w:rsidRDefault="003D200A" w:rsidP="003D200A">
      <w:pPr>
        <w:jc w:val="both"/>
        <w:rPr>
          <w:snapToGrid w:val="0"/>
          <w:lang w:val="uk-UA"/>
        </w:rPr>
      </w:pPr>
      <w:r>
        <w:rPr>
          <w:snapToGrid w:val="0"/>
          <w:lang w:val="uk-UA"/>
        </w:rPr>
        <w:t>-</w:t>
      </w:r>
      <w:r>
        <w:rPr>
          <w:snapToGrid w:val="0"/>
          <w:lang w:val="uk-UA"/>
        </w:rPr>
        <w:tab/>
        <w:t>кількість</w:t>
      </w:r>
      <w:r w:rsidR="001E7EB8" w:rsidRPr="001E7EB8">
        <w:rPr>
          <w:snapToGrid w:val="0"/>
          <w:lang w:val="uk-UA"/>
        </w:rPr>
        <w:t xml:space="preserve"> </w:t>
      </w:r>
      <w:r w:rsidR="000E0B06">
        <w:rPr>
          <w:snapToGrid w:val="0"/>
          <w:lang w:val="uk-UA"/>
        </w:rPr>
        <w:t>попереджень про порушення експлуатації тимчасової споруди</w:t>
      </w:r>
      <w:r w:rsidR="001E7EB8" w:rsidRPr="001E7EB8">
        <w:rPr>
          <w:snapToGrid w:val="0"/>
          <w:lang w:val="uk-UA"/>
        </w:rPr>
        <w:t>;</w:t>
      </w:r>
    </w:p>
    <w:p w:rsidR="000E0B06" w:rsidRDefault="000E0B06" w:rsidP="003D200A">
      <w:pPr>
        <w:numPr>
          <w:ilvl w:val="0"/>
          <w:numId w:val="9"/>
        </w:numPr>
        <w:tabs>
          <w:tab w:val="clear" w:pos="2040"/>
          <w:tab w:val="num" w:pos="-2127"/>
          <w:tab w:val="num" w:pos="-1985"/>
        </w:tabs>
        <w:ind w:left="0" w:firstLine="0"/>
        <w:jc w:val="both"/>
        <w:rPr>
          <w:snapToGrid w:val="0"/>
          <w:lang w:val="uk-UA"/>
        </w:rPr>
      </w:pPr>
      <w:r>
        <w:rPr>
          <w:snapToGrid w:val="0"/>
          <w:lang w:val="uk-UA"/>
        </w:rPr>
        <w:t>кількість демонтованих ТС;</w:t>
      </w:r>
    </w:p>
    <w:p w:rsidR="000E0B06" w:rsidRDefault="000E0B06" w:rsidP="000E0B06">
      <w:pPr>
        <w:numPr>
          <w:ilvl w:val="0"/>
          <w:numId w:val="9"/>
        </w:numPr>
        <w:tabs>
          <w:tab w:val="clear" w:pos="2040"/>
          <w:tab w:val="num" w:pos="709"/>
        </w:tabs>
        <w:ind w:hanging="2040"/>
        <w:jc w:val="both"/>
        <w:rPr>
          <w:snapToGrid w:val="0"/>
          <w:lang w:val="uk-UA"/>
        </w:rPr>
      </w:pPr>
      <w:r>
        <w:rPr>
          <w:snapToGrid w:val="0"/>
          <w:lang w:val="uk-UA"/>
        </w:rPr>
        <w:t>сума витрат</w:t>
      </w:r>
      <w:r w:rsidRPr="000E0B06">
        <w:t xml:space="preserve"> </w:t>
      </w:r>
      <w:r w:rsidRPr="000E0B06">
        <w:rPr>
          <w:snapToGrid w:val="0"/>
          <w:lang w:val="uk-UA"/>
        </w:rPr>
        <w:t>пов’язаних з демонтажем ТС</w:t>
      </w:r>
      <w:r>
        <w:rPr>
          <w:snapToGrid w:val="0"/>
          <w:lang w:val="uk-UA"/>
        </w:rPr>
        <w:t>;</w:t>
      </w:r>
    </w:p>
    <w:p w:rsidR="001E7EB8" w:rsidRPr="00B27F26" w:rsidRDefault="000E0B06" w:rsidP="003D200A">
      <w:pPr>
        <w:numPr>
          <w:ilvl w:val="0"/>
          <w:numId w:val="9"/>
        </w:numPr>
        <w:tabs>
          <w:tab w:val="clear" w:pos="2040"/>
          <w:tab w:val="num" w:pos="-2127"/>
          <w:tab w:val="num" w:pos="-1985"/>
        </w:tabs>
        <w:ind w:left="0" w:firstLine="0"/>
        <w:jc w:val="both"/>
        <w:rPr>
          <w:snapToGrid w:val="0"/>
          <w:lang w:val="uk-UA"/>
        </w:rPr>
      </w:pPr>
      <w:r>
        <w:rPr>
          <w:snapToGrid w:val="0"/>
          <w:lang w:val="uk-UA"/>
        </w:rPr>
        <w:t>сума відшкодування витрат пов’язаних з демонтажем ТС</w:t>
      </w:r>
      <w:r w:rsidR="001E7EB8" w:rsidRPr="00B27F26">
        <w:rPr>
          <w:snapToGrid w:val="0"/>
          <w:lang w:val="uk-UA"/>
        </w:rPr>
        <w:t>;</w:t>
      </w:r>
    </w:p>
    <w:p w:rsidR="001E7EB8" w:rsidRPr="00B27F26" w:rsidRDefault="001E7EB8" w:rsidP="003D200A">
      <w:pPr>
        <w:numPr>
          <w:ilvl w:val="0"/>
          <w:numId w:val="9"/>
        </w:numPr>
        <w:tabs>
          <w:tab w:val="clear" w:pos="2040"/>
          <w:tab w:val="num" w:pos="-2127"/>
          <w:tab w:val="num" w:pos="-1985"/>
        </w:tabs>
        <w:ind w:left="0" w:firstLine="0"/>
        <w:jc w:val="both"/>
        <w:rPr>
          <w:snapToGrid w:val="0"/>
          <w:lang w:val="uk-UA"/>
        </w:rPr>
      </w:pPr>
      <w:r w:rsidRPr="00B27F26">
        <w:rPr>
          <w:snapToGrid w:val="0"/>
          <w:lang w:val="uk-UA"/>
        </w:rPr>
        <w:t xml:space="preserve">кількість суб’єктів господарювання та/або фізичних осіб, на яких поширюватиметься дія </w:t>
      </w:r>
      <w:proofErr w:type="spellStart"/>
      <w:r w:rsidRPr="00B27F26">
        <w:rPr>
          <w:snapToGrid w:val="0"/>
          <w:lang w:val="uk-UA"/>
        </w:rPr>
        <w:t>акта</w:t>
      </w:r>
      <w:proofErr w:type="spellEnd"/>
      <w:r w:rsidR="000E0B06">
        <w:rPr>
          <w:snapToGrid w:val="0"/>
          <w:lang w:val="uk-UA"/>
        </w:rPr>
        <w:t>.</w:t>
      </w:r>
    </w:p>
    <w:p w:rsidR="0024502A" w:rsidRPr="000E0B06" w:rsidRDefault="0024502A" w:rsidP="003D200A">
      <w:pPr>
        <w:jc w:val="center"/>
        <w:rPr>
          <w:b/>
        </w:rPr>
      </w:pPr>
    </w:p>
    <w:p w:rsidR="00203653" w:rsidRPr="009B4182" w:rsidRDefault="009B4182" w:rsidP="003D200A">
      <w:pPr>
        <w:jc w:val="center"/>
        <w:rPr>
          <w:b/>
          <w:lang w:val="uk-UA"/>
        </w:rPr>
      </w:pPr>
      <w:r>
        <w:rPr>
          <w:b/>
          <w:lang w:val="en-US"/>
        </w:rPr>
        <w:t>IX</w:t>
      </w:r>
      <w:r w:rsidRPr="009B4182">
        <w:rPr>
          <w:b/>
        </w:rPr>
        <w:t xml:space="preserve">. </w:t>
      </w:r>
      <w:r>
        <w:rPr>
          <w:b/>
          <w:lang w:val="uk-UA"/>
        </w:rPr>
        <w:t>Визначення заходів, за допомогою яких здійснюватиметься відстеження результативності дії регуляторного акта.</w:t>
      </w:r>
    </w:p>
    <w:p w:rsidR="00203653" w:rsidRPr="00203653" w:rsidRDefault="00203653" w:rsidP="003D200A">
      <w:pPr>
        <w:rPr>
          <w:b/>
          <w:lang w:val="uk-UA"/>
        </w:rPr>
      </w:pPr>
    </w:p>
    <w:p w:rsidR="003D200A" w:rsidRPr="003D200A" w:rsidRDefault="003D200A" w:rsidP="0024502A">
      <w:pPr>
        <w:ind w:firstLine="708"/>
        <w:jc w:val="both"/>
        <w:rPr>
          <w:szCs w:val="28"/>
          <w:lang w:val="uk-UA"/>
        </w:rPr>
      </w:pPr>
      <w:r w:rsidRPr="003D200A">
        <w:rPr>
          <w:szCs w:val="28"/>
          <w:lang w:val="uk-UA"/>
        </w:rPr>
        <w:t xml:space="preserve">Відносно регуляторного акта  буде проведено базове  відстеження результативності дії регуляторного акта з метою оцінки стану суспільних відносин, на регулювання яких спрямована дія регуляторного акта. </w:t>
      </w:r>
    </w:p>
    <w:p w:rsidR="003D200A" w:rsidRPr="003D200A" w:rsidRDefault="003D200A" w:rsidP="0024502A">
      <w:pPr>
        <w:ind w:firstLine="708"/>
        <w:jc w:val="both"/>
        <w:rPr>
          <w:szCs w:val="28"/>
          <w:lang w:val="uk-UA"/>
        </w:rPr>
      </w:pPr>
      <w:r w:rsidRPr="003D200A">
        <w:rPr>
          <w:szCs w:val="28"/>
          <w:lang w:val="uk-UA"/>
        </w:rPr>
        <w:t>Через рік з дня набрання чинності регуляторного акту буде проведено повторне відстеження результативності регуляторного акта.</w:t>
      </w:r>
    </w:p>
    <w:p w:rsidR="003D200A" w:rsidRPr="003D200A" w:rsidRDefault="003D200A" w:rsidP="0024502A">
      <w:pPr>
        <w:ind w:firstLine="708"/>
        <w:jc w:val="both"/>
        <w:rPr>
          <w:szCs w:val="28"/>
          <w:lang w:val="uk-UA"/>
        </w:rPr>
      </w:pPr>
      <w:r w:rsidRPr="003D200A">
        <w:rPr>
          <w:szCs w:val="28"/>
          <w:lang w:val="uk-UA"/>
        </w:rPr>
        <w:t>Періодичне відстеження має бути здійснено раз на кожні три роки, починаючи з дня закінчення заходів з повторного відстеження результативності акту.</w:t>
      </w:r>
    </w:p>
    <w:p w:rsidR="003D200A" w:rsidRDefault="003D200A" w:rsidP="0024502A">
      <w:pPr>
        <w:ind w:firstLine="708"/>
        <w:jc w:val="both"/>
        <w:rPr>
          <w:szCs w:val="28"/>
          <w:lang w:val="uk-UA"/>
        </w:rPr>
      </w:pPr>
      <w:r w:rsidRPr="003D200A">
        <w:rPr>
          <w:szCs w:val="28"/>
          <w:lang w:val="uk-UA"/>
        </w:rPr>
        <w:lastRenderedPageBreak/>
        <w:t>На підставі аналізу звіту про відстеження результативності регуляторного акта буде прийматися рішення про зупинення дії регуляторного акта, про скасування, про необхідність залишення цього регуляторного акта без змін або про необхідність його перегляду.</w:t>
      </w:r>
    </w:p>
    <w:p w:rsidR="003D200A" w:rsidRDefault="003D200A" w:rsidP="0024502A">
      <w:pPr>
        <w:ind w:firstLine="708"/>
        <w:jc w:val="both"/>
        <w:rPr>
          <w:szCs w:val="28"/>
          <w:lang w:val="uk-UA"/>
        </w:rPr>
      </w:pPr>
    </w:p>
    <w:p w:rsidR="003D200A" w:rsidRDefault="003D200A" w:rsidP="003D200A">
      <w:pPr>
        <w:ind w:firstLine="708"/>
        <w:rPr>
          <w:szCs w:val="28"/>
          <w:lang w:val="uk-UA"/>
        </w:rPr>
      </w:pPr>
    </w:p>
    <w:p w:rsidR="009D390A" w:rsidRDefault="009D390A" w:rsidP="003D200A">
      <w:pPr>
        <w:rPr>
          <w:b/>
          <w:lang w:val="uk-UA"/>
        </w:rPr>
      </w:pPr>
    </w:p>
    <w:p w:rsidR="00017C07" w:rsidRPr="00D90AA5" w:rsidRDefault="009D390A" w:rsidP="003D200A">
      <w:pPr>
        <w:rPr>
          <w:b/>
          <w:lang w:val="uk-UA"/>
        </w:rPr>
      </w:pPr>
      <w:r>
        <w:rPr>
          <w:b/>
          <w:lang w:val="uk-UA"/>
        </w:rPr>
        <w:t>З</w:t>
      </w:r>
      <w:r w:rsidR="00017C07" w:rsidRPr="00D90AA5">
        <w:rPr>
          <w:b/>
          <w:lang w:val="uk-UA"/>
        </w:rPr>
        <w:t xml:space="preserve">аступник </w:t>
      </w:r>
    </w:p>
    <w:p w:rsidR="00203653" w:rsidRDefault="00017C07" w:rsidP="003D200A">
      <w:pPr>
        <w:rPr>
          <w:b/>
          <w:lang w:val="uk-UA"/>
        </w:rPr>
      </w:pPr>
      <w:r w:rsidRPr="00D90AA5">
        <w:rPr>
          <w:b/>
          <w:lang w:val="uk-UA"/>
        </w:rPr>
        <w:t xml:space="preserve">міського голови </w:t>
      </w:r>
      <w:r w:rsidR="00060D01">
        <w:rPr>
          <w:b/>
          <w:lang w:val="uk-UA"/>
        </w:rPr>
        <w:tab/>
      </w:r>
      <w:r w:rsidR="00060D01">
        <w:rPr>
          <w:b/>
          <w:lang w:val="uk-UA"/>
        </w:rPr>
        <w:tab/>
      </w:r>
      <w:r w:rsidR="00060D01">
        <w:rPr>
          <w:b/>
          <w:lang w:val="uk-UA"/>
        </w:rPr>
        <w:tab/>
      </w:r>
      <w:r w:rsidR="00060D01">
        <w:rPr>
          <w:b/>
          <w:lang w:val="uk-UA"/>
        </w:rPr>
        <w:tab/>
      </w:r>
      <w:r w:rsidR="00060D01">
        <w:rPr>
          <w:b/>
          <w:lang w:val="uk-UA"/>
        </w:rPr>
        <w:tab/>
      </w:r>
      <w:r w:rsidR="00060D01">
        <w:rPr>
          <w:b/>
          <w:lang w:val="uk-UA"/>
        </w:rPr>
        <w:tab/>
      </w:r>
      <w:r w:rsidR="00060D01">
        <w:rPr>
          <w:b/>
          <w:lang w:val="uk-UA"/>
        </w:rPr>
        <w:tab/>
      </w:r>
      <w:r w:rsidR="00060D01">
        <w:rPr>
          <w:b/>
          <w:lang w:val="uk-UA"/>
        </w:rPr>
        <w:tab/>
        <w:t>А.</w:t>
      </w:r>
      <w:r w:rsidR="009D390A">
        <w:rPr>
          <w:b/>
          <w:lang w:val="uk-UA"/>
        </w:rPr>
        <w:t xml:space="preserve"> </w:t>
      </w:r>
      <w:r w:rsidR="000E0B06">
        <w:rPr>
          <w:b/>
          <w:lang w:val="uk-UA"/>
        </w:rPr>
        <w:t>ЯКИМЧУК</w:t>
      </w:r>
      <w:r w:rsidR="000E0B06" w:rsidRPr="00203653">
        <w:rPr>
          <w:b/>
          <w:lang w:val="uk-UA"/>
        </w:rPr>
        <w:t xml:space="preserve"> </w:t>
      </w:r>
    </w:p>
    <w:p w:rsidR="00203653" w:rsidRDefault="00203653" w:rsidP="003D200A">
      <w:pPr>
        <w:rPr>
          <w:b/>
          <w:lang w:val="uk-UA"/>
        </w:rPr>
      </w:pPr>
    </w:p>
    <w:p w:rsidR="000E0B06" w:rsidRDefault="000E0B06" w:rsidP="003D200A">
      <w:pPr>
        <w:rPr>
          <w:b/>
          <w:lang w:val="uk-UA"/>
        </w:rPr>
      </w:pPr>
    </w:p>
    <w:p w:rsidR="00203653" w:rsidRPr="00D90AA5" w:rsidRDefault="00203653" w:rsidP="003D200A">
      <w:pPr>
        <w:rPr>
          <w:b/>
          <w:lang w:val="uk-UA"/>
        </w:rPr>
      </w:pPr>
      <w:r>
        <w:rPr>
          <w:b/>
          <w:lang w:val="uk-UA"/>
        </w:rPr>
        <w:t>п</w:t>
      </w:r>
      <w:r w:rsidRPr="00D90AA5">
        <w:rPr>
          <w:b/>
          <w:lang w:val="uk-UA"/>
        </w:rPr>
        <w:t xml:space="preserve">ідготував: </w:t>
      </w:r>
    </w:p>
    <w:p w:rsidR="000E0B06" w:rsidRDefault="00203653" w:rsidP="003D200A">
      <w:pPr>
        <w:rPr>
          <w:b/>
          <w:lang w:val="uk-UA"/>
        </w:rPr>
      </w:pPr>
      <w:r w:rsidRPr="00D90AA5">
        <w:rPr>
          <w:b/>
          <w:lang w:val="uk-UA"/>
        </w:rPr>
        <w:t xml:space="preserve">Начальник </w:t>
      </w:r>
      <w:r w:rsidR="000E0B06">
        <w:rPr>
          <w:b/>
          <w:lang w:val="uk-UA"/>
        </w:rPr>
        <w:t xml:space="preserve">Управління </w:t>
      </w:r>
    </w:p>
    <w:p w:rsidR="004E17F7" w:rsidRPr="004E17F7" w:rsidRDefault="000E0B06" w:rsidP="003D200A">
      <w:pPr>
        <w:rPr>
          <w:b/>
          <w:lang w:val="uk-UA"/>
        </w:rPr>
      </w:pPr>
      <w:r>
        <w:rPr>
          <w:b/>
          <w:lang w:val="uk-UA"/>
        </w:rPr>
        <w:t>будівництва та</w:t>
      </w:r>
      <w:r w:rsidR="00203653" w:rsidRPr="00D90AA5">
        <w:rPr>
          <w:b/>
          <w:lang w:val="uk-UA"/>
        </w:rPr>
        <w:t xml:space="preserve"> </w:t>
      </w:r>
      <w:r>
        <w:rPr>
          <w:b/>
          <w:lang w:val="uk-UA"/>
        </w:rPr>
        <w:t>архітектури</w:t>
      </w:r>
      <w:r w:rsidR="009D390A">
        <w:rPr>
          <w:b/>
          <w:lang w:val="uk-UA"/>
        </w:rPr>
        <w:t xml:space="preserve">                                                                     </w:t>
      </w:r>
      <w:r>
        <w:rPr>
          <w:b/>
          <w:lang w:val="uk-UA"/>
        </w:rPr>
        <w:t>С. ЗЕМЛЯНА</w:t>
      </w:r>
    </w:p>
    <w:sectPr w:rsidR="004E17F7" w:rsidRPr="004E1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2E05"/>
    <w:multiLevelType w:val="multilevel"/>
    <w:tmpl w:val="4DB2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47EB5"/>
    <w:multiLevelType w:val="hybridMultilevel"/>
    <w:tmpl w:val="E48EDD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3E4A4C"/>
    <w:multiLevelType w:val="hybridMultilevel"/>
    <w:tmpl w:val="C938F4A8"/>
    <w:lvl w:ilvl="0" w:tplc="2C26300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32B5FA0"/>
    <w:multiLevelType w:val="hybridMultilevel"/>
    <w:tmpl w:val="8C50847C"/>
    <w:lvl w:ilvl="0" w:tplc="15B2B6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0E52A29"/>
    <w:multiLevelType w:val="hybridMultilevel"/>
    <w:tmpl w:val="23D2B588"/>
    <w:lvl w:ilvl="0" w:tplc="A134DB28">
      <w:start w:val="20"/>
      <w:numFmt w:val="bullet"/>
      <w:lvlText w:val="-"/>
      <w:lvlJc w:val="left"/>
      <w:pPr>
        <w:tabs>
          <w:tab w:val="num" w:pos="2040"/>
        </w:tabs>
        <w:ind w:left="2040" w:hanging="11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821996"/>
    <w:multiLevelType w:val="hybridMultilevel"/>
    <w:tmpl w:val="1DA2489E"/>
    <w:lvl w:ilvl="0" w:tplc="1D28EBF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2E67B0A"/>
    <w:multiLevelType w:val="hybridMultilevel"/>
    <w:tmpl w:val="6A720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AF5530"/>
    <w:multiLevelType w:val="hybridMultilevel"/>
    <w:tmpl w:val="B05091F8"/>
    <w:lvl w:ilvl="0" w:tplc="D36C76F2">
      <w:start w:val="2"/>
      <w:numFmt w:val="bullet"/>
      <w:lvlText w:val="-"/>
      <w:lvlJc w:val="left"/>
      <w:pPr>
        <w:ind w:left="360" w:hanging="360"/>
      </w:pPr>
      <w:rPr>
        <w:rFonts w:ascii="Calibri" w:eastAsia="Calibri" w:hAnsi="Calibri"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63A06C9"/>
    <w:multiLevelType w:val="hybridMultilevel"/>
    <w:tmpl w:val="AC26B182"/>
    <w:lvl w:ilvl="0" w:tplc="EA38241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CB36F64"/>
    <w:multiLevelType w:val="hybridMultilevel"/>
    <w:tmpl w:val="CD249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
  </w:num>
  <w:num w:numId="5">
    <w:abstractNumId w:val="3"/>
  </w:num>
  <w:num w:numId="6">
    <w:abstractNumId w:val="6"/>
  </w:num>
  <w:num w:numId="7">
    <w:abstractNumId w:val="8"/>
  </w:num>
  <w:num w:numId="8">
    <w:abstractNumId w:val="7"/>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06"/>
    <w:rsid w:val="000069E5"/>
    <w:rsid w:val="000106B2"/>
    <w:rsid w:val="00011335"/>
    <w:rsid w:val="0001639F"/>
    <w:rsid w:val="00017C07"/>
    <w:rsid w:val="00031A03"/>
    <w:rsid w:val="0005059B"/>
    <w:rsid w:val="000536AD"/>
    <w:rsid w:val="00060D01"/>
    <w:rsid w:val="00091100"/>
    <w:rsid w:val="0009542C"/>
    <w:rsid w:val="00097930"/>
    <w:rsid w:val="000A27F1"/>
    <w:rsid w:val="000A6149"/>
    <w:rsid w:val="000B01AE"/>
    <w:rsid w:val="000B28DC"/>
    <w:rsid w:val="000D0124"/>
    <w:rsid w:val="000D581F"/>
    <w:rsid w:val="000D64EE"/>
    <w:rsid w:val="000D6EAF"/>
    <w:rsid w:val="000E0B06"/>
    <w:rsid w:val="000E7251"/>
    <w:rsid w:val="000F2A18"/>
    <w:rsid w:val="00135D68"/>
    <w:rsid w:val="00142AD1"/>
    <w:rsid w:val="001548EF"/>
    <w:rsid w:val="00155B6C"/>
    <w:rsid w:val="0016477E"/>
    <w:rsid w:val="00167A00"/>
    <w:rsid w:val="001920C1"/>
    <w:rsid w:val="00197C95"/>
    <w:rsid w:val="001A3154"/>
    <w:rsid w:val="001A6EC1"/>
    <w:rsid w:val="001B6FC9"/>
    <w:rsid w:val="001C2C6B"/>
    <w:rsid w:val="001C352B"/>
    <w:rsid w:val="001C4553"/>
    <w:rsid w:val="001D0F12"/>
    <w:rsid w:val="001D3668"/>
    <w:rsid w:val="001E41D5"/>
    <w:rsid w:val="001E7EB8"/>
    <w:rsid w:val="00200103"/>
    <w:rsid w:val="00203653"/>
    <w:rsid w:val="00206A68"/>
    <w:rsid w:val="00206B2B"/>
    <w:rsid w:val="00230EEA"/>
    <w:rsid w:val="002347DC"/>
    <w:rsid w:val="00244F3C"/>
    <w:rsid w:val="0024502A"/>
    <w:rsid w:val="00275A88"/>
    <w:rsid w:val="002929E3"/>
    <w:rsid w:val="00295221"/>
    <w:rsid w:val="002979F2"/>
    <w:rsid w:val="002D54A3"/>
    <w:rsid w:val="002E5B06"/>
    <w:rsid w:val="0030628E"/>
    <w:rsid w:val="003372FB"/>
    <w:rsid w:val="00347A65"/>
    <w:rsid w:val="0035261A"/>
    <w:rsid w:val="0035760E"/>
    <w:rsid w:val="00367C08"/>
    <w:rsid w:val="00374042"/>
    <w:rsid w:val="003761C8"/>
    <w:rsid w:val="00395137"/>
    <w:rsid w:val="003C43DF"/>
    <w:rsid w:val="003D200A"/>
    <w:rsid w:val="003D4EE4"/>
    <w:rsid w:val="003D5BD0"/>
    <w:rsid w:val="003E0040"/>
    <w:rsid w:val="003E3DF1"/>
    <w:rsid w:val="003E5221"/>
    <w:rsid w:val="0040109C"/>
    <w:rsid w:val="00405D17"/>
    <w:rsid w:val="00407461"/>
    <w:rsid w:val="00411CA3"/>
    <w:rsid w:val="0043774C"/>
    <w:rsid w:val="00446E65"/>
    <w:rsid w:val="00453181"/>
    <w:rsid w:val="00461E00"/>
    <w:rsid w:val="004668E7"/>
    <w:rsid w:val="00474AF1"/>
    <w:rsid w:val="004950F0"/>
    <w:rsid w:val="00497182"/>
    <w:rsid w:val="004A1DF5"/>
    <w:rsid w:val="004A4602"/>
    <w:rsid w:val="004B7AB0"/>
    <w:rsid w:val="004D140C"/>
    <w:rsid w:val="004E0CAB"/>
    <w:rsid w:val="004E17F7"/>
    <w:rsid w:val="004F1047"/>
    <w:rsid w:val="00500143"/>
    <w:rsid w:val="005033E6"/>
    <w:rsid w:val="00504EEE"/>
    <w:rsid w:val="0051080C"/>
    <w:rsid w:val="00520DC1"/>
    <w:rsid w:val="00524965"/>
    <w:rsid w:val="005308B0"/>
    <w:rsid w:val="005364AF"/>
    <w:rsid w:val="0054415A"/>
    <w:rsid w:val="00547349"/>
    <w:rsid w:val="00560890"/>
    <w:rsid w:val="00561F85"/>
    <w:rsid w:val="00562312"/>
    <w:rsid w:val="0056638C"/>
    <w:rsid w:val="00575764"/>
    <w:rsid w:val="00587777"/>
    <w:rsid w:val="005A24A0"/>
    <w:rsid w:val="005B503E"/>
    <w:rsid w:val="005C1B08"/>
    <w:rsid w:val="005D46DB"/>
    <w:rsid w:val="005D5B3D"/>
    <w:rsid w:val="005F1517"/>
    <w:rsid w:val="00600EAC"/>
    <w:rsid w:val="00613E61"/>
    <w:rsid w:val="00615B64"/>
    <w:rsid w:val="00637D49"/>
    <w:rsid w:val="00642046"/>
    <w:rsid w:val="006641FE"/>
    <w:rsid w:val="00682478"/>
    <w:rsid w:val="00686342"/>
    <w:rsid w:val="00690065"/>
    <w:rsid w:val="0069783C"/>
    <w:rsid w:val="006A359B"/>
    <w:rsid w:val="006A626F"/>
    <w:rsid w:val="006A6330"/>
    <w:rsid w:val="006C7EB5"/>
    <w:rsid w:val="006D5B5C"/>
    <w:rsid w:val="006E7028"/>
    <w:rsid w:val="006F75D3"/>
    <w:rsid w:val="00702FBE"/>
    <w:rsid w:val="00703466"/>
    <w:rsid w:val="00716547"/>
    <w:rsid w:val="0071746D"/>
    <w:rsid w:val="00721698"/>
    <w:rsid w:val="00722909"/>
    <w:rsid w:val="00723D38"/>
    <w:rsid w:val="0072466E"/>
    <w:rsid w:val="00725985"/>
    <w:rsid w:val="007266E7"/>
    <w:rsid w:val="007306EC"/>
    <w:rsid w:val="00733BCC"/>
    <w:rsid w:val="0075417A"/>
    <w:rsid w:val="00764AEF"/>
    <w:rsid w:val="0078606A"/>
    <w:rsid w:val="007A2EFF"/>
    <w:rsid w:val="007A339A"/>
    <w:rsid w:val="007B3ABB"/>
    <w:rsid w:val="007C35E0"/>
    <w:rsid w:val="007D311A"/>
    <w:rsid w:val="007E0008"/>
    <w:rsid w:val="00803FA6"/>
    <w:rsid w:val="00813657"/>
    <w:rsid w:val="008251A3"/>
    <w:rsid w:val="008259CE"/>
    <w:rsid w:val="00826E5A"/>
    <w:rsid w:val="008328B5"/>
    <w:rsid w:val="00833E48"/>
    <w:rsid w:val="00835424"/>
    <w:rsid w:val="00843DE9"/>
    <w:rsid w:val="00861ED6"/>
    <w:rsid w:val="00871CF0"/>
    <w:rsid w:val="00877836"/>
    <w:rsid w:val="00882B7C"/>
    <w:rsid w:val="00895600"/>
    <w:rsid w:val="00895AA7"/>
    <w:rsid w:val="008A6C96"/>
    <w:rsid w:val="008C2BD1"/>
    <w:rsid w:val="008F4148"/>
    <w:rsid w:val="008F5F3F"/>
    <w:rsid w:val="0090047E"/>
    <w:rsid w:val="009118A9"/>
    <w:rsid w:val="00914F39"/>
    <w:rsid w:val="00925462"/>
    <w:rsid w:val="0094461E"/>
    <w:rsid w:val="00967B98"/>
    <w:rsid w:val="00974C9B"/>
    <w:rsid w:val="00976473"/>
    <w:rsid w:val="0098251A"/>
    <w:rsid w:val="009873DA"/>
    <w:rsid w:val="00995F74"/>
    <w:rsid w:val="009B4182"/>
    <w:rsid w:val="009C29D3"/>
    <w:rsid w:val="009C3A9B"/>
    <w:rsid w:val="009D121B"/>
    <w:rsid w:val="009D302B"/>
    <w:rsid w:val="009D390A"/>
    <w:rsid w:val="009E6505"/>
    <w:rsid w:val="00A01262"/>
    <w:rsid w:val="00A075A9"/>
    <w:rsid w:val="00A2488F"/>
    <w:rsid w:val="00A322C1"/>
    <w:rsid w:val="00A37E2F"/>
    <w:rsid w:val="00A50774"/>
    <w:rsid w:val="00A629F9"/>
    <w:rsid w:val="00A961D7"/>
    <w:rsid w:val="00AA26D9"/>
    <w:rsid w:val="00AB6475"/>
    <w:rsid w:val="00AC027B"/>
    <w:rsid w:val="00AE2016"/>
    <w:rsid w:val="00AF5D8A"/>
    <w:rsid w:val="00B0620C"/>
    <w:rsid w:val="00B078E6"/>
    <w:rsid w:val="00B20095"/>
    <w:rsid w:val="00B23759"/>
    <w:rsid w:val="00B2745B"/>
    <w:rsid w:val="00B3024E"/>
    <w:rsid w:val="00B45D34"/>
    <w:rsid w:val="00B617AA"/>
    <w:rsid w:val="00B622B4"/>
    <w:rsid w:val="00B7284F"/>
    <w:rsid w:val="00B81B62"/>
    <w:rsid w:val="00BA7413"/>
    <w:rsid w:val="00BB6E88"/>
    <w:rsid w:val="00BC36F7"/>
    <w:rsid w:val="00BE0B0B"/>
    <w:rsid w:val="00BF561E"/>
    <w:rsid w:val="00C00E7D"/>
    <w:rsid w:val="00C0416B"/>
    <w:rsid w:val="00C177B8"/>
    <w:rsid w:val="00C22F09"/>
    <w:rsid w:val="00C30494"/>
    <w:rsid w:val="00C3198E"/>
    <w:rsid w:val="00C340B0"/>
    <w:rsid w:val="00C51042"/>
    <w:rsid w:val="00C55C42"/>
    <w:rsid w:val="00C604B2"/>
    <w:rsid w:val="00C62870"/>
    <w:rsid w:val="00C6563C"/>
    <w:rsid w:val="00C65F18"/>
    <w:rsid w:val="00C7714D"/>
    <w:rsid w:val="00C801A1"/>
    <w:rsid w:val="00C8498D"/>
    <w:rsid w:val="00CA3E91"/>
    <w:rsid w:val="00CB15BB"/>
    <w:rsid w:val="00CB28FB"/>
    <w:rsid w:val="00CC215F"/>
    <w:rsid w:val="00CC24C4"/>
    <w:rsid w:val="00CE0035"/>
    <w:rsid w:val="00CF590D"/>
    <w:rsid w:val="00CF6EB9"/>
    <w:rsid w:val="00D019BB"/>
    <w:rsid w:val="00D17092"/>
    <w:rsid w:val="00D31DFA"/>
    <w:rsid w:val="00D408E4"/>
    <w:rsid w:val="00D4453A"/>
    <w:rsid w:val="00D672D6"/>
    <w:rsid w:val="00D90AA5"/>
    <w:rsid w:val="00D92C03"/>
    <w:rsid w:val="00DB585E"/>
    <w:rsid w:val="00DD7777"/>
    <w:rsid w:val="00DF088E"/>
    <w:rsid w:val="00DF0F6C"/>
    <w:rsid w:val="00E0723C"/>
    <w:rsid w:val="00E20039"/>
    <w:rsid w:val="00E24E7A"/>
    <w:rsid w:val="00E32B8C"/>
    <w:rsid w:val="00E4111C"/>
    <w:rsid w:val="00E503E2"/>
    <w:rsid w:val="00E85176"/>
    <w:rsid w:val="00E925DB"/>
    <w:rsid w:val="00EA2892"/>
    <w:rsid w:val="00EB39D6"/>
    <w:rsid w:val="00ED31AA"/>
    <w:rsid w:val="00EE4008"/>
    <w:rsid w:val="00EE5458"/>
    <w:rsid w:val="00EE628F"/>
    <w:rsid w:val="00EF063C"/>
    <w:rsid w:val="00F01C71"/>
    <w:rsid w:val="00F1314D"/>
    <w:rsid w:val="00F261E5"/>
    <w:rsid w:val="00F4052C"/>
    <w:rsid w:val="00F412D9"/>
    <w:rsid w:val="00F622EE"/>
    <w:rsid w:val="00F7324F"/>
    <w:rsid w:val="00F764E7"/>
    <w:rsid w:val="00F827CA"/>
    <w:rsid w:val="00FB2553"/>
    <w:rsid w:val="00FB4C9D"/>
    <w:rsid w:val="00FB7AE6"/>
    <w:rsid w:val="00FD15C8"/>
    <w:rsid w:val="00FD5AE8"/>
    <w:rsid w:val="00FE0D31"/>
    <w:rsid w:val="00FF3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59B1B9-486B-4E9E-85DC-F0DBF569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alloon Text"/>
    <w:basedOn w:val="a"/>
    <w:semiHidden/>
    <w:rsid w:val="006D5B5C"/>
    <w:rPr>
      <w:rFonts w:ascii="Tahoma" w:hAnsi="Tahoma" w:cs="Tahoma"/>
      <w:sz w:val="16"/>
      <w:szCs w:val="16"/>
    </w:rPr>
  </w:style>
  <w:style w:type="character" w:customStyle="1" w:styleId="apple-converted-space">
    <w:name w:val="apple-converted-space"/>
    <w:rsid w:val="00B078E6"/>
  </w:style>
  <w:style w:type="table" w:styleId="a5">
    <w:name w:val="Table Grid"/>
    <w:basedOn w:val="a1"/>
    <w:rsid w:val="00520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a"/>
    <w:rsid w:val="00B20095"/>
    <w:rPr>
      <w:szCs w:val="22"/>
      <w:lang w:val="uk-UA"/>
    </w:rPr>
  </w:style>
  <w:style w:type="paragraph" w:styleId="a6">
    <w:name w:val="List Paragraph"/>
    <w:basedOn w:val="a"/>
    <w:uiPriority w:val="34"/>
    <w:qFormat/>
    <w:rsid w:val="009C29D3"/>
    <w:pPr>
      <w:spacing w:after="160" w:line="259" w:lineRule="auto"/>
      <w:ind w:left="720"/>
      <w:contextualSpacing/>
    </w:pPr>
    <w:rPr>
      <w:rFonts w:ascii="Calibri" w:eastAsia="Calibri" w:hAnsi="Calibri"/>
      <w:sz w:val="22"/>
      <w:szCs w:val="22"/>
      <w:lang w:val="uk-UA" w:eastAsia="en-US"/>
    </w:rPr>
  </w:style>
  <w:style w:type="paragraph" w:customStyle="1" w:styleId="11">
    <w:name w:val="Обычный1"/>
    <w:rsid w:val="001E7EB8"/>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AE0E-8AA9-4410-A878-250CDA20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Анализ регуляторного влияния</vt:lpstr>
    </vt:vector>
  </TitlesOfParts>
  <Company>UFEAP</Company>
  <LinksUpToDate>false</LinksUpToDate>
  <CharactersWithSpaces>16462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регуляторного влияния</dc:title>
  <dc:creator>Компик</dc:creator>
  <cp:lastModifiedBy>User</cp:lastModifiedBy>
  <cp:revision>7</cp:revision>
  <cp:lastPrinted>2019-01-28T14:11:00Z</cp:lastPrinted>
  <dcterms:created xsi:type="dcterms:W3CDTF">2018-08-15T05:52:00Z</dcterms:created>
  <dcterms:modified xsi:type="dcterms:W3CDTF">2019-01-28T14:12:00Z</dcterms:modified>
</cp:coreProperties>
</file>