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EE" w:rsidRDefault="00EF62EE" w:rsidP="0091437C">
      <w:pPr>
        <w:tabs>
          <w:tab w:val="left" w:pos="5820"/>
        </w:tabs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Інформація на засідання виконкому на тему:</w:t>
      </w:r>
    </w:p>
    <w:p w:rsidR="00EF62EE" w:rsidRDefault="00EF62EE" w:rsidP="0091437C">
      <w:pPr>
        <w:tabs>
          <w:tab w:val="left" w:pos="5820"/>
        </w:tabs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B162B6" w:rsidRDefault="00EF62EE" w:rsidP="0091437C">
      <w:pPr>
        <w:tabs>
          <w:tab w:val="left" w:pos="5820"/>
        </w:tabs>
        <w:spacing w:line="276" w:lineRule="auto"/>
        <w:jc w:val="center"/>
        <w:rPr>
          <w:b/>
          <w:bCs/>
          <w:i/>
          <w:sz w:val="28"/>
          <w:szCs w:val="28"/>
          <w:lang w:val="uk-UA"/>
        </w:rPr>
      </w:pPr>
      <w:r w:rsidRPr="00EF62EE">
        <w:rPr>
          <w:b/>
          <w:bCs/>
          <w:i/>
          <w:sz w:val="28"/>
          <w:szCs w:val="28"/>
          <w:lang w:val="uk-UA"/>
        </w:rPr>
        <w:t xml:space="preserve">Про стан здоров’я населення, діяльності та ресурсного </w:t>
      </w:r>
    </w:p>
    <w:p w:rsidR="000D3875" w:rsidRPr="00EF62EE" w:rsidRDefault="00EF62EE" w:rsidP="0091437C">
      <w:pPr>
        <w:tabs>
          <w:tab w:val="left" w:pos="5820"/>
        </w:tabs>
        <w:spacing w:line="276" w:lineRule="auto"/>
        <w:jc w:val="center"/>
        <w:rPr>
          <w:b/>
          <w:bCs/>
          <w:i/>
          <w:sz w:val="28"/>
          <w:szCs w:val="28"/>
          <w:lang w:val="uk-UA"/>
        </w:rPr>
      </w:pPr>
      <w:r w:rsidRPr="00EF62EE">
        <w:rPr>
          <w:b/>
          <w:bCs/>
          <w:i/>
          <w:sz w:val="28"/>
          <w:szCs w:val="28"/>
          <w:lang w:val="uk-UA"/>
        </w:rPr>
        <w:t xml:space="preserve">забезпечення </w:t>
      </w:r>
      <w:r w:rsidR="00B162B6">
        <w:rPr>
          <w:b/>
          <w:bCs/>
          <w:i/>
          <w:sz w:val="28"/>
          <w:szCs w:val="28"/>
          <w:lang w:val="uk-UA"/>
        </w:rPr>
        <w:t xml:space="preserve">охорони здоров’я </w:t>
      </w:r>
      <w:r w:rsidRPr="00EF62EE">
        <w:rPr>
          <w:b/>
          <w:bCs/>
          <w:i/>
          <w:sz w:val="28"/>
          <w:szCs w:val="28"/>
          <w:lang w:val="uk-UA"/>
        </w:rPr>
        <w:t xml:space="preserve"> м. Лисичанська</w:t>
      </w:r>
      <w:r w:rsidR="0091437C" w:rsidRPr="00EF62EE">
        <w:rPr>
          <w:b/>
          <w:bCs/>
          <w:i/>
          <w:sz w:val="28"/>
          <w:szCs w:val="28"/>
          <w:lang w:val="uk-UA"/>
        </w:rPr>
        <w:t>.</w:t>
      </w:r>
    </w:p>
    <w:p w:rsidR="000D3875" w:rsidRPr="007E7C10" w:rsidRDefault="000D3875" w:rsidP="0091437C">
      <w:pPr>
        <w:tabs>
          <w:tab w:val="left" w:pos="5820"/>
        </w:tabs>
        <w:jc w:val="both"/>
        <w:rPr>
          <w:bCs/>
          <w:sz w:val="36"/>
          <w:szCs w:val="28"/>
          <w:lang w:val="uk-UA"/>
        </w:rPr>
      </w:pPr>
    </w:p>
    <w:p w:rsidR="000D3875" w:rsidRPr="007E7C10" w:rsidRDefault="00EF62EE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Лікувальні установи м. Лисичанськ починаючі з 2014р. працюють в складних умовах. В 2018 р. до складу КУ «територіальне медичне об</w:t>
      </w:r>
      <w:r w:rsidRPr="00EF62EE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 xml:space="preserve">єднання </w:t>
      </w:r>
      <w:r w:rsidR="001F14A6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>м. Лисичанська» входило 5 закладів охорони здоров’я:</w:t>
      </w:r>
    </w:p>
    <w:p w:rsidR="00EF62EE" w:rsidRDefault="000D3875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 w:rsidRPr="007E7C10">
        <w:rPr>
          <w:bCs/>
          <w:sz w:val="28"/>
          <w:szCs w:val="28"/>
          <w:lang w:val="uk-UA"/>
        </w:rPr>
        <w:t xml:space="preserve">• Центр первинної медико-санітарної допомоги №1 </w:t>
      </w:r>
    </w:p>
    <w:p w:rsidR="00EF62EE" w:rsidRDefault="000D3875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 w:rsidRPr="007E7C10">
        <w:rPr>
          <w:bCs/>
          <w:sz w:val="28"/>
          <w:szCs w:val="28"/>
          <w:lang w:val="uk-UA"/>
        </w:rPr>
        <w:t xml:space="preserve">• Центр первинної медико-санітарної допомоги № 2 </w:t>
      </w:r>
    </w:p>
    <w:p w:rsidR="00EF62EE" w:rsidRDefault="000D3875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 w:rsidRPr="007E7C10">
        <w:rPr>
          <w:bCs/>
          <w:sz w:val="28"/>
          <w:szCs w:val="28"/>
          <w:lang w:val="uk-UA"/>
        </w:rPr>
        <w:t xml:space="preserve">• Центральна міська лікарня ім. Титова </w:t>
      </w:r>
    </w:p>
    <w:p w:rsidR="00EF62EE" w:rsidRDefault="000D3875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 w:rsidRPr="007E7C10">
        <w:rPr>
          <w:bCs/>
          <w:sz w:val="28"/>
          <w:szCs w:val="28"/>
          <w:lang w:val="uk-UA"/>
        </w:rPr>
        <w:t xml:space="preserve">• Стоматологічна поліклініка </w:t>
      </w:r>
    </w:p>
    <w:p w:rsidR="0091437C" w:rsidRPr="00FB56B1" w:rsidRDefault="000D3875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 w:rsidRPr="007E7C10">
        <w:rPr>
          <w:bCs/>
          <w:sz w:val="28"/>
          <w:szCs w:val="28"/>
          <w:lang w:val="uk-UA"/>
        </w:rPr>
        <w:t xml:space="preserve">• Міська дитяча лікарня </w:t>
      </w:r>
    </w:p>
    <w:p w:rsidR="001F14A6" w:rsidRDefault="00EF62EE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Крім того, на території міста розташовані заклади охорони здоров’я обласного підпорядкування: Лисичанська обласна психіатрична лікарня, Лисичанський обласний протитуберкульозний диспансер, </w:t>
      </w:r>
      <w:r w:rsidR="001F14A6">
        <w:rPr>
          <w:bCs/>
          <w:sz w:val="28"/>
          <w:szCs w:val="28"/>
          <w:lang w:val="uk-UA"/>
        </w:rPr>
        <w:t>Лисичанський</w:t>
      </w:r>
      <w:r>
        <w:rPr>
          <w:bCs/>
          <w:sz w:val="28"/>
          <w:szCs w:val="28"/>
          <w:lang w:val="uk-UA"/>
        </w:rPr>
        <w:t xml:space="preserve"> обласний дермато-венерологічний диспансер, Лисичанська станція швидкої медичної допомоги, Луганська обласна дитяча клінічна лікарня, </w:t>
      </w:r>
      <w:r w:rsidR="001F14A6">
        <w:rPr>
          <w:bCs/>
          <w:sz w:val="28"/>
          <w:szCs w:val="28"/>
          <w:lang w:val="uk-UA"/>
        </w:rPr>
        <w:t xml:space="preserve">Луганський обласний кардіодиспансер, </w:t>
      </w:r>
      <w:r>
        <w:rPr>
          <w:bCs/>
          <w:sz w:val="28"/>
          <w:szCs w:val="28"/>
          <w:lang w:val="uk-UA"/>
        </w:rPr>
        <w:t xml:space="preserve">структурні підрозділи Луганського обласного наркологічного диспансеру, </w:t>
      </w:r>
      <w:r w:rsidR="001F14A6">
        <w:rPr>
          <w:bCs/>
          <w:sz w:val="28"/>
          <w:szCs w:val="28"/>
          <w:lang w:val="uk-UA"/>
        </w:rPr>
        <w:t xml:space="preserve"> урологічне, травматологічне відділення та відділення судинної хірургії Луганської обласної клінічної лікарні. </w:t>
      </w:r>
    </w:p>
    <w:p w:rsidR="00113515" w:rsidRDefault="00113515" w:rsidP="0011351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Відзначається тенденція зменшення чисельності медичних працівників. </w:t>
      </w:r>
      <w:r w:rsidRPr="00FA3D2C">
        <w:rPr>
          <w:sz w:val="28"/>
          <w:szCs w:val="28"/>
          <w:lang w:val="uk-UA"/>
        </w:rPr>
        <w:t>Медичну допомогу населенню надають 247 лікарів (2017 р. – 253 лікаря</w:t>
      </w:r>
      <w:r w:rsidR="00FB56B1">
        <w:rPr>
          <w:sz w:val="28"/>
          <w:szCs w:val="28"/>
          <w:lang w:val="uk-UA"/>
        </w:rPr>
        <w:t>)</w:t>
      </w:r>
      <w:r w:rsidRPr="00FA3D2C">
        <w:rPr>
          <w:sz w:val="28"/>
          <w:szCs w:val="28"/>
          <w:lang w:val="uk-UA"/>
        </w:rPr>
        <w:t xml:space="preserve"> та 600 середніх спеціалістів з медичною освітою (2017 р. – 635 ос.).</w:t>
      </w:r>
      <w:r>
        <w:rPr>
          <w:color w:val="FF0000"/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Укомплектованість лікарями становить 59,9%</w:t>
      </w:r>
      <w:r>
        <w:rPr>
          <w:sz w:val="28"/>
          <w:szCs w:val="28"/>
          <w:lang w:val="uk-UA"/>
        </w:rPr>
        <w:t>, середнім медичним персоналом  86,4%. На кінець року  в закладах охорони здоров’я проходять підготовку 17 лікарів-інтернів, в тому числі 3 лікаря-інтерна на контрактній основі.</w:t>
      </w:r>
    </w:p>
    <w:p w:rsidR="00113515" w:rsidRDefault="001F14A6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 2018р. </w:t>
      </w:r>
      <w:r w:rsidR="00FB56B1">
        <w:rPr>
          <w:bCs/>
          <w:sz w:val="28"/>
          <w:szCs w:val="28"/>
          <w:lang w:val="uk-UA"/>
        </w:rPr>
        <w:t xml:space="preserve">відповідно до рекомендованих Урядом кроків реформи системи охорони здоров’я </w:t>
      </w:r>
      <w:r>
        <w:rPr>
          <w:bCs/>
          <w:sz w:val="28"/>
          <w:szCs w:val="28"/>
          <w:lang w:val="uk-UA"/>
        </w:rPr>
        <w:t>проведена робота по автономізації закладів охорони здоров’я, що надають пе</w:t>
      </w:r>
      <w:r w:rsidR="00FB56B1">
        <w:rPr>
          <w:bCs/>
          <w:sz w:val="28"/>
          <w:szCs w:val="28"/>
          <w:lang w:val="uk-UA"/>
        </w:rPr>
        <w:t>ринний рівень медичної допомоги</w:t>
      </w:r>
      <w:r>
        <w:rPr>
          <w:bCs/>
          <w:sz w:val="28"/>
          <w:szCs w:val="28"/>
          <w:lang w:val="uk-UA"/>
        </w:rPr>
        <w:t>. Таким чином, в грудні розпочали свою роботу Комунальне некомерційне підприємство «Центр ПМСД № 1», Комунальне некомерційне підприємство «</w:t>
      </w:r>
      <w:r w:rsidR="00113515">
        <w:rPr>
          <w:bCs/>
          <w:sz w:val="28"/>
          <w:szCs w:val="28"/>
          <w:lang w:val="uk-UA"/>
        </w:rPr>
        <w:t xml:space="preserve">Центр </w:t>
      </w:r>
      <w:r>
        <w:rPr>
          <w:bCs/>
          <w:sz w:val="28"/>
          <w:szCs w:val="28"/>
          <w:lang w:val="uk-UA"/>
        </w:rPr>
        <w:t xml:space="preserve">ПМСД № 2». Поступово укладались декларації </w:t>
      </w:r>
      <w:r w:rsidR="00D10ECA">
        <w:rPr>
          <w:bCs/>
          <w:sz w:val="28"/>
          <w:szCs w:val="28"/>
          <w:lang w:val="uk-UA"/>
        </w:rPr>
        <w:t xml:space="preserve">між населенням і лікарями первинної ланки, впроваджувалась електронна система в діяльність закладів охорони здоров’я, </w:t>
      </w:r>
      <w:r w:rsidR="00113515">
        <w:rPr>
          <w:bCs/>
          <w:sz w:val="28"/>
          <w:szCs w:val="28"/>
          <w:lang w:val="uk-UA"/>
        </w:rPr>
        <w:t xml:space="preserve">проводилось укомплектування  комп’ютерною технікою, медичним інструментарієм та виробами медичного призначення відповідно до Табелю оснащення. </w:t>
      </w:r>
      <w:r w:rsidR="00FB56B1">
        <w:rPr>
          <w:bCs/>
          <w:sz w:val="28"/>
          <w:szCs w:val="28"/>
          <w:lang w:val="uk-UA"/>
        </w:rPr>
        <w:t>Це</w:t>
      </w:r>
      <w:r w:rsidR="00D10ECA">
        <w:rPr>
          <w:bCs/>
          <w:sz w:val="28"/>
          <w:szCs w:val="28"/>
          <w:lang w:val="uk-UA"/>
        </w:rPr>
        <w:t xml:space="preserve"> дозволило своєчасно укласти Договір з Національною службою здоров’я і отримувати відповідне фінансування за принципом «гроші ходять за пацієнтом».</w:t>
      </w:r>
    </w:p>
    <w:p w:rsidR="00B72DE4" w:rsidRDefault="00B72DE4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Вторинний рівень медичної допомоги надається в умовах ЦМЛ ім. Титова та міській дитячій лікарні. </w:t>
      </w:r>
      <w:r w:rsidRPr="007E7C10">
        <w:rPr>
          <w:sz w:val="28"/>
          <w:szCs w:val="28"/>
          <w:lang w:val="uk-UA"/>
        </w:rPr>
        <w:t>Ліжка міської дитячої лікарні тимчасово не функціонують у зв'язку з передачею площ дитячої міської лікарні в оренду Луганській обласній дитячій клінічній лікарні.</w:t>
      </w:r>
    </w:p>
    <w:p w:rsidR="00B72DE4" w:rsidRPr="007E7C10" w:rsidRDefault="00B72DE4" w:rsidP="00B72D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2018р. н</w:t>
      </w:r>
      <w:r w:rsidRPr="007E7C10">
        <w:rPr>
          <w:sz w:val="28"/>
          <w:szCs w:val="28"/>
          <w:lang w:val="uk-UA"/>
        </w:rPr>
        <w:t xml:space="preserve">ароджуваність збільшилася на 3,7%  і склала 5,6 на 1000 населення </w:t>
      </w:r>
      <w:r>
        <w:rPr>
          <w:sz w:val="28"/>
          <w:szCs w:val="28"/>
          <w:lang w:val="uk-UA"/>
        </w:rPr>
        <w:t>(</w:t>
      </w:r>
      <w:r w:rsidRPr="007E7C10">
        <w:rPr>
          <w:sz w:val="28"/>
          <w:szCs w:val="28"/>
          <w:lang w:val="uk-UA"/>
        </w:rPr>
        <w:t>2017р. – 5,4 на 1000 населення).</w:t>
      </w:r>
      <w:r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Показник загальної смертності збільшився на  3,1 % і склав 16,4 на 1000 жителів (2017р. – 15,9).</w:t>
      </w:r>
    </w:p>
    <w:p w:rsidR="00B72DE4" w:rsidRPr="007E7C10" w:rsidRDefault="00B72DE4" w:rsidP="00B72DE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lastRenderedPageBreak/>
        <w:t>У структурі провідних причин смертності населення провідні місця посіли:</w:t>
      </w:r>
    </w:p>
    <w:p w:rsidR="00B72DE4" w:rsidRPr="007E7C10" w:rsidRDefault="00B72DE4" w:rsidP="00B72DE4">
      <w:pPr>
        <w:numPr>
          <w:ilvl w:val="0"/>
          <w:numId w:val="23"/>
        </w:numPr>
        <w:ind w:hanging="57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1-е місце – хвороби системи кровообігу 56,0%;</w:t>
      </w:r>
    </w:p>
    <w:p w:rsidR="00B72DE4" w:rsidRPr="007E7C10" w:rsidRDefault="00B72DE4" w:rsidP="00B72DE4">
      <w:pPr>
        <w:numPr>
          <w:ilvl w:val="0"/>
          <w:numId w:val="23"/>
        </w:numPr>
        <w:ind w:hanging="57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2-е місце – злоякісні новоутворення 14,9%;</w:t>
      </w:r>
    </w:p>
    <w:p w:rsidR="00B72DE4" w:rsidRPr="007E7C10" w:rsidRDefault="00B72DE4" w:rsidP="00B72DE4">
      <w:pPr>
        <w:numPr>
          <w:ilvl w:val="0"/>
          <w:numId w:val="23"/>
        </w:numPr>
        <w:ind w:hanging="57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3-е місце – хвороби органів травлення 14,2 %.</w:t>
      </w:r>
    </w:p>
    <w:p w:rsidR="00B72DE4" w:rsidRPr="007E7C10" w:rsidRDefault="00B72DE4" w:rsidP="00B72DE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Природний приріст </w:t>
      </w:r>
      <w:r>
        <w:rPr>
          <w:sz w:val="28"/>
          <w:szCs w:val="28"/>
          <w:lang w:val="uk-UA"/>
        </w:rPr>
        <w:t xml:space="preserve">залишається негативним і </w:t>
      </w:r>
      <w:r w:rsidRPr="007E7C10">
        <w:rPr>
          <w:sz w:val="28"/>
          <w:szCs w:val="28"/>
          <w:lang w:val="uk-UA"/>
        </w:rPr>
        <w:t>становить (-10,8), за  2017р. – (-10,5).</w:t>
      </w:r>
    </w:p>
    <w:p w:rsidR="00B72DE4" w:rsidRPr="007E7C10" w:rsidRDefault="00B72DE4" w:rsidP="00B72DE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Малюкова смертність зменшилась в 1,8 рази і склала 7,93 на </w:t>
      </w:r>
      <w:r w:rsidRPr="007E7C10">
        <w:rPr>
          <w:sz w:val="28"/>
          <w:szCs w:val="28"/>
          <w:lang w:val="uk-UA"/>
        </w:rPr>
        <w:br/>
        <w:t>1000 народжених живими  ( 2017р. – 14,47).</w:t>
      </w:r>
      <w:r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Випадків материнської смертності не зареєстровано.</w:t>
      </w:r>
    </w:p>
    <w:p w:rsidR="00B72DE4" w:rsidRPr="007E7C10" w:rsidRDefault="00B72DE4" w:rsidP="00B72DE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Рівень госпіталізації на 100 жителів збільшився на 2,17% і склав 14,1 </w:t>
      </w:r>
      <w:r w:rsidRPr="007E7C10">
        <w:rPr>
          <w:sz w:val="28"/>
          <w:szCs w:val="28"/>
          <w:lang w:val="uk-UA"/>
        </w:rPr>
        <w:br/>
        <w:t>(12 міс. 2017р. – 13,8).</w:t>
      </w:r>
    </w:p>
    <w:p w:rsidR="00B72DE4" w:rsidRPr="007E7C10" w:rsidRDefault="00B72DE4" w:rsidP="00B72DE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У структурі госпітальної захворюваності всього населення провідні місця займають:</w:t>
      </w:r>
    </w:p>
    <w:p w:rsidR="00B72DE4" w:rsidRPr="007E7C10" w:rsidRDefault="00B72DE4" w:rsidP="00B72DE4">
      <w:pPr>
        <w:ind w:firstLine="426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• 1-е місце – хвороби серцево-судинної системи –23,8%</w:t>
      </w:r>
      <w:r>
        <w:rPr>
          <w:sz w:val="28"/>
          <w:szCs w:val="28"/>
          <w:lang w:val="uk-UA"/>
        </w:rPr>
        <w:t>.</w:t>
      </w:r>
    </w:p>
    <w:p w:rsidR="00B72DE4" w:rsidRPr="007E7C10" w:rsidRDefault="00B72DE4" w:rsidP="00B72DE4">
      <w:pPr>
        <w:ind w:firstLine="426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• 2-е місце – хвороби органів травлення – 9,8%</w:t>
      </w:r>
      <w:r>
        <w:rPr>
          <w:sz w:val="28"/>
          <w:szCs w:val="28"/>
          <w:lang w:val="uk-UA"/>
        </w:rPr>
        <w:t>.</w:t>
      </w:r>
    </w:p>
    <w:p w:rsidR="00B72DE4" w:rsidRDefault="00B72DE4" w:rsidP="00B72DE4">
      <w:pPr>
        <w:ind w:firstLine="426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• 3-е місце –</w:t>
      </w:r>
      <w:r w:rsidR="00113515"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хвороби органів сечостатевої системи–9,7%</w:t>
      </w:r>
      <w:r>
        <w:rPr>
          <w:sz w:val="28"/>
          <w:szCs w:val="28"/>
          <w:lang w:val="uk-UA"/>
        </w:rPr>
        <w:t>.</w:t>
      </w:r>
    </w:p>
    <w:p w:rsidR="00C36140" w:rsidRPr="007E7C10" w:rsidRDefault="00C36140" w:rsidP="00C36140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Показник захворюваності на всі форми туберкульозу зменшився на 4,7% </w:t>
      </w:r>
      <w:r w:rsidRPr="007E7C10">
        <w:rPr>
          <w:sz w:val="28"/>
          <w:szCs w:val="28"/>
          <w:lang w:val="uk-UA"/>
        </w:rPr>
        <w:br/>
        <w:t>і склав 52,4 на 100 тис. населення</w:t>
      </w:r>
      <w:r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(2017 р. – 55,0).</w:t>
      </w:r>
    </w:p>
    <w:p w:rsidR="00C36140" w:rsidRPr="007E7C10" w:rsidRDefault="00C36140" w:rsidP="00C36140">
      <w:pPr>
        <w:ind w:firstLine="708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Первинна захворюваність на злоякісні новоутворення зменшилась на 9,9% </w:t>
      </w:r>
      <w:r w:rsidRPr="007E7C10">
        <w:rPr>
          <w:sz w:val="28"/>
          <w:szCs w:val="28"/>
          <w:lang w:val="uk-UA"/>
        </w:rPr>
        <w:br/>
        <w:t>і склала 270,2 на 100 тис. населення ( 2017 р. – 300,0).</w:t>
      </w:r>
    </w:p>
    <w:p w:rsidR="00C36140" w:rsidRPr="007E7C10" w:rsidRDefault="00C36140" w:rsidP="00C36140">
      <w:pPr>
        <w:ind w:firstLine="708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Загальна кількість ВІЛ-інфікованих станом на 01.01.2019р. зменшилось на 2,1% та склало 452 осіб (2017 р. – 470 </w:t>
      </w:r>
      <w:r>
        <w:rPr>
          <w:sz w:val="28"/>
          <w:szCs w:val="28"/>
          <w:lang w:val="uk-UA"/>
        </w:rPr>
        <w:t>ос.</w:t>
      </w:r>
      <w:r w:rsidRPr="007E7C10">
        <w:rPr>
          <w:sz w:val="28"/>
          <w:szCs w:val="28"/>
          <w:lang w:val="uk-UA"/>
        </w:rPr>
        <w:t>).</w:t>
      </w:r>
    </w:p>
    <w:p w:rsidR="00C36140" w:rsidRPr="007E7C10" w:rsidRDefault="00C36140" w:rsidP="00C36140">
      <w:pPr>
        <w:ind w:firstLine="708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Загальна кількість хворих СНІД становить 115 </w:t>
      </w:r>
      <w:r>
        <w:rPr>
          <w:sz w:val="28"/>
          <w:szCs w:val="28"/>
          <w:lang w:val="uk-UA"/>
        </w:rPr>
        <w:t>ос</w:t>
      </w:r>
      <w:r w:rsidRPr="007E7C10">
        <w:rPr>
          <w:sz w:val="28"/>
          <w:szCs w:val="28"/>
          <w:lang w:val="uk-UA"/>
        </w:rPr>
        <w:t xml:space="preserve">., що на 9,3% більше, ніж за  2017р. – 107 </w:t>
      </w:r>
      <w:r>
        <w:rPr>
          <w:sz w:val="28"/>
          <w:szCs w:val="28"/>
          <w:lang w:val="uk-UA"/>
        </w:rPr>
        <w:t>ос</w:t>
      </w:r>
      <w:r w:rsidRPr="007E7C10">
        <w:rPr>
          <w:sz w:val="28"/>
          <w:szCs w:val="28"/>
          <w:lang w:val="uk-UA"/>
        </w:rPr>
        <w:t xml:space="preserve">. </w:t>
      </w:r>
    </w:p>
    <w:p w:rsidR="00C36140" w:rsidRPr="007E7C10" w:rsidRDefault="00C36140" w:rsidP="00C36140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Первинно визнано інвалідами серед всього населення 376 </w:t>
      </w:r>
      <w:r>
        <w:rPr>
          <w:sz w:val="28"/>
          <w:szCs w:val="28"/>
          <w:lang w:val="uk-UA"/>
        </w:rPr>
        <w:t>ос</w:t>
      </w:r>
      <w:r w:rsidRPr="007E7C10">
        <w:rPr>
          <w:sz w:val="28"/>
          <w:szCs w:val="28"/>
          <w:lang w:val="uk-UA"/>
        </w:rPr>
        <w:t>. Показник первинного виходу на інвалідність серед усього населення збільшився на 6,3% і склав 33,4 на 10 тис. населення (2017г. – 31,4).</w:t>
      </w:r>
    </w:p>
    <w:p w:rsidR="00C36140" w:rsidRPr="007E7C10" w:rsidRDefault="00C36140" w:rsidP="00C36140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У структурі первинного виходу інвалідність всього населення провідні місця займають:</w:t>
      </w:r>
    </w:p>
    <w:p w:rsidR="00C36140" w:rsidRPr="007E7C10" w:rsidRDefault="00C36140" w:rsidP="00C36140">
      <w:pPr>
        <w:ind w:firstLine="426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• 1-е місце – новоутворення 28,4%;</w:t>
      </w:r>
    </w:p>
    <w:p w:rsidR="00C36140" w:rsidRPr="007E7C10" w:rsidRDefault="00C36140" w:rsidP="00C36140">
      <w:pPr>
        <w:ind w:firstLine="426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• 2-е місце – хвороби системи кровообігу 20,4</w:t>
      </w:r>
      <w:r>
        <w:rPr>
          <w:sz w:val="28"/>
          <w:szCs w:val="28"/>
          <w:lang w:val="uk-UA"/>
        </w:rPr>
        <w:t>%;</w:t>
      </w:r>
    </w:p>
    <w:p w:rsidR="00B72DE4" w:rsidRPr="007E7C10" w:rsidRDefault="00C36140" w:rsidP="00C36140">
      <w:pPr>
        <w:ind w:firstLine="426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• 3-е місце – хвороби кістково-м'язової системи – 12,7%</w:t>
      </w:r>
      <w:r>
        <w:rPr>
          <w:sz w:val="28"/>
          <w:szCs w:val="28"/>
          <w:lang w:val="uk-UA"/>
        </w:rPr>
        <w:t>.</w:t>
      </w:r>
    </w:p>
    <w:p w:rsidR="00B72DE4" w:rsidRDefault="00B72DE4" w:rsidP="0091437C">
      <w:pPr>
        <w:tabs>
          <w:tab w:val="left" w:pos="5820"/>
        </w:tabs>
        <w:ind w:firstLine="851"/>
        <w:jc w:val="both"/>
        <w:rPr>
          <w:bCs/>
          <w:sz w:val="28"/>
          <w:szCs w:val="28"/>
          <w:lang w:val="uk-UA"/>
        </w:rPr>
      </w:pPr>
    </w:p>
    <w:p w:rsidR="0091437C" w:rsidRPr="007E7C10" w:rsidRDefault="0091437C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Бюджетне фінансування склало </w:t>
      </w:r>
      <w:r w:rsidR="00D713CD" w:rsidRPr="007E7C10">
        <w:rPr>
          <w:sz w:val="28"/>
          <w:szCs w:val="28"/>
          <w:lang w:val="uk-UA"/>
        </w:rPr>
        <w:t>144</w:t>
      </w:r>
      <w:r w:rsidR="00C36140">
        <w:rPr>
          <w:sz w:val="28"/>
          <w:szCs w:val="28"/>
          <w:lang w:val="uk-UA"/>
        </w:rPr>
        <w:t xml:space="preserve"> </w:t>
      </w:r>
      <w:r w:rsidR="00D713CD" w:rsidRPr="007E7C10">
        <w:rPr>
          <w:sz w:val="28"/>
          <w:szCs w:val="28"/>
          <w:lang w:val="uk-UA"/>
        </w:rPr>
        <w:t>539,355</w:t>
      </w:r>
      <w:r w:rsidRPr="007E7C10">
        <w:rPr>
          <w:sz w:val="28"/>
          <w:szCs w:val="28"/>
          <w:lang w:val="uk-UA"/>
        </w:rPr>
        <w:t xml:space="preserve"> </w:t>
      </w:r>
      <w:r w:rsidR="006678DF" w:rsidRPr="007E7C10">
        <w:rPr>
          <w:sz w:val="28"/>
          <w:szCs w:val="28"/>
          <w:lang w:val="uk-UA"/>
        </w:rPr>
        <w:t xml:space="preserve">тис. </w:t>
      </w:r>
      <w:r w:rsidR="003078F7" w:rsidRPr="007E7C10">
        <w:rPr>
          <w:sz w:val="28"/>
          <w:szCs w:val="28"/>
          <w:lang w:val="uk-UA"/>
        </w:rPr>
        <w:t>г</w:t>
      </w:r>
      <w:r w:rsidRPr="007E7C10">
        <w:rPr>
          <w:sz w:val="28"/>
          <w:szCs w:val="28"/>
          <w:lang w:val="uk-UA"/>
        </w:rPr>
        <w:t xml:space="preserve">рн. або </w:t>
      </w:r>
      <w:r w:rsidR="00D713CD" w:rsidRPr="007E7C10">
        <w:rPr>
          <w:sz w:val="28"/>
          <w:szCs w:val="28"/>
          <w:lang w:val="uk-UA"/>
        </w:rPr>
        <w:t>98,2</w:t>
      </w:r>
      <w:r w:rsidRPr="007E7C10">
        <w:rPr>
          <w:sz w:val="28"/>
          <w:szCs w:val="28"/>
          <w:lang w:val="uk-UA"/>
        </w:rPr>
        <w:t xml:space="preserve">% від плану </w:t>
      </w:r>
      <w:r w:rsidR="003078F7" w:rsidRPr="007E7C10">
        <w:rPr>
          <w:sz w:val="28"/>
          <w:szCs w:val="28"/>
          <w:lang w:val="uk-UA"/>
        </w:rPr>
        <w:br/>
      </w:r>
      <w:r w:rsidR="009B13E0" w:rsidRPr="007E7C10">
        <w:rPr>
          <w:sz w:val="28"/>
          <w:szCs w:val="28"/>
          <w:lang w:val="uk-UA"/>
        </w:rPr>
        <w:t>(2017 р. – 124</w:t>
      </w:r>
      <w:r w:rsidR="00C36140">
        <w:rPr>
          <w:sz w:val="28"/>
          <w:szCs w:val="28"/>
          <w:lang w:val="uk-UA"/>
        </w:rPr>
        <w:t xml:space="preserve"> </w:t>
      </w:r>
      <w:r w:rsidR="009B13E0" w:rsidRPr="007E7C10">
        <w:rPr>
          <w:sz w:val="28"/>
          <w:szCs w:val="28"/>
          <w:lang w:val="uk-UA"/>
        </w:rPr>
        <w:t xml:space="preserve">988,331 тис. грн. або 97,8% від плану), що становить </w:t>
      </w:r>
      <w:r w:rsidR="000F3D13" w:rsidRPr="007E7C10">
        <w:rPr>
          <w:sz w:val="28"/>
          <w:szCs w:val="28"/>
          <w:lang w:val="uk-UA"/>
        </w:rPr>
        <w:br/>
      </w:r>
      <w:r w:rsidR="009B13E0" w:rsidRPr="007E7C10">
        <w:rPr>
          <w:sz w:val="28"/>
          <w:szCs w:val="28"/>
          <w:lang w:val="uk-UA"/>
        </w:rPr>
        <w:t xml:space="preserve">на 1 жителя </w:t>
      </w:r>
      <w:r w:rsidR="00D713CD" w:rsidRPr="007E7C10">
        <w:rPr>
          <w:sz w:val="28"/>
          <w:szCs w:val="28"/>
          <w:lang w:val="uk-UA"/>
        </w:rPr>
        <w:t>1</w:t>
      </w:r>
      <w:r w:rsidR="00C36140">
        <w:rPr>
          <w:sz w:val="28"/>
          <w:szCs w:val="28"/>
          <w:lang w:val="uk-UA"/>
        </w:rPr>
        <w:t xml:space="preserve"> </w:t>
      </w:r>
      <w:r w:rsidR="00D713CD" w:rsidRPr="007E7C10">
        <w:rPr>
          <w:sz w:val="28"/>
          <w:szCs w:val="28"/>
          <w:lang w:val="uk-UA"/>
        </w:rPr>
        <w:t>284,92</w:t>
      </w:r>
      <w:r w:rsidR="009B13E0" w:rsidRPr="007E7C10">
        <w:rPr>
          <w:sz w:val="28"/>
          <w:szCs w:val="28"/>
          <w:lang w:val="uk-UA"/>
        </w:rPr>
        <w:t xml:space="preserve"> грн.</w:t>
      </w:r>
    </w:p>
    <w:p w:rsidR="008B3198" w:rsidRDefault="0091437C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Притягнуто позабюджетних асигнувань </w:t>
      </w:r>
      <w:r w:rsidR="00D713CD" w:rsidRPr="007E7C10">
        <w:rPr>
          <w:sz w:val="28"/>
          <w:szCs w:val="28"/>
          <w:lang w:val="uk-UA"/>
        </w:rPr>
        <w:t>13027,877</w:t>
      </w:r>
      <w:r w:rsidRPr="007E7C10">
        <w:rPr>
          <w:sz w:val="28"/>
          <w:szCs w:val="28"/>
          <w:lang w:val="uk-UA"/>
        </w:rPr>
        <w:t xml:space="preserve"> тис. </w:t>
      </w:r>
      <w:r w:rsidR="003078F7" w:rsidRPr="007E7C10">
        <w:rPr>
          <w:sz w:val="28"/>
          <w:szCs w:val="28"/>
          <w:lang w:val="uk-UA"/>
        </w:rPr>
        <w:t>г</w:t>
      </w:r>
      <w:r w:rsidRPr="007E7C10">
        <w:rPr>
          <w:sz w:val="28"/>
          <w:szCs w:val="28"/>
          <w:lang w:val="uk-UA"/>
        </w:rPr>
        <w:t xml:space="preserve">рн., </w:t>
      </w:r>
      <w:r w:rsidR="003078F7" w:rsidRPr="007E7C10">
        <w:rPr>
          <w:sz w:val="28"/>
          <w:szCs w:val="28"/>
          <w:lang w:val="uk-UA"/>
        </w:rPr>
        <w:t>щ</w:t>
      </w:r>
      <w:r w:rsidRPr="007E7C10">
        <w:rPr>
          <w:sz w:val="28"/>
          <w:szCs w:val="28"/>
          <w:lang w:val="uk-UA"/>
        </w:rPr>
        <w:t xml:space="preserve">о становить </w:t>
      </w:r>
      <w:r w:rsidR="003078F7" w:rsidRPr="007E7C10">
        <w:rPr>
          <w:sz w:val="28"/>
          <w:szCs w:val="28"/>
          <w:lang w:val="uk-UA"/>
        </w:rPr>
        <w:br/>
      </w:r>
      <w:r w:rsidR="00D713CD" w:rsidRPr="007E7C10">
        <w:rPr>
          <w:sz w:val="28"/>
          <w:szCs w:val="28"/>
          <w:lang w:val="uk-UA"/>
        </w:rPr>
        <w:t>115,81</w:t>
      </w:r>
      <w:r w:rsidR="003078F7" w:rsidRPr="007E7C10"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грн. на 1 жителя (201</w:t>
      </w:r>
      <w:r w:rsidR="003078F7" w:rsidRPr="007E7C10">
        <w:rPr>
          <w:sz w:val="28"/>
          <w:szCs w:val="28"/>
          <w:lang w:val="uk-UA"/>
        </w:rPr>
        <w:t>7</w:t>
      </w:r>
      <w:r w:rsidRPr="007E7C10">
        <w:rPr>
          <w:sz w:val="28"/>
          <w:szCs w:val="28"/>
          <w:lang w:val="uk-UA"/>
        </w:rPr>
        <w:t xml:space="preserve"> р. </w:t>
      </w:r>
      <w:r w:rsidR="003078F7" w:rsidRPr="007E7C10">
        <w:rPr>
          <w:sz w:val="28"/>
          <w:szCs w:val="28"/>
          <w:lang w:val="uk-UA"/>
        </w:rPr>
        <w:t>–</w:t>
      </w:r>
      <w:r w:rsidRPr="007E7C10">
        <w:rPr>
          <w:sz w:val="28"/>
          <w:szCs w:val="28"/>
          <w:lang w:val="uk-UA"/>
        </w:rPr>
        <w:t xml:space="preserve"> </w:t>
      </w:r>
      <w:r w:rsidR="00BD24C6" w:rsidRPr="007E7C10">
        <w:rPr>
          <w:sz w:val="28"/>
          <w:szCs w:val="28"/>
          <w:lang w:val="uk-UA"/>
        </w:rPr>
        <w:t>32</w:t>
      </w:r>
      <w:r w:rsidR="00C36140">
        <w:rPr>
          <w:sz w:val="28"/>
          <w:szCs w:val="28"/>
          <w:lang w:val="uk-UA"/>
        </w:rPr>
        <w:t xml:space="preserve"> </w:t>
      </w:r>
      <w:r w:rsidR="00BD24C6" w:rsidRPr="007E7C10">
        <w:rPr>
          <w:sz w:val="28"/>
          <w:szCs w:val="28"/>
          <w:lang w:val="uk-UA"/>
        </w:rPr>
        <w:t xml:space="preserve">435,835 </w:t>
      </w:r>
      <w:r w:rsidRPr="007E7C10">
        <w:rPr>
          <w:sz w:val="28"/>
          <w:szCs w:val="28"/>
          <w:lang w:val="uk-UA"/>
        </w:rPr>
        <w:t xml:space="preserve">тис. грн. або грн. </w:t>
      </w:r>
      <w:r w:rsidR="00BD24C6" w:rsidRPr="007E7C10">
        <w:rPr>
          <w:sz w:val="28"/>
          <w:szCs w:val="28"/>
          <w:lang w:val="uk-UA"/>
        </w:rPr>
        <w:t>279,82</w:t>
      </w:r>
      <w:r w:rsidRPr="007E7C10">
        <w:rPr>
          <w:sz w:val="28"/>
          <w:szCs w:val="28"/>
          <w:lang w:val="uk-UA"/>
        </w:rPr>
        <w:t xml:space="preserve"> грн. </w:t>
      </w:r>
      <w:r w:rsidR="00C87459" w:rsidRPr="007E7C10">
        <w:rPr>
          <w:sz w:val="28"/>
          <w:szCs w:val="28"/>
          <w:lang w:val="uk-UA"/>
        </w:rPr>
        <w:br/>
      </w:r>
      <w:r w:rsidR="003078F7" w:rsidRPr="007E7C10">
        <w:rPr>
          <w:sz w:val="28"/>
          <w:szCs w:val="28"/>
          <w:lang w:val="uk-UA"/>
        </w:rPr>
        <w:t>н</w:t>
      </w:r>
      <w:r w:rsidRPr="007E7C10">
        <w:rPr>
          <w:sz w:val="28"/>
          <w:szCs w:val="28"/>
          <w:lang w:val="uk-UA"/>
        </w:rPr>
        <w:t>а</w:t>
      </w:r>
      <w:r w:rsidR="003078F7" w:rsidRPr="007E7C10"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1 жителя).</w:t>
      </w:r>
    </w:p>
    <w:p w:rsidR="00C36140" w:rsidRPr="007E7C10" w:rsidRDefault="00C36140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Бюджетне фінансування лікування одного хворого в стаціонарних умовах з розрахунку на 1 ліжко/день – 335,39 грн., в тому числі на медикаменти – </w:t>
      </w:r>
      <w:r w:rsidRPr="007E7C10">
        <w:rPr>
          <w:sz w:val="28"/>
          <w:szCs w:val="28"/>
          <w:lang w:val="uk-UA"/>
        </w:rPr>
        <w:br/>
        <w:t>10,99 грн.; на харчування – 4,43 грн. (2017р. – 303,98 грн., в тому числі на медикаменти – 9,14 грн.; на харчування – 3,89 грн.).</w:t>
      </w:r>
    </w:p>
    <w:p w:rsidR="00B45621" w:rsidRPr="007E7C10" w:rsidRDefault="0091437C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За рахунок усіх джерел фінансування було </w:t>
      </w:r>
      <w:r w:rsidR="007D0B40" w:rsidRPr="007E7C10">
        <w:rPr>
          <w:sz w:val="28"/>
          <w:szCs w:val="28"/>
          <w:lang w:val="uk-UA"/>
        </w:rPr>
        <w:t>спрямовано</w:t>
      </w:r>
      <w:r w:rsidRPr="007E7C10">
        <w:rPr>
          <w:sz w:val="28"/>
          <w:szCs w:val="28"/>
          <w:lang w:val="uk-UA"/>
        </w:rPr>
        <w:t xml:space="preserve"> на поліпшення матеріально-технічної бази ЛП</w:t>
      </w:r>
      <w:r w:rsidR="007D0B40" w:rsidRPr="007E7C10">
        <w:rPr>
          <w:sz w:val="28"/>
          <w:szCs w:val="28"/>
          <w:lang w:val="uk-UA"/>
        </w:rPr>
        <w:t>У</w:t>
      </w:r>
      <w:r w:rsidRPr="007E7C10">
        <w:rPr>
          <w:sz w:val="28"/>
          <w:szCs w:val="28"/>
          <w:lang w:val="uk-UA"/>
        </w:rPr>
        <w:t xml:space="preserve"> </w:t>
      </w:r>
      <w:r w:rsidR="00B13C6E" w:rsidRPr="007E7C10">
        <w:rPr>
          <w:sz w:val="28"/>
          <w:szCs w:val="28"/>
          <w:lang w:val="uk-UA"/>
        </w:rPr>
        <w:t>3433,5</w:t>
      </w:r>
      <w:r w:rsidRPr="007E7C10">
        <w:rPr>
          <w:sz w:val="28"/>
          <w:szCs w:val="28"/>
          <w:lang w:val="uk-UA"/>
        </w:rPr>
        <w:t xml:space="preserve"> тис. </w:t>
      </w:r>
      <w:r w:rsidR="003078F7" w:rsidRPr="007E7C10">
        <w:rPr>
          <w:sz w:val="28"/>
          <w:szCs w:val="28"/>
          <w:lang w:val="uk-UA"/>
        </w:rPr>
        <w:t>г</w:t>
      </w:r>
      <w:r w:rsidRPr="007E7C10">
        <w:rPr>
          <w:sz w:val="28"/>
          <w:szCs w:val="28"/>
          <w:lang w:val="uk-UA"/>
        </w:rPr>
        <w:t>рн. (201</w:t>
      </w:r>
      <w:r w:rsidR="003078F7" w:rsidRPr="007E7C10">
        <w:rPr>
          <w:sz w:val="28"/>
          <w:szCs w:val="28"/>
          <w:lang w:val="uk-UA"/>
        </w:rPr>
        <w:t>7</w:t>
      </w:r>
      <w:r w:rsidRPr="007E7C10">
        <w:rPr>
          <w:sz w:val="28"/>
          <w:szCs w:val="28"/>
          <w:lang w:val="uk-UA"/>
        </w:rPr>
        <w:t xml:space="preserve">р. </w:t>
      </w:r>
      <w:r w:rsidR="003078F7" w:rsidRPr="007E7C10">
        <w:rPr>
          <w:sz w:val="28"/>
          <w:szCs w:val="28"/>
          <w:lang w:val="uk-UA"/>
        </w:rPr>
        <w:t xml:space="preserve">– </w:t>
      </w:r>
      <w:r w:rsidR="00BD24C6" w:rsidRPr="007E7C10">
        <w:rPr>
          <w:sz w:val="28"/>
          <w:szCs w:val="28"/>
          <w:lang w:val="uk-UA"/>
        </w:rPr>
        <w:t>24</w:t>
      </w:r>
      <w:r w:rsidR="00C36140">
        <w:rPr>
          <w:sz w:val="28"/>
          <w:szCs w:val="28"/>
          <w:lang w:val="uk-UA"/>
        </w:rPr>
        <w:t xml:space="preserve"> </w:t>
      </w:r>
      <w:r w:rsidR="00BD24C6" w:rsidRPr="007E7C10">
        <w:rPr>
          <w:sz w:val="28"/>
          <w:szCs w:val="28"/>
          <w:lang w:val="uk-UA"/>
        </w:rPr>
        <w:t xml:space="preserve">736,70 </w:t>
      </w:r>
      <w:r w:rsidRPr="007E7C10">
        <w:rPr>
          <w:sz w:val="28"/>
          <w:szCs w:val="28"/>
          <w:lang w:val="uk-UA"/>
        </w:rPr>
        <w:t xml:space="preserve">тис. </w:t>
      </w:r>
      <w:r w:rsidR="003078F7" w:rsidRPr="007E7C10">
        <w:rPr>
          <w:sz w:val="28"/>
          <w:szCs w:val="28"/>
          <w:lang w:val="uk-UA"/>
        </w:rPr>
        <w:t>г</w:t>
      </w:r>
      <w:r w:rsidRPr="007E7C10">
        <w:rPr>
          <w:sz w:val="28"/>
          <w:szCs w:val="28"/>
          <w:lang w:val="uk-UA"/>
        </w:rPr>
        <w:t xml:space="preserve">рн.) </w:t>
      </w:r>
      <w:r w:rsidR="00B45621" w:rsidRPr="007E7C10">
        <w:rPr>
          <w:sz w:val="28"/>
          <w:szCs w:val="28"/>
          <w:lang w:val="uk-UA"/>
        </w:rPr>
        <w:t xml:space="preserve">у тому числі: </w:t>
      </w:r>
    </w:p>
    <w:p w:rsidR="00B45621" w:rsidRPr="007E7C10" w:rsidRDefault="0091437C" w:rsidP="00B4562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lastRenderedPageBreak/>
        <w:t xml:space="preserve">за рахунок </w:t>
      </w:r>
      <w:r w:rsidR="00B45621" w:rsidRPr="007E7C10">
        <w:rPr>
          <w:sz w:val="28"/>
          <w:szCs w:val="28"/>
          <w:lang w:val="uk-UA"/>
        </w:rPr>
        <w:t xml:space="preserve">місцевого бюджету </w:t>
      </w:r>
      <w:r w:rsidR="006E5068" w:rsidRPr="007E7C10">
        <w:rPr>
          <w:sz w:val="28"/>
          <w:szCs w:val="28"/>
          <w:lang w:val="uk-UA"/>
        </w:rPr>
        <w:t>1</w:t>
      </w:r>
      <w:r w:rsidR="00C36140">
        <w:rPr>
          <w:sz w:val="28"/>
          <w:szCs w:val="28"/>
          <w:lang w:val="uk-UA"/>
        </w:rPr>
        <w:t xml:space="preserve"> </w:t>
      </w:r>
      <w:r w:rsidR="00B13C6E" w:rsidRPr="007E7C10">
        <w:rPr>
          <w:sz w:val="28"/>
          <w:szCs w:val="28"/>
          <w:lang w:val="uk-UA"/>
        </w:rPr>
        <w:t xml:space="preserve">779,00 </w:t>
      </w:r>
      <w:r w:rsidR="00B45621" w:rsidRPr="007E7C10">
        <w:rPr>
          <w:sz w:val="28"/>
          <w:szCs w:val="28"/>
          <w:lang w:val="uk-UA"/>
        </w:rPr>
        <w:t>тис. грн.;</w:t>
      </w:r>
    </w:p>
    <w:p w:rsidR="00B45621" w:rsidRPr="007E7C10" w:rsidRDefault="00B45621" w:rsidP="00B4562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за рахунок державного бюджету 0,00 тис. грн.;</w:t>
      </w:r>
    </w:p>
    <w:p w:rsidR="0091437C" w:rsidRPr="007E7C10" w:rsidRDefault="00B45621" w:rsidP="00B4562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за рахунок </w:t>
      </w:r>
      <w:r w:rsidR="0091437C" w:rsidRPr="007E7C10">
        <w:rPr>
          <w:sz w:val="28"/>
          <w:szCs w:val="28"/>
          <w:lang w:val="uk-UA"/>
        </w:rPr>
        <w:t xml:space="preserve">позабюджетних коштів </w:t>
      </w:r>
      <w:r w:rsidR="00B13C6E" w:rsidRPr="007E7C10">
        <w:rPr>
          <w:sz w:val="28"/>
          <w:szCs w:val="28"/>
          <w:lang w:val="uk-UA"/>
        </w:rPr>
        <w:t>584,00</w:t>
      </w:r>
      <w:r w:rsidR="0091437C" w:rsidRPr="007E7C10">
        <w:rPr>
          <w:sz w:val="28"/>
          <w:szCs w:val="28"/>
          <w:lang w:val="uk-UA"/>
        </w:rPr>
        <w:t xml:space="preserve"> тис. </w:t>
      </w:r>
      <w:r w:rsidR="003078F7" w:rsidRPr="007E7C10">
        <w:rPr>
          <w:sz w:val="28"/>
          <w:szCs w:val="28"/>
          <w:lang w:val="uk-UA"/>
        </w:rPr>
        <w:t>г</w:t>
      </w:r>
      <w:r w:rsidR="0091437C" w:rsidRPr="007E7C10">
        <w:rPr>
          <w:sz w:val="28"/>
          <w:szCs w:val="28"/>
          <w:lang w:val="uk-UA"/>
        </w:rPr>
        <w:t>рн.</w:t>
      </w:r>
      <w:r w:rsidRPr="007E7C10">
        <w:rPr>
          <w:sz w:val="28"/>
          <w:szCs w:val="28"/>
          <w:lang w:val="uk-UA"/>
        </w:rPr>
        <w:t>;</w:t>
      </w:r>
    </w:p>
    <w:p w:rsidR="00B45621" w:rsidRPr="007E7C10" w:rsidRDefault="00B45621" w:rsidP="00B4562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за рахунок місцевого фонду розвитку </w:t>
      </w:r>
      <w:r w:rsidR="00B13C6E" w:rsidRPr="007E7C10">
        <w:rPr>
          <w:sz w:val="28"/>
          <w:szCs w:val="28"/>
          <w:lang w:val="uk-UA"/>
        </w:rPr>
        <w:t>1</w:t>
      </w:r>
      <w:r w:rsidR="00C36140">
        <w:rPr>
          <w:sz w:val="28"/>
          <w:szCs w:val="28"/>
          <w:lang w:val="uk-UA"/>
        </w:rPr>
        <w:t xml:space="preserve"> </w:t>
      </w:r>
      <w:r w:rsidR="00B13C6E" w:rsidRPr="007E7C10">
        <w:rPr>
          <w:sz w:val="28"/>
          <w:szCs w:val="28"/>
          <w:lang w:val="uk-UA"/>
        </w:rPr>
        <w:t>070,5</w:t>
      </w:r>
      <w:r w:rsidRPr="007E7C10">
        <w:rPr>
          <w:sz w:val="28"/>
          <w:szCs w:val="28"/>
          <w:lang w:val="uk-UA"/>
        </w:rPr>
        <w:t xml:space="preserve"> тис. грн.</w:t>
      </w:r>
    </w:p>
    <w:p w:rsidR="00B45621" w:rsidRPr="007E7C10" w:rsidRDefault="00B45621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З</w:t>
      </w:r>
      <w:r w:rsidR="0091437C" w:rsidRPr="007E7C10">
        <w:rPr>
          <w:sz w:val="28"/>
          <w:szCs w:val="28"/>
          <w:lang w:val="uk-UA"/>
        </w:rPr>
        <w:t xml:space="preserve">а рахунок </w:t>
      </w:r>
      <w:r w:rsidRPr="007E7C10">
        <w:rPr>
          <w:i/>
          <w:sz w:val="28"/>
          <w:szCs w:val="28"/>
          <w:lang w:val="uk-UA"/>
        </w:rPr>
        <w:t>місцевих коштів</w:t>
      </w:r>
      <w:r w:rsidRPr="007E7C10">
        <w:rPr>
          <w:sz w:val="28"/>
          <w:szCs w:val="28"/>
          <w:lang w:val="uk-UA"/>
        </w:rPr>
        <w:t xml:space="preserve"> придбано </w:t>
      </w:r>
      <w:r w:rsidR="00B13C6E" w:rsidRPr="007E7C10">
        <w:rPr>
          <w:sz w:val="28"/>
          <w:szCs w:val="28"/>
          <w:lang w:val="uk-UA"/>
        </w:rPr>
        <w:t>429</w:t>
      </w:r>
      <w:r w:rsidRPr="007E7C10">
        <w:rPr>
          <w:sz w:val="28"/>
          <w:szCs w:val="28"/>
          <w:lang w:val="uk-UA"/>
        </w:rPr>
        <w:t xml:space="preserve"> одиниць на загальну суму </w:t>
      </w:r>
      <w:r w:rsidR="006E5068" w:rsidRPr="007E7C10">
        <w:rPr>
          <w:sz w:val="28"/>
          <w:szCs w:val="28"/>
          <w:lang w:val="uk-UA"/>
        </w:rPr>
        <w:br/>
      </w:r>
      <w:r w:rsidR="00B13C6E" w:rsidRPr="007E7C10">
        <w:rPr>
          <w:sz w:val="28"/>
          <w:szCs w:val="28"/>
          <w:lang w:val="uk-UA"/>
        </w:rPr>
        <w:t>636,01</w:t>
      </w:r>
      <w:r w:rsidRPr="007E7C10">
        <w:rPr>
          <w:sz w:val="28"/>
          <w:szCs w:val="28"/>
          <w:lang w:val="uk-UA"/>
        </w:rPr>
        <w:t xml:space="preserve"> тис. грн. (Вимірювач артеріального тиску</w:t>
      </w:r>
      <w:r w:rsidR="00B13C6E" w:rsidRPr="007E7C10">
        <w:rPr>
          <w:sz w:val="28"/>
          <w:szCs w:val="28"/>
          <w:lang w:val="uk-UA"/>
        </w:rPr>
        <w:t xml:space="preserve"> – 54</w:t>
      </w:r>
      <w:r w:rsidRPr="007E7C10">
        <w:rPr>
          <w:sz w:val="28"/>
          <w:szCs w:val="28"/>
          <w:lang w:val="uk-UA"/>
        </w:rPr>
        <w:t xml:space="preserve"> од., Лічильник лабораторний лейкоцитарної крові С-5 – 1 од., Опроміню</w:t>
      </w:r>
      <w:r w:rsidR="00B13C6E" w:rsidRPr="007E7C10">
        <w:rPr>
          <w:sz w:val="28"/>
          <w:szCs w:val="28"/>
          <w:lang w:val="uk-UA"/>
        </w:rPr>
        <w:t xml:space="preserve">вач бактерицидний </w:t>
      </w:r>
      <w:r w:rsidR="00520BCE" w:rsidRPr="007E7C10">
        <w:rPr>
          <w:sz w:val="28"/>
          <w:szCs w:val="28"/>
          <w:lang w:val="uk-UA"/>
        </w:rPr>
        <w:t>настінний</w:t>
      </w:r>
      <w:r w:rsidR="00B13C6E" w:rsidRPr="007E7C10">
        <w:rPr>
          <w:sz w:val="28"/>
          <w:szCs w:val="28"/>
          <w:lang w:val="uk-UA"/>
        </w:rPr>
        <w:t xml:space="preserve"> – </w:t>
      </w:r>
      <w:r w:rsidRPr="007E7C10">
        <w:rPr>
          <w:sz w:val="28"/>
          <w:szCs w:val="28"/>
          <w:lang w:val="uk-UA"/>
        </w:rPr>
        <w:t>3</w:t>
      </w:r>
      <w:r w:rsidR="00B13C6E" w:rsidRPr="007E7C10">
        <w:rPr>
          <w:sz w:val="28"/>
          <w:szCs w:val="28"/>
          <w:lang w:val="uk-UA"/>
        </w:rPr>
        <w:t>2</w:t>
      </w:r>
      <w:r w:rsidRPr="007E7C10">
        <w:rPr>
          <w:sz w:val="28"/>
          <w:szCs w:val="28"/>
          <w:lang w:val="uk-UA"/>
        </w:rPr>
        <w:t xml:space="preserve"> од., Рецир</w:t>
      </w:r>
      <w:r w:rsidR="00B06536" w:rsidRPr="007E7C10">
        <w:rPr>
          <w:sz w:val="28"/>
          <w:szCs w:val="28"/>
          <w:lang w:val="uk-UA"/>
        </w:rPr>
        <w:t xml:space="preserve">кулятор бактерицидний – 5 од., </w:t>
      </w:r>
      <w:r w:rsidR="006E5068" w:rsidRPr="007E7C10">
        <w:rPr>
          <w:sz w:val="28"/>
          <w:szCs w:val="28"/>
          <w:lang w:val="uk-UA"/>
        </w:rPr>
        <w:t>Зр</w:t>
      </w:r>
      <w:r w:rsidRPr="007E7C10">
        <w:rPr>
          <w:sz w:val="28"/>
          <w:szCs w:val="28"/>
          <w:lang w:val="uk-UA"/>
        </w:rPr>
        <w:t>остомір підлоговий – 3 од., Ваги дитячі електронні – 3 од.</w:t>
      </w:r>
      <w:r w:rsidR="006E5068" w:rsidRPr="007E7C10">
        <w:rPr>
          <w:sz w:val="28"/>
          <w:szCs w:val="28"/>
          <w:lang w:val="uk-UA"/>
        </w:rPr>
        <w:t>, Лабораторний лічильник лейкоцитарної форми крові С-5 – 2 од., Пульсоксіметр – 17 од., Ваг</w:t>
      </w:r>
      <w:r w:rsidR="00D53696" w:rsidRPr="007E7C10">
        <w:rPr>
          <w:sz w:val="28"/>
          <w:szCs w:val="28"/>
          <w:lang w:val="uk-UA"/>
        </w:rPr>
        <w:t>и д/зважування людей SH-8003 – 26</w:t>
      </w:r>
      <w:r w:rsidR="006E5068" w:rsidRPr="007E7C10">
        <w:rPr>
          <w:sz w:val="28"/>
          <w:szCs w:val="28"/>
          <w:lang w:val="uk-UA"/>
        </w:rPr>
        <w:t xml:space="preserve"> од., Ваги д/зважування новонароджених (зі зрістометром) механічні – 10 од., Тонометр </w:t>
      </w:r>
      <w:r w:rsidR="00520BCE" w:rsidRPr="007E7C10">
        <w:rPr>
          <w:sz w:val="28"/>
          <w:szCs w:val="28"/>
          <w:lang w:val="uk-UA"/>
        </w:rPr>
        <w:t>внутрішнього</w:t>
      </w:r>
      <w:r w:rsidR="006E5068" w:rsidRPr="007E7C10">
        <w:rPr>
          <w:sz w:val="28"/>
          <w:szCs w:val="28"/>
          <w:lang w:val="uk-UA"/>
        </w:rPr>
        <w:t xml:space="preserve"> тиску – 1 од., Вимірювач АТ цифровий – 16 од., Камера УФ «Стандарт» - 3 од., Глюк</w:t>
      </w:r>
      <w:r w:rsidR="00D53696" w:rsidRPr="007E7C10">
        <w:rPr>
          <w:sz w:val="28"/>
          <w:szCs w:val="28"/>
          <w:lang w:val="uk-UA"/>
        </w:rPr>
        <w:t>ометр – 30 од., Офтальмоскоп – 33</w:t>
      </w:r>
      <w:r w:rsidR="006E5068" w:rsidRPr="007E7C10">
        <w:rPr>
          <w:sz w:val="28"/>
          <w:szCs w:val="28"/>
          <w:lang w:val="uk-UA"/>
        </w:rPr>
        <w:t xml:space="preserve"> од., Вимірювач АД – </w:t>
      </w:r>
      <w:r w:rsidR="00D53696" w:rsidRPr="007E7C10">
        <w:rPr>
          <w:sz w:val="28"/>
          <w:szCs w:val="28"/>
          <w:lang w:val="uk-UA"/>
        </w:rPr>
        <w:br/>
      </w:r>
      <w:r w:rsidR="006E5068" w:rsidRPr="007E7C10">
        <w:rPr>
          <w:sz w:val="28"/>
          <w:szCs w:val="28"/>
          <w:lang w:val="uk-UA"/>
        </w:rPr>
        <w:t>28 од., Отоскоп – 27 од., Стетофонендоскоп – 28 од., Зрістометр – 28 од., Система монітор. глюкози в крові – 12 од.)</w:t>
      </w:r>
      <w:r w:rsidR="00D53696" w:rsidRPr="007E7C10">
        <w:rPr>
          <w:sz w:val="28"/>
          <w:szCs w:val="28"/>
          <w:lang w:val="uk-UA"/>
        </w:rPr>
        <w:t>; Сумка-укладка м/с – 44 од.; Мішок дихальний – 6 од.; Таймер механічний 60 хвил. – 5 од.; Годинник процедурний – 2 од.; Дозиметр термолюмінесцентний – 10 од.).</w:t>
      </w:r>
    </w:p>
    <w:p w:rsidR="00B45621" w:rsidRPr="007E7C10" w:rsidRDefault="00B45621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За рахунок </w:t>
      </w:r>
      <w:r w:rsidR="007D0B40" w:rsidRPr="007E7C10">
        <w:rPr>
          <w:i/>
          <w:sz w:val="28"/>
          <w:szCs w:val="28"/>
          <w:lang w:val="uk-UA"/>
        </w:rPr>
        <w:t>позабюджетних коштів</w:t>
      </w:r>
      <w:r w:rsidR="007D0B40" w:rsidRPr="007E7C10"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>придбано 3</w:t>
      </w:r>
      <w:r w:rsidR="00BD01A7" w:rsidRPr="007E7C10">
        <w:rPr>
          <w:sz w:val="28"/>
          <w:szCs w:val="28"/>
          <w:lang w:val="uk-UA"/>
        </w:rPr>
        <w:t>4</w:t>
      </w:r>
      <w:r w:rsidRPr="007E7C10">
        <w:rPr>
          <w:sz w:val="28"/>
          <w:szCs w:val="28"/>
          <w:lang w:val="uk-UA"/>
        </w:rPr>
        <w:t xml:space="preserve"> одиниці на загальну суму </w:t>
      </w:r>
      <w:r w:rsidR="00BD01A7" w:rsidRPr="007E7C10">
        <w:rPr>
          <w:sz w:val="28"/>
          <w:szCs w:val="28"/>
          <w:lang w:val="uk-UA"/>
        </w:rPr>
        <w:t>313,3</w:t>
      </w:r>
      <w:r w:rsidRPr="007E7C10">
        <w:rPr>
          <w:sz w:val="28"/>
          <w:szCs w:val="28"/>
          <w:lang w:val="uk-UA"/>
        </w:rPr>
        <w:t xml:space="preserve"> тис. грн. (Установка стоматологічна – </w:t>
      </w:r>
      <w:r w:rsidR="006E5068" w:rsidRPr="007E7C10">
        <w:rPr>
          <w:sz w:val="28"/>
          <w:szCs w:val="28"/>
          <w:lang w:val="uk-UA"/>
        </w:rPr>
        <w:t>2</w:t>
      </w:r>
      <w:r w:rsidRPr="007E7C10">
        <w:rPr>
          <w:sz w:val="28"/>
          <w:szCs w:val="28"/>
          <w:lang w:val="uk-UA"/>
        </w:rPr>
        <w:t xml:space="preserve"> од., </w:t>
      </w:r>
      <w:r w:rsidR="0091437C" w:rsidRPr="007E7C10">
        <w:rPr>
          <w:sz w:val="28"/>
          <w:szCs w:val="28"/>
          <w:lang w:val="uk-UA"/>
        </w:rPr>
        <w:t xml:space="preserve"> </w:t>
      </w:r>
      <w:r w:rsidRPr="007E7C10">
        <w:rPr>
          <w:sz w:val="28"/>
          <w:szCs w:val="28"/>
          <w:lang w:val="uk-UA"/>
        </w:rPr>
        <w:t xml:space="preserve">Мікроскоп – 1 од., Аналізатор </w:t>
      </w:r>
      <w:r w:rsidR="00B06536" w:rsidRPr="007E7C10">
        <w:rPr>
          <w:sz w:val="28"/>
          <w:szCs w:val="28"/>
          <w:lang w:val="uk-UA"/>
        </w:rPr>
        <w:t>сечі</w:t>
      </w:r>
      <w:r w:rsidRPr="007E7C10">
        <w:rPr>
          <w:sz w:val="28"/>
          <w:szCs w:val="28"/>
          <w:lang w:val="uk-UA"/>
        </w:rPr>
        <w:t xml:space="preserve"> – 1 од., Фотометр – 1 од., Термостат – 2 од., Апарат МІТ – 1 од., Апарат Радіус – 1 од., Камера УФ Стандарт – 2 од., Тонометр – 10 од., Фонендоскоп – 4 од., Отоскоп – 2 од., Ваги – 1 од., </w:t>
      </w:r>
      <w:r w:rsidR="00CB6BEB" w:rsidRPr="007E7C10">
        <w:rPr>
          <w:sz w:val="28"/>
          <w:szCs w:val="28"/>
          <w:lang w:val="uk-UA"/>
        </w:rPr>
        <w:t>Опромінювач бактерицидний настінний – 4 од., Апарат Поток – 1 од.</w:t>
      </w:r>
      <w:r w:rsidR="00BD01A7" w:rsidRPr="007E7C10">
        <w:rPr>
          <w:sz w:val="28"/>
          <w:szCs w:val="28"/>
          <w:lang w:val="uk-UA"/>
        </w:rPr>
        <w:t xml:space="preserve">, </w:t>
      </w:r>
      <w:r w:rsidR="007E7C10" w:rsidRPr="007E7C10">
        <w:rPr>
          <w:sz w:val="28"/>
          <w:szCs w:val="28"/>
          <w:lang w:val="uk-UA"/>
        </w:rPr>
        <w:t>Фетальний</w:t>
      </w:r>
      <w:r w:rsidR="00BD01A7" w:rsidRPr="007E7C10">
        <w:rPr>
          <w:sz w:val="28"/>
          <w:szCs w:val="28"/>
          <w:lang w:val="uk-UA"/>
        </w:rPr>
        <w:t xml:space="preserve"> доплер – 1 од.</w:t>
      </w:r>
      <w:r w:rsidR="00CB6BEB" w:rsidRPr="007E7C10">
        <w:rPr>
          <w:sz w:val="28"/>
          <w:szCs w:val="28"/>
          <w:lang w:val="uk-UA"/>
        </w:rPr>
        <w:t>).</w:t>
      </w:r>
    </w:p>
    <w:p w:rsidR="006E5068" w:rsidRPr="007E7C10" w:rsidRDefault="006E5068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За рахунок </w:t>
      </w:r>
      <w:r w:rsidRPr="007E7C10">
        <w:rPr>
          <w:i/>
          <w:sz w:val="28"/>
          <w:szCs w:val="28"/>
          <w:lang w:val="uk-UA"/>
        </w:rPr>
        <w:t>місцевого фонду розвитку</w:t>
      </w:r>
      <w:r w:rsidRPr="007E7C10">
        <w:rPr>
          <w:sz w:val="28"/>
          <w:szCs w:val="28"/>
          <w:lang w:val="uk-UA"/>
        </w:rPr>
        <w:t xml:space="preserve"> придбано 2</w:t>
      </w:r>
      <w:r w:rsidR="00BD01A7" w:rsidRPr="007E7C10">
        <w:rPr>
          <w:sz w:val="28"/>
          <w:szCs w:val="28"/>
          <w:lang w:val="uk-UA"/>
        </w:rPr>
        <w:t>2</w:t>
      </w:r>
      <w:r w:rsidRPr="007E7C10">
        <w:rPr>
          <w:sz w:val="28"/>
          <w:szCs w:val="28"/>
          <w:lang w:val="uk-UA"/>
        </w:rPr>
        <w:t xml:space="preserve"> одиниц</w:t>
      </w:r>
      <w:r w:rsidR="00BD01A7" w:rsidRPr="007E7C10">
        <w:rPr>
          <w:sz w:val="28"/>
          <w:szCs w:val="28"/>
          <w:lang w:val="uk-UA"/>
        </w:rPr>
        <w:t>і</w:t>
      </w:r>
      <w:r w:rsidRPr="007E7C10">
        <w:rPr>
          <w:sz w:val="28"/>
          <w:szCs w:val="28"/>
          <w:lang w:val="uk-UA"/>
        </w:rPr>
        <w:t xml:space="preserve"> на загальну суму </w:t>
      </w:r>
      <w:r w:rsidR="00BD01A7" w:rsidRPr="007E7C10">
        <w:rPr>
          <w:sz w:val="28"/>
          <w:szCs w:val="28"/>
          <w:lang w:val="uk-UA"/>
        </w:rPr>
        <w:t>384,7</w:t>
      </w:r>
      <w:r w:rsidRPr="007E7C10">
        <w:rPr>
          <w:sz w:val="28"/>
          <w:szCs w:val="28"/>
          <w:lang w:val="uk-UA"/>
        </w:rPr>
        <w:t xml:space="preserve"> тис. грн. (Електрокардіограф 1-канальний 80А – 6 од., Електрокардіограф </w:t>
      </w:r>
      <w:r w:rsidR="005D7BA8" w:rsidRPr="007E7C10">
        <w:rPr>
          <w:sz w:val="28"/>
          <w:szCs w:val="28"/>
          <w:lang w:val="uk-UA"/>
        </w:rPr>
        <w:br/>
      </w:r>
      <w:r w:rsidRPr="007E7C10">
        <w:rPr>
          <w:sz w:val="28"/>
          <w:szCs w:val="28"/>
          <w:lang w:val="uk-UA"/>
        </w:rPr>
        <w:t>3-х канальний 300G – 2 од.</w:t>
      </w:r>
      <w:r w:rsidR="00741BB7" w:rsidRPr="007E7C10">
        <w:rPr>
          <w:sz w:val="28"/>
          <w:szCs w:val="28"/>
          <w:lang w:val="uk-UA"/>
        </w:rPr>
        <w:t>, Аквадистилятор електричний – 1 од.,</w:t>
      </w:r>
      <w:r w:rsidR="00CC7180" w:rsidRPr="007E7C10">
        <w:rPr>
          <w:sz w:val="28"/>
          <w:szCs w:val="28"/>
          <w:lang w:val="uk-UA"/>
        </w:rPr>
        <w:t xml:space="preserve"> </w:t>
      </w:r>
      <w:r w:rsidR="00741BB7" w:rsidRPr="007E7C10">
        <w:rPr>
          <w:sz w:val="28"/>
          <w:szCs w:val="28"/>
          <w:lang w:val="uk-UA"/>
        </w:rPr>
        <w:t>Набір окулярних лінз на 266 шт. – 1 од., Сумка – укладка сімейного лікаря – 10 од.</w:t>
      </w:r>
      <w:r w:rsidR="00BD01A7" w:rsidRPr="007E7C10">
        <w:rPr>
          <w:sz w:val="28"/>
          <w:szCs w:val="28"/>
          <w:lang w:val="uk-UA"/>
        </w:rPr>
        <w:t>, Світильник безтіньовий хірургічний 5-ти рефлекторний – 1 од., Конвексний датчик СА 541 ультразвукової системи My Lab40 – 1 од.</w:t>
      </w:r>
      <w:r w:rsidR="00741BB7" w:rsidRPr="007E7C10">
        <w:rPr>
          <w:sz w:val="28"/>
          <w:szCs w:val="28"/>
          <w:lang w:val="uk-UA"/>
        </w:rPr>
        <w:t>).</w:t>
      </w:r>
    </w:p>
    <w:p w:rsidR="001A647F" w:rsidRPr="007E7C10" w:rsidRDefault="001A647F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На пологове відділення було придбано 5</w:t>
      </w:r>
      <w:r w:rsidR="00BD01A7" w:rsidRPr="007E7C10">
        <w:rPr>
          <w:sz w:val="28"/>
          <w:szCs w:val="28"/>
          <w:lang w:val="uk-UA"/>
        </w:rPr>
        <w:t>20</w:t>
      </w:r>
      <w:r w:rsidRPr="007E7C10">
        <w:rPr>
          <w:sz w:val="28"/>
          <w:szCs w:val="28"/>
          <w:lang w:val="uk-UA"/>
        </w:rPr>
        <w:t xml:space="preserve"> од. на загальну суму </w:t>
      </w:r>
      <w:r w:rsidR="00BD01A7" w:rsidRPr="007E7C10">
        <w:rPr>
          <w:sz w:val="28"/>
          <w:szCs w:val="28"/>
          <w:lang w:val="uk-UA"/>
        </w:rPr>
        <w:t>71,2</w:t>
      </w:r>
      <w:r w:rsidRPr="007E7C10">
        <w:rPr>
          <w:sz w:val="28"/>
          <w:szCs w:val="28"/>
          <w:lang w:val="uk-UA"/>
        </w:rPr>
        <w:t xml:space="preserve"> тис. грн. (Пральна машинка </w:t>
      </w:r>
      <w:r w:rsidR="004A4A62" w:rsidRPr="007E7C10">
        <w:rPr>
          <w:sz w:val="28"/>
          <w:szCs w:val="28"/>
          <w:lang w:val="uk-UA"/>
        </w:rPr>
        <w:t>Атлант – 1 од., Тонометр – 4 од</w:t>
      </w:r>
      <w:r w:rsidR="00741BB7" w:rsidRPr="007E7C10">
        <w:rPr>
          <w:sz w:val="28"/>
          <w:szCs w:val="28"/>
          <w:lang w:val="uk-UA"/>
        </w:rPr>
        <w:t>.</w:t>
      </w:r>
      <w:r w:rsidR="00BD01A7" w:rsidRPr="007E7C10">
        <w:rPr>
          <w:sz w:val="28"/>
          <w:szCs w:val="28"/>
          <w:lang w:val="uk-UA"/>
        </w:rPr>
        <w:t>, Пелюшки 496 од., Гі</w:t>
      </w:r>
      <w:r w:rsidR="00520BCE" w:rsidRPr="007E7C10">
        <w:rPr>
          <w:sz w:val="28"/>
          <w:szCs w:val="28"/>
          <w:lang w:val="uk-UA"/>
        </w:rPr>
        <w:t>грометр – 8 од., Кисневий регулю</w:t>
      </w:r>
      <w:r w:rsidR="00BD01A7" w:rsidRPr="007E7C10">
        <w:rPr>
          <w:sz w:val="28"/>
          <w:szCs w:val="28"/>
          <w:lang w:val="uk-UA"/>
        </w:rPr>
        <w:t>вач – 7 од., Світильник безтіньовий хірургічний 5-ти рефлекторний – 1 од., Світильник – 4 од.</w:t>
      </w:r>
      <w:r w:rsidR="00741BB7" w:rsidRPr="007E7C10">
        <w:rPr>
          <w:sz w:val="28"/>
          <w:szCs w:val="28"/>
          <w:lang w:val="uk-UA"/>
        </w:rPr>
        <w:t>)</w:t>
      </w:r>
      <w:r w:rsidRPr="007E7C10">
        <w:rPr>
          <w:sz w:val="28"/>
          <w:szCs w:val="28"/>
          <w:lang w:val="uk-UA"/>
        </w:rPr>
        <w:t>.</w:t>
      </w:r>
    </w:p>
    <w:p w:rsidR="0091437C" w:rsidRPr="007E7C10" w:rsidRDefault="001A647F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На місцеву дитячу лікарню було придбано </w:t>
      </w:r>
      <w:r w:rsidR="00BD01A7" w:rsidRPr="007E7C10">
        <w:rPr>
          <w:sz w:val="28"/>
          <w:szCs w:val="28"/>
          <w:lang w:val="uk-UA"/>
        </w:rPr>
        <w:t>63</w:t>
      </w:r>
      <w:r w:rsidRPr="007E7C10">
        <w:rPr>
          <w:sz w:val="28"/>
          <w:szCs w:val="28"/>
          <w:lang w:val="uk-UA"/>
        </w:rPr>
        <w:t xml:space="preserve"> одиниці на загальну суму </w:t>
      </w:r>
      <w:r w:rsidR="004121C1" w:rsidRPr="007E7C10">
        <w:rPr>
          <w:sz w:val="28"/>
          <w:szCs w:val="28"/>
          <w:lang w:val="uk-UA"/>
        </w:rPr>
        <w:br/>
      </w:r>
      <w:r w:rsidRPr="007E7C10">
        <w:rPr>
          <w:sz w:val="28"/>
          <w:szCs w:val="28"/>
          <w:lang w:val="uk-UA"/>
        </w:rPr>
        <w:t>7,5 тис. грн. (</w:t>
      </w:r>
      <w:r w:rsidR="00BD01A7" w:rsidRPr="007E7C10">
        <w:rPr>
          <w:sz w:val="28"/>
          <w:szCs w:val="28"/>
          <w:lang w:val="uk-UA"/>
        </w:rPr>
        <w:t xml:space="preserve">Медичні вироби – 21 од., </w:t>
      </w:r>
      <w:r w:rsidRPr="007E7C10">
        <w:rPr>
          <w:sz w:val="28"/>
          <w:szCs w:val="28"/>
          <w:lang w:val="uk-UA"/>
        </w:rPr>
        <w:t>Медичні інструменти – 35 од., Безозонова бактерицидна лампа – 7 од.).</w:t>
      </w:r>
      <w:r w:rsidR="00DC3FD6" w:rsidRPr="007E7C10">
        <w:rPr>
          <w:sz w:val="28"/>
          <w:szCs w:val="28"/>
          <w:lang w:val="uk-UA"/>
        </w:rPr>
        <w:t xml:space="preserve"> </w:t>
      </w:r>
    </w:p>
    <w:p w:rsidR="00F575AD" w:rsidRPr="007E7C10" w:rsidRDefault="00F575AD" w:rsidP="0091437C">
      <w:pPr>
        <w:ind w:firstLine="709"/>
        <w:jc w:val="both"/>
        <w:rPr>
          <w:sz w:val="28"/>
          <w:szCs w:val="28"/>
          <w:lang w:val="uk-UA"/>
        </w:rPr>
      </w:pPr>
    </w:p>
    <w:p w:rsidR="004121C1" w:rsidRPr="007E7C10" w:rsidRDefault="004121C1" w:rsidP="00923FB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На капітальний ремонт виділено за рахунок місцевого бюджету </w:t>
      </w:r>
      <w:r w:rsidRPr="007E7C10">
        <w:rPr>
          <w:sz w:val="28"/>
          <w:szCs w:val="28"/>
          <w:lang w:val="uk-UA"/>
        </w:rPr>
        <w:br/>
        <w:t>6</w:t>
      </w:r>
      <w:r w:rsidR="005A2EDC" w:rsidRPr="007E7C10">
        <w:rPr>
          <w:sz w:val="28"/>
          <w:szCs w:val="28"/>
          <w:lang w:val="uk-UA"/>
        </w:rPr>
        <w:t>20,7</w:t>
      </w:r>
      <w:r w:rsidR="00C36140">
        <w:rPr>
          <w:sz w:val="28"/>
          <w:szCs w:val="28"/>
          <w:lang w:val="uk-UA"/>
        </w:rPr>
        <w:t xml:space="preserve"> тис. грн.</w:t>
      </w:r>
      <w:r w:rsidRPr="007E7C10">
        <w:rPr>
          <w:sz w:val="28"/>
          <w:szCs w:val="28"/>
          <w:lang w:val="uk-UA"/>
        </w:rPr>
        <w:t xml:space="preserve"> На поточний ремонт виділено з місцевого бюджету </w:t>
      </w:r>
      <w:r w:rsidR="00CC7180" w:rsidRPr="007E7C10">
        <w:rPr>
          <w:sz w:val="28"/>
          <w:szCs w:val="28"/>
          <w:lang w:val="uk-UA"/>
        </w:rPr>
        <w:br/>
      </w:r>
      <w:r w:rsidRPr="007E7C10">
        <w:rPr>
          <w:sz w:val="28"/>
          <w:szCs w:val="28"/>
          <w:lang w:val="uk-UA"/>
        </w:rPr>
        <w:t>1</w:t>
      </w:r>
      <w:r w:rsidR="00C36140">
        <w:rPr>
          <w:sz w:val="28"/>
          <w:szCs w:val="28"/>
          <w:lang w:val="uk-UA"/>
        </w:rPr>
        <w:t xml:space="preserve"> </w:t>
      </w:r>
      <w:r w:rsidR="005A2EDC" w:rsidRPr="007E7C10">
        <w:rPr>
          <w:sz w:val="28"/>
          <w:szCs w:val="28"/>
          <w:lang w:val="uk-UA"/>
        </w:rPr>
        <w:t>261</w:t>
      </w:r>
      <w:r w:rsidRPr="007E7C10">
        <w:rPr>
          <w:sz w:val="28"/>
          <w:szCs w:val="28"/>
          <w:lang w:val="uk-UA"/>
        </w:rPr>
        <w:t>,</w:t>
      </w:r>
      <w:r w:rsidR="005A2EDC" w:rsidRPr="007E7C10">
        <w:rPr>
          <w:sz w:val="28"/>
          <w:szCs w:val="28"/>
          <w:lang w:val="uk-UA"/>
        </w:rPr>
        <w:t>939</w:t>
      </w:r>
      <w:r w:rsidRPr="007E7C10">
        <w:rPr>
          <w:sz w:val="28"/>
          <w:szCs w:val="28"/>
          <w:lang w:val="uk-UA"/>
        </w:rPr>
        <w:t xml:space="preserve"> тис. грн..</w:t>
      </w:r>
    </w:p>
    <w:p w:rsidR="005A2EDC" w:rsidRPr="007E7C10" w:rsidRDefault="005A2EDC" w:rsidP="00923FB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Виконаний</w:t>
      </w:r>
      <w:r w:rsidR="00923FB4" w:rsidRPr="007E7C10">
        <w:rPr>
          <w:sz w:val="28"/>
          <w:szCs w:val="28"/>
          <w:lang w:val="uk-UA"/>
        </w:rPr>
        <w:t xml:space="preserve"> капітальний ремонт</w:t>
      </w:r>
      <w:r w:rsidRPr="007E7C10">
        <w:rPr>
          <w:sz w:val="28"/>
          <w:szCs w:val="28"/>
          <w:lang w:val="uk-UA"/>
        </w:rPr>
        <w:t xml:space="preserve">: </w:t>
      </w:r>
      <w:r w:rsidR="00923FB4" w:rsidRPr="007E7C10">
        <w:rPr>
          <w:sz w:val="28"/>
          <w:szCs w:val="28"/>
          <w:lang w:val="uk-UA"/>
        </w:rPr>
        <w:t xml:space="preserve"> </w:t>
      </w:r>
    </w:p>
    <w:p w:rsidR="005A2EDC" w:rsidRPr="007E7C10" w:rsidRDefault="005A2EDC" w:rsidP="005A2EDC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системи вентиляції харчоблока ЦМЛ ім. Титова – 122,02 тис. грн.;</w:t>
      </w:r>
    </w:p>
    <w:p w:rsidR="00923FB4" w:rsidRPr="007E7C10" w:rsidRDefault="005A2EDC" w:rsidP="005A2EDC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будівлі центральної міської поліклініки </w:t>
      </w:r>
      <w:r w:rsidR="00923FB4" w:rsidRPr="007E7C10">
        <w:rPr>
          <w:sz w:val="28"/>
          <w:szCs w:val="28"/>
          <w:lang w:val="uk-UA"/>
        </w:rPr>
        <w:t xml:space="preserve">(систем опалення, водопостачання та водовідведення, приміщень) – </w:t>
      </w:r>
      <w:r w:rsidRPr="007E7C10">
        <w:rPr>
          <w:sz w:val="28"/>
          <w:szCs w:val="28"/>
          <w:lang w:val="uk-UA"/>
        </w:rPr>
        <w:t>498,5</w:t>
      </w:r>
      <w:r w:rsidR="00923FB4" w:rsidRPr="007E7C10">
        <w:rPr>
          <w:sz w:val="28"/>
          <w:szCs w:val="28"/>
          <w:lang w:val="uk-UA"/>
        </w:rPr>
        <w:t xml:space="preserve"> тис. грн.</w:t>
      </w:r>
    </w:p>
    <w:p w:rsidR="00923FB4" w:rsidRPr="007E7C10" w:rsidRDefault="00923FB4" w:rsidP="00923FB4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Виконан</w:t>
      </w:r>
      <w:r w:rsidR="005A2EDC" w:rsidRPr="007E7C10">
        <w:rPr>
          <w:sz w:val="28"/>
          <w:szCs w:val="28"/>
          <w:lang w:val="uk-UA"/>
        </w:rPr>
        <w:t>ий</w:t>
      </w:r>
      <w:r w:rsidRPr="007E7C10">
        <w:rPr>
          <w:sz w:val="28"/>
          <w:szCs w:val="28"/>
          <w:lang w:val="uk-UA"/>
        </w:rPr>
        <w:t xml:space="preserve"> поточний ремонт:</w:t>
      </w:r>
    </w:p>
    <w:p w:rsidR="00923FB4" w:rsidRPr="007E7C10" w:rsidRDefault="00923FB4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шиферної кр</w:t>
      </w:r>
      <w:r w:rsidR="00B91CCC" w:rsidRPr="007E7C10">
        <w:rPr>
          <w:sz w:val="28"/>
          <w:szCs w:val="28"/>
          <w:lang w:val="uk-UA"/>
        </w:rPr>
        <w:t>і</w:t>
      </w:r>
      <w:r w:rsidRPr="007E7C10">
        <w:rPr>
          <w:sz w:val="28"/>
          <w:szCs w:val="28"/>
          <w:lang w:val="uk-UA"/>
        </w:rPr>
        <w:t>влі хірургічного корпусу ЦМЛ ім. Титова – 122,419 тис. грн.;</w:t>
      </w:r>
    </w:p>
    <w:p w:rsidR="00923FB4" w:rsidRPr="007E7C10" w:rsidRDefault="00923FB4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приміщень Центру ПМСД №1 – </w:t>
      </w:r>
      <w:r w:rsidR="005A2EDC" w:rsidRPr="007E7C10">
        <w:rPr>
          <w:sz w:val="28"/>
          <w:szCs w:val="28"/>
          <w:lang w:val="uk-UA"/>
        </w:rPr>
        <w:t>387,592</w:t>
      </w:r>
      <w:r w:rsidRPr="007E7C10">
        <w:rPr>
          <w:sz w:val="28"/>
          <w:szCs w:val="28"/>
          <w:lang w:val="uk-UA"/>
        </w:rPr>
        <w:t xml:space="preserve"> тис.грн.</w:t>
      </w:r>
      <w:r w:rsidR="004121C1" w:rsidRPr="007E7C10">
        <w:rPr>
          <w:sz w:val="28"/>
          <w:szCs w:val="28"/>
          <w:lang w:val="uk-UA"/>
        </w:rPr>
        <w:t>;</w:t>
      </w:r>
    </w:p>
    <w:p w:rsidR="004121C1" w:rsidRPr="007E7C10" w:rsidRDefault="004121C1" w:rsidP="004121C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lastRenderedPageBreak/>
        <w:t>приміщення КД</w:t>
      </w:r>
      <w:r w:rsidR="005A2EDC" w:rsidRPr="007E7C10">
        <w:rPr>
          <w:sz w:val="28"/>
          <w:szCs w:val="28"/>
          <w:lang w:val="uk-UA"/>
        </w:rPr>
        <w:t>П</w:t>
      </w:r>
      <w:r w:rsidRPr="007E7C10">
        <w:rPr>
          <w:sz w:val="28"/>
          <w:szCs w:val="28"/>
          <w:lang w:val="uk-UA"/>
        </w:rPr>
        <w:t xml:space="preserve"> ЦМЛ ім. Титова – 195,0 тис. грн.;</w:t>
      </w:r>
    </w:p>
    <w:p w:rsidR="004121C1" w:rsidRPr="007E7C10" w:rsidRDefault="004121C1" w:rsidP="004121C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приміщень Лисичанської поліклініки ЦМЛ ім. Титова – </w:t>
      </w:r>
      <w:r w:rsidR="005A2EDC" w:rsidRPr="007E7C10">
        <w:rPr>
          <w:sz w:val="28"/>
          <w:szCs w:val="28"/>
          <w:lang w:val="uk-UA"/>
        </w:rPr>
        <w:t>231,627</w:t>
      </w:r>
      <w:r w:rsidRPr="007E7C10">
        <w:rPr>
          <w:sz w:val="28"/>
          <w:szCs w:val="28"/>
          <w:lang w:val="uk-UA"/>
        </w:rPr>
        <w:t xml:space="preserve"> тис. грн.;</w:t>
      </w:r>
    </w:p>
    <w:p w:rsidR="004121C1" w:rsidRPr="007E7C10" w:rsidRDefault="004121C1" w:rsidP="004121C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приміщень Центру ПМСД №2 – 194,957 тис.грн.;</w:t>
      </w:r>
    </w:p>
    <w:p w:rsidR="004121C1" w:rsidRPr="007E7C10" w:rsidRDefault="004121C1" w:rsidP="004121C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приміщень хірургічного корпусу </w:t>
      </w:r>
      <w:r w:rsidR="005A2EDC" w:rsidRPr="007E7C10">
        <w:rPr>
          <w:sz w:val="28"/>
          <w:szCs w:val="28"/>
          <w:lang w:val="uk-UA"/>
        </w:rPr>
        <w:t>ЦМЛ ім. Титова – 71,5 тис. грн.;</w:t>
      </w:r>
    </w:p>
    <w:p w:rsidR="005A2EDC" w:rsidRPr="007E7C10" w:rsidRDefault="005A2EDC" w:rsidP="004121C1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приміщень трансфузіологічного </w:t>
      </w:r>
      <w:r w:rsidR="007E7C10" w:rsidRPr="007E7C10">
        <w:rPr>
          <w:sz w:val="28"/>
          <w:szCs w:val="28"/>
          <w:lang w:val="uk-UA"/>
        </w:rPr>
        <w:t>відділення</w:t>
      </w:r>
      <w:r w:rsidRPr="007E7C10">
        <w:rPr>
          <w:sz w:val="28"/>
          <w:szCs w:val="28"/>
          <w:lang w:val="uk-UA"/>
        </w:rPr>
        <w:t xml:space="preserve"> ЦМЛ ім. Титова –</w:t>
      </w:r>
      <w:r w:rsidR="000F3D13" w:rsidRPr="007E7C10">
        <w:rPr>
          <w:sz w:val="28"/>
          <w:szCs w:val="28"/>
          <w:lang w:val="uk-UA"/>
        </w:rPr>
        <w:t xml:space="preserve"> </w:t>
      </w:r>
      <w:r w:rsidR="000F3D13" w:rsidRPr="007E7C10">
        <w:rPr>
          <w:sz w:val="28"/>
          <w:szCs w:val="28"/>
          <w:lang w:val="uk-UA"/>
        </w:rPr>
        <w:br/>
      </w:r>
      <w:r w:rsidRPr="007E7C10">
        <w:rPr>
          <w:sz w:val="28"/>
          <w:szCs w:val="28"/>
          <w:lang w:val="uk-UA"/>
        </w:rPr>
        <w:t>58,844 тис. грн..</w:t>
      </w:r>
    </w:p>
    <w:p w:rsidR="00923FB4" w:rsidRPr="007E7C10" w:rsidRDefault="00923FB4" w:rsidP="00923FB4">
      <w:pPr>
        <w:ind w:firstLine="709"/>
        <w:jc w:val="both"/>
        <w:rPr>
          <w:sz w:val="28"/>
          <w:szCs w:val="28"/>
          <w:lang w:val="uk-UA"/>
        </w:rPr>
      </w:pPr>
    </w:p>
    <w:p w:rsidR="00923FB4" w:rsidRPr="007E7C10" w:rsidRDefault="0091437C" w:rsidP="0091437C">
      <w:pPr>
        <w:ind w:firstLine="709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Власними силами </w:t>
      </w:r>
      <w:r w:rsidR="00F575AD" w:rsidRPr="007E7C10">
        <w:rPr>
          <w:sz w:val="28"/>
          <w:szCs w:val="28"/>
          <w:lang w:val="uk-UA"/>
        </w:rPr>
        <w:t xml:space="preserve">відремонтовано: </w:t>
      </w:r>
    </w:p>
    <w:p w:rsidR="004121C1" w:rsidRPr="007E7C10" w:rsidRDefault="004121C1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приміщення відділення переливання крові ЦМЛ ім. Титова;</w:t>
      </w:r>
    </w:p>
    <w:p w:rsidR="004121C1" w:rsidRPr="007E7C10" w:rsidRDefault="004121C1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системи опалення в спорудах ТМО;</w:t>
      </w:r>
    </w:p>
    <w:p w:rsidR="004121C1" w:rsidRPr="007E7C10" w:rsidRDefault="004121C1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2 кабінети центральної міської поліклініки;</w:t>
      </w:r>
    </w:p>
    <w:p w:rsidR="004121C1" w:rsidRPr="007E7C10" w:rsidRDefault="004121C1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2 кабінети клініко-діагностичної поліклініки;</w:t>
      </w:r>
    </w:p>
    <w:p w:rsidR="00923FB4" w:rsidRPr="007E7C10" w:rsidRDefault="00923FB4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приміщення дитячої лабораторії, </w:t>
      </w:r>
    </w:p>
    <w:p w:rsidR="00923FB4" w:rsidRPr="007E7C10" w:rsidRDefault="00EB6E19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архів</w:t>
      </w:r>
      <w:r w:rsidR="00923FB4" w:rsidRPr="007E7C10">
        <w:rPr>
          <w:sz w:val="28"/>
          <w:szCs w:val="28"/>
          <w:lang w:val="uk-UA"/>
        </w:rPr>
        <w:t xml:space="preserve"> медичної документації; </w:t>
      </w:r>
    </w:p>
    <w:p w:rsidR="00EB6E19" w:rsidRPr="007E7C10" w:rsidRDefault="00EB6E19" w:rsidP="00EB6E19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проведено благоустрій прибудинкової території;</w:t>
      </w:r>
    </w:p>
    <w:p w:rsidR="0091437C" w:rsidRPr="007E7C10" w:rsidRDefault="00F575AD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рентген-кабінет</w:t>
      </w:r>
      <w:r w:rsidR="0091437C" w:rsidRPr="007E7C10">
        <w:rPr>
          <w:sz w:val="28"/>
          <w:szCs w:val="28"/>
          <w:lang w:val="uk-UA"/>
        </w:rPr>
        <w:t xml:space="preserve"> в центральній поліклініці на суму </w:t>
      </w:r>
      <w:r w:rsidRPr="007E7C10">
        <w:rPr>
          <w:sz w:val="28"/>
          <w:szCs w:val="28"/>
          <w:lang w:val="uk-UA"/>
        </w:rPr>
        <w:t>7</w:t>
      </w:r>
      <w:r w:rsidR="0091437C" w:rsidRPr="007E7C10">
        <w:rPr>
          <w:sz w:val="28"/>
          <w:szCs w:val="28"/>
          <w:lang w:val="uk-UA"/>
        </w:rPr>
        <w:t xml:space="preserve">0,0 тис. </w:t>
      </w:r>
      <w:r w:rsidR="003078F7" w:rsidRPr="007E7C10">
        <w:rPr>
          <w:sz w:val="28"/>
          <w:szCs w:val="28"/>
          <w:lang w:val="uk-UA"/>
        </w:rPr>
        <w:t>г</w:t>
      </w:r>
      <w:r w:rsidRPr="007E7C10">
        <w:rPr>
          <w:sz w:val="28"/>
          <w:szCs w:val="28"/>
          <w:lang w:val="uk-UA"/>
        </w:rPr>
        <w:t>рн.</w:t>
      </w:r>
      <w:r w:rsidR="005A2EDC" w:rsidRPr="007E7C10">
        <w:rPr>
          <w:sz w:val="28"/>
          <w:szCs w:val="28"/>
          <w:lang w:val="uk-UA"/>
        </w:rPr>
        <w:t>;</w:t>
      </w:r>
    </w:p>
    <w:p w:rsidR="005A2EDC" w:rsidRPr="007E7C10" w:rsidRDefault="005A2EDC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ремонт 2-х палат інфекційного відділення;</w:t>
      </w:r>
    </w:p>
    <w:p w:rsidR="005A2EDC" w:rsidRDefault="005A2EDC" w:rsidP="00923FB4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 xml:space="preserve">кабінет старшої медсестри хірургічного відділення. </w:t>
      </w:r>
    </w:p>
    <w:p w:rsidR="00C36140" w:rsidRPr="007E7C10" w:rsidRDefault="00C36140" w:rsidP="00C36140">
      <w:pPr>
        <w:pStyle w:val="a3"/>
        <w:ind w:left="1069"/>
        <w:jc w:val="both"/>
        <w:rPr>
          <w:sz w:val="28"/>
          <w:szCs w:val="28"/>
          <w:lang w:val="uk-UA"/>
        </w:rPr>
      </w:pPr>
    </w:p>
    <w:p w:rsidR="004121C1" w:rsidRPr="007E7C10" w:rsidRDefault="004121C1" w:rsidP="004121C1">
      <w:pPr>
        <w:rPr>
          <w:sz w:val="28"/>
          <w:szCs w:val="28"/>
          <w:lang w:val="uk-UA"/>
        </w:rPr>
      </w:pPr>
    </w:p>
    <w:p w:rsidR="00C52C74" w:rsidRPr="00C36140" w:rsidRDefault="00C36140" w:rsidP="00C52C74">
      <w:pPr>
        <w:ind w:firstLine="851"/>
        <w:jc w:val="center"/>
        <w:rPr>
          <w:b/>
          <w:szCs w:val="28"/>
          <w:lang w:val="uk-UA"/>
        </w:rPr>
      </w:pPr>
      <w:r w:rsidRPr="00C36140">
        <w:rPr>
          <w:b/>
          <w:sz w:val="28"/>
          <w:szCs w:val="28"/>
          <w:lang w:val="uk-UA"/>
        </w:rPr>
        <w:t>ПИТАННЯ ЩО ПІДЛЯГАЮТЬ ВИРІШЕННЮ.</w:t>
      </w:r>
    </w:p>
    <w:p w:rsidR="006870A6" w:rsidRPr="007E7C10" w:rsidRDefault="006870A6" w:rsidP="00C52C74">
      <w:pPr>
        <w:ind w:firstLine="851"/>
        <w:jc w:val="center"/>
        <w:rPr>
          <w:szCs w:val="28"/>
          <w:lang w:val="uk-UA"/>
        </w:rPr>
      </w:pPr>
    </w:p>
    <w:p w:rsidR="006870A6" w:rsidRPr="007E7C10" w:rsidRDefault="006870A6" w:rsidP="00C52C74">
      <w:pPr>
        <w:ind w:firstLine="851"/>
        <w:jc w:val="center"/>
        <w:rPr>
          <w:szCs w:val="28"/>
          <w:lang w:val="uk-UA"/>
        </w:rPr>
      </w:pPr>
    </w:p>
    <w:p w:rsidR="006870A6" w:rsidRDefault="00113515" w:rsidP="006870A6">
      <w:pPr>
        <w:pStyle w:val="a3"/>
        <w:numPr>
          <w:ilvl w:val="0"/>
          <w:numId w:val="25"/>
        </w:numPr>
        <w:spacing w:after="120"/>
        <w:ind w:left="1208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Закінчити процес </w:t>
      </w:r>
      <w:r w:rsidR="006870A6" w:rsidRPr="007E7C10">
        <w:rPr>
          <w:sz w:val="28"/>
          <w:szCs w:val="28"/>
          <w:lang w:val="uk-UA"/>
        </w:rPr>
        <w:t xml:space="preserve"> авто</w:t>
      </w:r>
      <w:r>
        <w:rPr>
          <w:sz w:val="28"/>
          <w:szCs w:val="28"/>
          <w:lang w:val="uk-UA"/>
        </w:rPr>
        <w:t xml:space="preserve">номізації </w:t>
      </w:r>
      <w:r w:rsidR="006870A6" w:rsidRPr="007E7C10">
        <w:rPr>
          <w:sz w:val="28"/>
          <w:szCs w:val="28"/>
          <w:lang w:val="uk-UA"/>
        </w:rPr>
        <w:t xml:space="preserve"> закладів охорони здоров’я вторинного рівня надання медичної допомоги.</w:t>
      </w:r>
    </w:p>
    <w:p w:rsidR="00113515" w:rsidRDefault="00113515" w:rsidP="006870A6">
      <w:pPr>
        <w:pStyle w:val="a3"/>
        <w:numPr>
          <w:ilvl w:val="0"/>
          <w:numId w:val="25"/>
        </w:numPr>
        <w:spacing w:after="120"/>
        <w:ind w:left="1208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Впровадити в діяльність лікарні електронні системи охорони здоров’я.</w:t>
      </w:r>
    </w:p>
    <w:p w:rsidR="00113515" w:rsidRPr="007E7C10" w:rsidRDefault="00113515" w:rsidP="006870A6">
      <w:pPr>
        <w:pStyle w:val="a3"/>
        <w:numPr>
          <w:ilvl w:val="0"/>
          <w:numId w:val="25"/>
        </w:numPr>
        <w:spacing w:after="120"/>
        <w:ind w:left="1208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Укомплектувати заклади охорони здоров’я відповідно до Табелю оснащення, в  тому числі комп’ютерною технікою.  </w:t>
      </w:r>
    </w:p>
    <w:p w:rsidR="00C52C74" w:rsidRPr="007E7C10" w:rsidRDefault="006870A6" w:rsidP="006870A6">
      <w:pPr>
        <w:pStyle w:val="a3"/>
        <w:numPr>
          <w:ilvl w:val="0"/>
          <w:numId w:val="25"/>
        </w:numPr>
        <w:spacing w:after="120"/>
        <w:ind w:left="1208" w:hanging="357"/>
        <w:jc w:val="both"/>
        <w:rPr>
          <w:sz w:val="28"/>
          <w:szCs w:val="28"/>
          <w:lang w:val="uk-UA"/>
        </w:rPr>
      </w:pPr>
      <w:r w:rsidRPr="007E7C10">
        <w:rPr>
          <w:sz w:val="28"/>
          <w:szCs w:val="28"/>
          <w:lang w:val="uk-UA"/>
        </w:rPr>
        <w:t>Провести підготовчі заходи</w:t>
      </w:r>
      <w:r w:rsidR="00C52C74" w:rsidRPr="007E7C10">
        <w:rPr>
          <w:sz w:val="28"/>
          <w:szCs w:val="28"/>
          <w:lang w:val="uk-UA"/>
        </w:rPr>
        <w:t xml:space="preserve"> щодо </w:t>
      </w:r>
      <w:r w:rsidR="00FB56B1">
        <w:rPr>
          <w:sz w:val="28"/>
          <w:szCs w:val="28"/>
          <w:lang w:val="uk-UA"/>
        </w:rPr>
        <w:t>укладання</w:t>
      </w:r>
      <w:r w:rsidR="00C52C74" w:rsidRPr="007E7C10">
        <w:rPr>
          <w:sz w:val="28"/>
          <w:szCs w:val="28"/>
          <w:lang w:val="uk-UA"/>
        </w:rPr>
        <w:t xml:space="preserve"> Договору з Національною службою здоров’я України. </w:t>
      </w:r>
    </w:p>
    <w:p w:rsidR="00C52C74" w:rsidRPr="007E7C10" w:rsidRDefault="00C52C74" w:rsidP="00C52C74">
      <w:pPr>
        <w:ind w:firstLine="851"/>
        <w:jc w:val="center"/>
        <w:rPr>
          <w:b/>
          <w:sz w:val="28"/>
          <w:szCs w:val="28"/>
          <w:lang w:val="uk-UA"/>
        </w:rPr>
      </w:pPr>
    </w:p>
    <w:p w:rsidR="006870A6" w:rsidRPr="007E7C10" w:rsidRDefault="006870A6" w:rsidP="00C52C74">
      <w:pPr>
        <w:ind w:firstLine="851"/>
        <w:jc w:val="center"/>
        <w:rPr>
          <w:b/>
          <w:sz w:val="28"/>
          <w:szCs w:val="28"/>
          <w:lang w:val="uk-UA"/>
        </w:rPr>
      </w:pPr>
    </w:p>
    <w:p w:rsidR="006870A6" w:rsidRPr="007E7C10" w:rsidRDefault="006870A6" w:rsidP="00C52C74">
      <w:pPr>
        <w:ind w:firstLine="851"/>
        <w:jc w:val="center"/>
        <w:rPr>
          <w:b/>
          <w:sz w:val="28"/>
          <w:szCs w:val="28"/>
          <w:lang w:val="uk-UA"/>
        </w:rPr>
      </w:pPr>
    </w:p>
    <w:p w:rsidR="006870A6" w:rsidRPr="007E7C10" w:rsidRDefault="006870A6" w:rsidP="00C52C74">
      <w:pPr>
        <w:ind w:firstLine="851"/>
        <w:jc w:val="center"/>
        <w:rPr>
          <w:b/>
          <w:sz w:val="28"/>
          <w:szCs w:val="28"/>
          <w:lang w:val="uk-UA"/>
        </w:rPr>
      </w:pPr>
    </w:p>
    <w:p w:rsidR="00C52C74" w:rsidRPr="007E7C10" w:rsidRDefault="00C52C74" w:rsidP="00C52C74">
      <w:pPr>
        <w:ind w:firstLine="142"/>
        <w:rPr>
          <w:b/>
          <w:sz w:val="28"/>
          <w:szCs w:val="28"/>
          <w:lang w:val="uk-UA"/>
        </w:rPr>
      </w:pPr>
      <w:r w:rsidRPr="007E7C10">
        <w:rPr>
          <w:b/>
          <w:sz w:val="28"/>
          <w:szCs w:val="28"/>
          <w:lang w:val="uk-UA"/>
        </w:rPr>
        <w:t xml:space="preserve">   </w:t>
      </w:r>
      <w:r w:rsidR="006870A6" w:rsidRPr="007E7C10">
        <w:rPr>
          <w:b/>
          <w:sz w:val="28"/>
          <w:szCs w:val="28"/>
          <w:lang w:val="uk-UA"/>
        </w:rPr>
        <w:t xml:space="preserve">     </w:t>
      </w:r>
      <w:r w:rsidRPr="007E7C10">
        <w:rPr>
          <w:b/>
          <w:sz w:val="28"/>
          <w:szCs w:val="28"/>
          <w:lang w:val="uk-UA"/>
        </w:rPr>
        <w:t xml:space="preserve"> Директор </w:t>
      </w:r>
    </w:p>
    <w:p w:rsidR="00C52C74" w:rsidRPr="007E7C10" w:rsidRDefault="006870A6" w:rsidP="00C52C74">
      <w:pPr>
        <w:ind w:firstLine="142"/>
        <w:rPr>
          <w:b/>
          <w:sz w:val="28"/>
          <w:szCs w:val="28"/>
          <w:lang w:val="uk-UA"/>
        </w:rPr>
      </w:pPr>
      <w:r w:rsidRPr="007E7C10">
        <w:rPr>
          <w:b/>
          <w:sz w:val="28"/>
          <w:szCs w:val="28"/>
          <w:lang w:val="uk-UA"/>
        </w:rPr>
        <w:t xml:space="preserve">   </w:t>
      </w:r>
      <w:r w:rsidR="00C52C74" w:rsidRPr="007E7C10">
        <w:rPr>
          <w:b/>
          <w:sz w:val="28"/>
          <w:szCs w:val="28"/>
          <w:lang w:val="uk-UA"/>
        </w:rPr>
        <w:t xml:space="preserve">ТМО м. Лисичанська           </w:t>
      </w:r>
      <w:r w:rsidR="00C52C74" w:rsidRPr="007E7C10">
        <w:rPr>
          <w:b/>
          <w:sz w:val="28"/>
          <w:szCs w:val="28"/>
          <w:lang w:val="uk-UA"/>
        </w:rPr>
        <w:tab/>
      </w:r>
      <w:r w:rsidR="00C52C74" w:rsidRPr="007E7C10">
        <w:rPr>
          <w:b/>
          <w:sz w:val="28"/>
          <w:szCs w:val="28"/>
          <w:lang w:val="uk-UA"/>
        </w:rPr>
        <w:tab/>
      </w:r>
      <w:r w:rsidR="00C52C74" w:rsidRPr="007E7C10">
        <w:rPr>
          <w:b/>
          <w:sz w:val="28"/>
          <w:szCs w:val="28"/>
          <w:lang w:val="uk-UA"/>
        </w:rPr>
        <w:tab/>
      </w:r>
      <w:r w:rsidR="00C52C74" w:rsidRPr="007E7C10">
        <w:rPr>
          <w:b/>
          <w:sz w:val="28"/>
          <w:szCs w:val="28"/>
          <w:lang w:val="uk-UA"/>
        </w:rPr>
        <w:tab/>
      </w:r>
      <w:r w:rsidR="00C52C74" w:rsidRPr="007E7C10">
        <w:rPr>
          <w:b/>
          <w:sz w:val="28"/>
          <w:szCs w:val="28"/>
          <w:lang w:val="uk-UA"/>
        </w:rPr>
        <w:tab/>
        <w:t>Г. М. Старченко</w:t>
      </w:r>
    </w:p>
    <w:p w:rsidR="004752D5" w:rsidRPr="007E7C10" w:rsidRDefault="004752D5" w:rsidP="0091437C">
      <w:pPr>
        <w:ind w:firstLine="851"/>
        <w:jc w:val="center"/>
        <w:rPr>
          <w:sz w:val="28"/>
          <w:szCs w:val="28"/>
          <w:lang w:val="uk-UA"/>
        </w:rPr>
      </w:pPr>
    </w:p>
    <w:p w:rsidR="0091437C" w:rsidRPr="007E7C10" w:rsidRDefault="0091437C" w:rsidP="0091437C">
      <w:pPr>
        <w:ind w:firstLine="851"/>
        <w:jc w:val="center"/>
        <w:rPr>
          <w:b/>
          <w:sz w:val="28"/>
          <w:szCs w:val="28"/>
          <w:lang w:val="uk-UA"/>
        </w:rPr>
      </w:pPr>
    </w:p>
    <w:sectPr w:rsidR="0091437C" w:rsidRPr="007E7C10" w:rsidSect="006870A6">
      <w:footerReference w:type="default" r:id="rId8"/>
      <w:pgSz w:w="11907" w:h="16840" w:code="9"/>
      <w:pgMar w:top="851" w:right="708" w:bottom="851" w:left="1134" w:header="720" w:footer="264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66" w:rsidRDefault="00393966" w:rsidP="00860148">
      <w:r>
        <w:separator/>
      </w:r>
    </w:p>
  </w:endnote>
  <w:endnote w:type="continuationSeparator" w:id="1">
    <w:p w:rsidR="00393966" w:rsidRDefault="00393966" w:rsidP="00860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48" w:rsidRDefault="00FF50AF">
    <w:pPr>
      <w:pStyle w:val="a8"/>
      <w:jc w:val="center"/>
    </w:pPr>
    <w:fldSimple w:instr=" PAGE   \* MERGEFORMAT ">
      <w:r w:rsidR="00B162B6">
        <w:rPr>
          <w:noProof/>
        </w:rPr>
        <w:t>2</w:t>
      </w:r>
    </w:fldSimple>
  </w:p>
  <w:p w:rsidR="00860148" w:rsidRDefault="008601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66" w:rsidRDefault="00393966" w:rsidP="00860148">
      <w:r>
        <w:separator/>
      </w:r>
    </w:p>
  </w:footnote>
  <w:footnote w:type="continuationSeparator" w:id="1">
    <w:p w:rsidR="00393966" w:rsidRDefault="00393966" w:rsidP="00860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CF7"/>
    <w:multiLevelType w:val="hybridMultilevel"/>
    <w:tmpl w:val="C6CADB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FA5CA5"/>
    <w:multiLevelType w:val="hybridMultilevel"/>
    <w:tmpl w:val="C2A0FF30"/>
    <w:lvl w:ilvl="0" w:tplc="F5D457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5A25"/>
    <w:multiLevelType w:val="hybridMultilevel"/>
    <w:tmpl w:val="FE1AEDD4"/>
    <w:lvl w:ilvl="0" w:tplc="12A6E1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C04C3C"/>
    <w:multiLevelType w:val="hybridMultilevel"/>
    <w:tmpl w:val="A4F85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11102E"/>
    <w:multiLevelType w:val="hybridMultilevel"/>
    <w:tmpl w:val="E2C41F3E"/>
    <w:lvl w:ilvl="0" w:tplc="0944B3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925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6">
    <w:nsid w:val="18D71748"/>
    <w:multiLevelType w:val="hybridMultilevel"/>
    <w:tmpl w:val="A65E18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1697075"/>
    <w:multiLevelType w:val="hybridMultilevel"/>
    <w:tmpl w:val="077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A47"/>
    <w:multiLevelType w:val="hybridMultilevel"/>
    <w:tmpl w:val="20FE3310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9">
    <w:nsid w:val="328017E4"/>
    <w:multiLevelType w:val="hybridMultilevel"/>
    <w:tmpl w:val="D12281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3CF41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740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7F74E4"/>
    <w:multiLevelType w:val="hybridMultilevel"/>
    <w:tmpl w:val="0AD05138"/>
    <w:lvl w:ilvl="0" w:tplc="2D9AC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5F4AA1"/>
    <w:multiLevelType w:val="hybridMultilevel"/>
    <w:tmpl w:val="95BCC8F2"/>
    <w:lvl w:ilvl="0" w:tplc="E05CAAB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81EAD"/>
    <w:multiLevelType w:val="hybridMultilevel"/>
    <w:tmpl w:val="0568A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0160CB"/>
    <w:multiLevelType w:val="hybridMultilevel"/>
    <w:tmpl w:val="130402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1E179A"/>
    <w:multiLevelType w:val="hybridMultilevel"/>
    <w:tmpl w:val="3BF483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D96482A"/>
    <w:multiLevelType w:val="singleLevel"/>
    <w:tmpl w:val="6E44C88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>
    <w:nsid w:val="4EC24141"/>
    <w:multiLevelType w:val="hybridMultilevel"/>
    <w:tmpl w:val="2C1CA5AC"/>
    <w:lvl w:ilvl="0" w:tplc="8AD48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7164A"/>
    <w:multiLevelType w:val="hybridMultilevel"/>
    <w:tmpl w:val="758CED40"/>
    <w:lvl w:ilvl="0" w:tplc="8AD48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9A6C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941B1A"/>
    <w:multiLevelType w:val="hybridMultilevel"/>
    <w:tmpl w:val="B2808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36C754C"/>
    <w:multiLevelType w:val="hybridMultilevel"/>
    <w:tmpl w:val="6B784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F5E89"/>
    <w:multiLevelType w:val="hybridMultilevel"/>
    <w:tmpl w:val="D1509EC4"/>
    <w:lvl w:ilvl="0" w:tplc="8AD48B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7A4A371C"/>
    <w:multiLevelType w:val="hybridMultilevel"/>
    <w:tmpl w:val="74AED2EE"/>
    <w:lvl w:ilvl="0" w:tplc="F68CF9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4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22"/>
  </w:num>
  <w:num w:numId="13">
    <w:abstractNumId w:val="13"/>
  </w:num>
  <w:num w:numId="14">
    <w:abstractNumId w:val="15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</w:num>
  <w:num w:numId="19">
    <w:abstractNumId w:val="18"/>
  </w:num>
  <w:num w:numId="20">
    <w:abstractNumId w:val="23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4EC"/>
    <w:rsid w:val="00005A56"/>
    <w:rsid w:val="00006B0F"/>
    <w:rsid w:val="00007819"/>
    <w:rsid w:val="00014257"/>
    <w:rsid w:val="00016F6B"/>
    <w:rsid w:val="000171D3"/>
    <w:rsid w:val="00017208"/>
    <w:rsid w:val="00017557"/>
    <w:rsid w:val="0002025F"/>
    <w:rsid w:val="00020CFF"/>
    <w:rsid w:val="0002334A"/>
    <w:rsid w:val="000313C6"/>
    <w:rsid w:val="00034474"/>
    <w:rsid w:val="00043238"/>
    <w:rsid w:val="00044D37"/>
    <w:rsid w:val="000528E3"/>
    <w:rsid w:val="00052CE6"/>
    <w:rsid w:val="00054DEB"/>
    <w:rsid w:val="000607D8"/>
    <w:rsid w:val="00060B8E"/>
    <w:rsid w:val="0006431F"/>
    <w:rsid w:val="00067B14"/>
    <w:rsid w:val="00067EB6"/>
    <w:rsid w:val="0007214A"/>
    <w:rsid w:val="00073E24"/>
    <w:rsid w:val="0008266C"/>
    <w:rsid w:val="00085D74"/>
    <w:rsid w:val="00097D98"/>
    <w:rsid w:val="000A1D55"/>
    <w:rsid w:val="000A3116"/>
    <w:rsid w:val="000A3FC5"/>
    <w:rsid w:val="000A65C6"/>
    <w:rsid w:val="000B0938"/>
    <w:rsid w:val="000B5ED8"/>
    <w:rsid w:val="000B6070"/>
    <w:rsid w:val="000B752D"/>
    <w:rsid w:val="000C4879"/>
    <w:rsid w:val="000C532D"/>
    <w:rsid w:val="000D2852"/>
    <w:rsid w:val="000D35E0"/>
    <w:rsid w:val="000D3875"/>
    <w:rsid w:val="000D423C"/>
    <w:rsid w:val="000D50A8"/>
    <w:rsid w:val="000E492C"/>
    <w:rsid w:val="000E6D37"/>
    <w:rsid w:val="000F0374"/>
    <w:rsid w:val="000F295C"/>
    <w:rsid w:val="000F37CE"/>
    <w:rsid w:val="000F3D13"/>
    <w:rsid w:val="000F7E50"/>
    <w:rsid w:val="00100E16"/>
    <w:rsid w:val="00107103"/>
    <w:rsid w:val="00110681"/>
    <w:rsid w:val="0011149A"/>
    <w:rsid w:val="00111650"/>
    <w:rsid w:val="00113515"/>
    <w:rsid w:val="00116284"/>
    <w:rsid w:val="001179C7"/>
    <w:rsid w:val="001231D4"/>
    <w:rsid w:val="00123AB9"/>
    <w:rsid w:val="00127EB7"/>
    <w:rsid w:val="00135744"/>
    <w:rsid w:val="0014162B"/>
    <w:rsid w:val="0014750B"/>
    <w:rsid w:val="00151E9A"/>
    <w:rsid w:val="00152D30"/>
    <w:rsid w:val="00152E1A"/>
    <w:rsid w:val="001557D0"/>
    <w:rsid w:val="00156F71"/>
    <w:rsid w:val="00157799"/>
    <w:rsid w:val="00165BFC"/>
    <w:rsid w:val="00167A7D"/>
    <w:rsid w:val="00167EE4"/>
    <w:rsid w:val="00176337"/>
    <w:rsid w:val="00182C2E"/>
    <w:rsid w:val="00183A16"/>
    <w:rsid w:val="00184C37"/>
    <w:rsid w:val="00186576"/>
    <w:rsid w:val="001906E9"/>
    <w:rsid w:val="00190D0E"/>
    <w:rsid w:val="00192077"/>
    <w:rsid w:val="001972B2"/>
    <w:rsid w:val="001A010A"/>
    <w:rsid w:val="001A0322"/>
    <w:rsid w:val="001A647F"/>
    <w:rsid w:val="001A650B"/>
    <w:rsid w:val="001B036B"/>
    <w:rsid w:val="001B24C0"/>
    <w:rsid w:val="001D0A64"/>
    <w:rsid w:val="001D13DE"/>
    <w:rsid w:val="001E1401"/>
    <w:rsid w:val="001F14A6"/>
    <w:rsid w:val="001F26B3"/>
    <w:rsid w:val="001F5B0F"/>
    <w:rsid w:val="001F646C"/>
    <w:rsid w:val="00203CFE"/>
    <w:rsid w:val="00205397"/>
    <w:rsid w:val="00207940"/>
    <w:rsid w:val="002119A5"/>
    <w:rsid w:val="002121DC"/>
    <w:rsid w:val="00214BFB"/>
    <w:rsid w:val="00215839"/>
    <w:rsid w:val="002158A4"/>
    <w:rsid w:val="002179E8"/>
    <w:rsid w:val="0022127E"/>
    <w:rsid w:val="00223CE8"/>
    <w:rsid w:val="002248FF"/>
    <w:rsid w:val="0022730E"/>
    <w:rsid w:val="0023112A"/>
    <w:rsid w:val="00233701"/>
    <w:rsid w:val="0024074C"/>
    <w:rsid w:val="00241D03"/>
    <w:rsid w:val="002421ED"/>
    <w:rsid w:val="00246FA0"/>
    <w:rsid w:val="00252977"/>
    <w:rsid w:val="00254CBD"/>
    <w:rsid w:val="00264B98"/>
    <w:rsid w:val="00264F71"/>
    <w:rsid w:val="00271DBA"/>
    <w:rsid w:val="00272EC2"/>
    <w:rsid w:val="002737EA"/>
    <w:rsid w:val="00273FE6"/>
    <w:rsid w:val="00275ACA"/>
    <w:rsid w:val="0028175C"/>
    <w:rsid w:val="0028782D"/>
    <w:rsid w:val="00292D5C"/>
    <w:rsid w:val="00293D62"/>
    <w:rsid w:val="002952C3"/>
    <w:rsid w:val="002A3B87"/>
    <w:rsid w:val="002A6125"/>
    <w:rsid w:val="002A6B69"/>
    <w:rsid w:val="002A6FD2"/>
    <w:rsid w:val="002B14E7"/>
    <w:rsid w:val="002B40DC"/>
    <w:rsid w:val="002B5E85"/>
    <w:rsid w:val="002B6D83"/>
    <w:rsid w:val="002C31E9"/>
    <w:rsid w:val="002C4696"/>
    <w:rsid w:val="002C72B9"/>
    <w:rsid w:val="002D5674"/>
    <w:rsid w:val="002D745D"/>
    <w:rsid w:val="002E1A9B"/>
    <w:rsid w:val="002E2830"/>
    <w:rsid w:val="002E3E0D"/>
    <w:rsid w:val="002E6DF4"/>
    <w:rsid w:val="002F0DA6"/>
    <w:rsid w:val="002F2A0B"/>
    <w:rsid w:val="002F2AD1"/>
    <w:rsid w:val="00300283"/>
    <w:rsid w:val="003016F6"/>
    <w:rsid w:val="003027E5"/>
    <w:rsid w:val="003030A0"/>
    <w:rsid w:val="00306523"/>
    <w:rsid w:val="00306DC5"/>
    <w:rsid w:val="003078F7"/>
    <w:rsid w:val="0031070F"/>
    <w:rsid w:val="00311A4D"/>
    <w:rsid w:val="003221EA"/>
    <w:rsid w:val="00326F4F"/>
    <w:rsid w:val="00342C09"/>
    <w:rsid w:val="00343609"/>
    <w:rsid w:val="00343902"/>
    <w:rsid w:val="0034700C"/>
    <w:rsid w:val="00351007"/>
    <w:rsid w:val="00352EAF"/>
    <w:rsid w:val="00354A0B"/>
    <w:rsid w:val="00354ABD"/>
    <w:rsid w:val="00355FA5"/>
    <w:rsid w:val="00356042"/>
    <w:rsid w:val="00360D46"/>
    <w:rsid w:val="003634A8"/>
    <w:rsid w:val="00363A85"/>
    <w:rsid w:val="00364F72"/>
    <w:rsid w:val="0036520B"/>
    <w:rsid w:val="00365A78"/>
    <w:rsid w:val="00372A23"/>
    <w:rsid w:val="00377025"/>
    <w:rsid w:val="00383E11"/>
    <w:rsid w:val="00384C49"/>
    <w:rsid w:val="00386B83"/>
    <w:rsid w:val="00386F7F"/>
    <w:rsid w:val="00387A4B"/>
    <w:rsid w:val="00393966"/>
    <w:rsid w:val="00394D2E"/>
    <w:rsid w:val="003968EB"/>
    <w:rsid w:val="00397C50"/>
    <w:rsid w:val="003A126B"/>
    <w:rsid w:val="003A16E1"/>
    <w:rsid w:val="003A2273"/>
    <w:rsid w:val="003A2DC5"/>
    <w:rsid w:val="003A453A"/>
    <w:rsid w:val="003B1DFD"/>
    <w:rsid w:val="003B26B5"/>
    <w:rsid w:val="003C0F40"/>
    <w:rsid w:val="003C3F48"/>
    <w:rsid w:val="003C7A20"/>
    <w:rsid w:val="003D66DF"/>
    <w:rsid w:val="003E0358"/>
    <w:rsid w:val="003E1967"/>
    <w:rsid w:val="003E1AD1"/>
    <w:rsid w:val="003E61AB"/>
    <w:rsid w:val="003F679D"/>
    <w:rsid w:val="003F6E12"/>
    <w:rsid w:val="003F71FE"/>
    <w:rsid w:val="004008BC"/>
    <w:rsid w:val="0040103B"/>
    <w:rsid w:val="00402ABB"/>
    <w:rsid w:val="00402E03"/>
    <w:rsid w:val="004103E0"/>
    <w:rsid w:val="00411E3C"/>
    <w:rsid w:val="004121C1"/>
    <w:rsid w:val="004137FC"/>
    <w:rsid w:val="00415381"/>
    <w:rsid w:val="004157F0"/>
    <w:rsid w:val="00415835"/>
    <w:rsid w:val="0042209F"/>
    <w:rsid w:val="00423287"/>
    <w:rsid w:val="00426D79"/>
    <w:rsid w:val="00434558"/>
    <w:rsid w:val="004369B6"/>
    <w:rsid w:val="00440F10"/>
    <w:rsid w:val="004420BA"/>
    <w:rsid w:val="00442330"/>
    <w:rsid w:val="004426FE"/>
    <w:rsid w:val="004472A3"/>
    <w:rsid w:val="00447434"/>
    <w:rsid w:val="00447CB8"/>
    <w:rsid w:val="00447FB9"/>
    <w:rsid w:val="004507F9"/>
    <w:rsid w:val="004508C0"/>
    <w:rsid w:val="00453584"/>
    <w:rsid w:val="004543C0"/>
    <w:rsid w:val="004645FC"/>
    <w:rsid w:val="004664BE"/>
    <w:rsid w:val="0047122E"/>
    <w:rsid w:val="0047274F"/>
    <w:rsid w:val="00474611"/>
    <w:rsid w:val="004752D5"/>
    <w:rsid w:val="004758C8"/>
    <w:rsid w:val="00476C2B"/>
    <w:rsid w:val="0048465C"/>
    <w:rsid w:val="00494C89"/>
    <w:rsid w:val="0049538B"/>
    <w:rsid w:val="00497725"/>
    <w:rsid w:val="004A1F7D"/>
    <w:rsid w:val="004A28B9"/>
    <w:rsid w:val="004A4A62"/>
    <w:rsid w:val="004A55F6"/>
    <w:rsid w:val="004A756D"/>
    <w:rsid w:val="004B1D1F"/>
    <w:rsid w:val="004B472B"/>
    <w:rsid w:val="004B65E1"/>
    <w:rsid w:val="004B67E3"/>
    <w:rsid w:val="004B770B"/>
    <w:rsid w:val="004C0C64"/>
    <w:rsid w:val="004C482F"/>
    <w:rsid w:val="004C78F5"/>
    <w:rsid w:val="004D2785"/>
    <w:rsid w:val="004D3B97"/>
    <w:rsid w:val="004D5AA7"/>
    <w:rsid w:val="004E0397"/>
    <w:rsid w:val="004E0807"/>
    <w:rsid w:val="004E0E35"/>
    <w:rsid w:val="004E592E"/>
    <w:rsid w:val="004F3856"/>
    <w:rsid w:val="004F7609"/>
    <w:rsid w:val="005001FD"/>
    <w:rsid w:val="00502B12"/>
    <w:rsid w:val="005054B7"/>
    <w:rsid w:val="00506C6C"/>
    <w:rsid w:val="00506F37"/>
    <w:rsid w:val="0051772F"/>
    <w:rsid w:val="00520BCE"/>
    <w:rsid w:val="0052252D"/>
    <w:rsid w:val="00523191"/>
    <w:rsid w:val="00523D76"/>
    <w:rsid w:val="005319B0"/>
    <w:rsid w:val="00536C24"/>
    <w:rsid w:val="00540D5E"/>
    <w:rsid w:val="0054143A"/>
    <w:rsid w:val="005419FF"/>
    <w:rsid w:val="0055190B"/>
    <w:rsid w:val="00551D70"/>
    <w:rsid w:val="00560008"/>
    <w:rsid w:val="005605B9"/>
    <w:rsid w:val="00571F11"/>
    <w:rsid w:val="005728ED"/>
    <w:rsid w:val="00580B62"/>
    <w:rsid w:val="0058159A"/>
    <w:rsid w:val="00590C52"/>
    <w:rsid w:val="00591DB6"/>
    <w:rsid w:val="00592204"/>
    <w:rsid w:val="00597502"/>
    <w:rsid w:val="005A2EDC"/>
    <w:rsid w:val="005A5B92"/>
    <w:rsid w:val="005B269E"/>
    <w:rsid w:val="005B2A96"/>
    <w:rsid w:val="005B63CD"/>
    <w:rsid w:val="005C3DC2"/>
    <w:rsid w:val="005C48C3"/>
    <w:rsid w:val="005D12AA"/>
    <w:rsid w:val="005D5B0E"/>
    <w:rsid w:val="005D617F"/>
    <w:rsid w:val="005D72AE"/>
    <w:rsid w:val="005D7BA8"/>
    <w:rsid w:val="005E06AF"/>
    <w:rsid w:val="005E1ECC"/>
    <w:rsid w:val="005E7C83"/>
    <w:rsid w:val="005F05BA"/>
    <w:rsid w:val="0060087D"/>
    <w:rsid w:val="00605B9F"/>
    <w:rsid w:val="0061069B"/>
    <w:rsid w:val="006133D6"/>
    <w:rsid w:val="00614927"/>
    <w:rsid w:val="00615A0B"/>
    <w:rsid w:val="00621237"/>
    <w:rsid w:val="006232F0"/>
    <w:rsid w:val="00623D37"/>
    <w:rsid w:val="00625853"/>
    <w:rsid w:val="00631D8B"/>
    <w:rsid w:val="00635DDE"/>
    <w:rsid w:val="00635FFC"/>
    <w:rsid w:val="00636C97"/>
    <w:rsid w:val="00644BB1"/>
    <w:rsid w:val="00651340"/>
    <w:rsid w:val="006539B1"/>
    <w:rsid w:val="00655B42"/>
    <w:rsid w:val="00655E2D"/>
    <w:rsid w:val="0065601D"/>
    <w:rsid w:val="0066039A"/>
    <w:rsid w:val="0066184D"/>
    <w:rsid w:val="006619D6"/>
    <w:rsid w:val="00661A61"/>
    <w:rsid w:val="006629BF"/>
    <w:rsid w:val="00664820"/>
    <w:rsid w:val="006678DF"/>
    <w:rsid w:val="00672AA7"/>
    <w:rsid w:val="00672D14"/>
    <w:rsid w:val="00674349"/>
    <w:rsid w:val="006745E0"/>
    <w:rsid w:val="00674FAA"/>
    <w:rsid w:val="00676E19"/>
    <w:rsid w:val="00683360"/>
    <w:rsid w:val="00685B73"/>
    <w:rsid w:val="006870A6"/>
    <w:rsid w:val="00693359"/>
    <w:rsid w:val="00696187"/>
    <w:rsid w:val="006A010F"/>
    <w:rsid w:val="006A03B1"/>
    <w:rsid w:val="006A0D5C"/>
    <w:rsid w:val="006A34A2"/>
    <w:rsid w:val="006A3A5B"/>
    <w:rsid w:val="006A4E2A"/>
    <w:rsid w:val="006B0CA8"/>
    <w:rsid w:val="006B1164"/>
    <w:rsid w:val="006B2A62"/>
    <w:rsid w:val="006B4E07"/>
    <w:rsid w:val="006B7B80"/>
    <w:rsid w:val="006B7DC0"/>
    <w:rsid w:val="006C1FF8"/>
    <w:rsid w:val="006C67BA"/>
    <w:rsid w:val="006C7B54"/>
    <w:rsid w:val="006C7E68"/>
    <w:rsid w:val="006D38C9"/>
    <w:rsid w:val="006D5A76"/>
    <w:rsid w:val="006D7448"/>
    <w:rsid w:val="006E082A"/>
    <w:rsid w:val="006E1B99"/>
    <w:rsid w:val="006E3002"/>
    <w:rsid w:val="006E4598"/>
    <w:rsid w:val="006E5068"/>
    <w:rsid w:val="006F0954"/>
    <w:rsid w:val="006F0B35"/>
    <w:rsid w:val="006F3A8C"/>
    <w:rsid w:val="006F4E07"/>
    <w:rsid w:val="007014D1"/>
    <w:rsid w:val="00707BD8"/>
    <w:rsid w:val="00710F7C"/>
    <w:rsid w:val="00711B18"/>
    <w:rsid w:val="00712076"/>
    <w:rsid w:val="007150F6"/>
    <w:rsid w:val="007224B8"/>
    <w:rsid w:val="00722592"/>
    <w:rsid w:val="00722B55"/>
    <w:rsid w:val="00724504"/>
    <w:rsid w:val="0073208A"/>
    <w:rsid w:val="00732321"/>
    <w:rsid w:val="00732DB0"/>
    <w:rsid w:val="00733130"/>
    <w:rsid w:val="00733BE9"/>
    <w:rsid w:val="00733D00"/>
    <w:rsid w:val="007364AC"/>
    <w:rsid w:val="00736750"/>
    <w:rsid w:val="00741BB7"/>
    <w:rsid w:val="0074692A"/>
    <w:rsid w:val="00746FB9"/>
    <w:rsid w:val="0074727A"/>
    <w:rsid w:val="0076421E"/>
    <w:rsid w:val="00765C60"/>
    <w:rsid w:val="00770432"/>
    <w:rsid w:val="00772A15"/>
    <w:rsid w:val="007743C6"/>
    <w:rsid w:val="007743E1"/>
    <w:rsid w:val="007755B9"/>
    <w:rsid w:val="0077765B"/>
    <w:rsid w:val="0078294E"/>
    <w:rsid w:val="00787DCD"/>
    <w:rsid w:val="007924D0"/>
    <w:rsid w:val="0079412C"/>
    <w:rsid w:val="007965D7"/>
    <w:rsid w:val="00797A57"/>
    <w:rsid w:val="007A0E70"/>
    <w:rsid w:val="007A1CB8"/>
    <w:rsid w:val="007A3B16"/>
    <w:rsid w:val="007A5663"/>
    <w:rsid w:val="007A5A84"/>
    <w:rsid w:val="007B4548"/>
    <w:rsid w:val="007C0F9F"/>
    <w:rsid w:val="007C6351"/>
    <w:rsid w:val="007D0B40"/>
    <w:rsid w:val="007D177E"/>
    <w:rsid w:val="007D3B72"/>
    <w:rsid w:val="007D3C38"/>
    <w:rsid w:val="007D5D56"/>
    <w:rsid w:val="007D65ED"/>
    <w:rsid w:val="007E2071"/>
    <w:rsid w:val="007E2751"/>
    <w:rsid w:val="007E3C2F"/>
    <w:rsid w:val="007E3FDA"/>
    <w:rsid w:val="007E7C10"/>
    <w:rsid w:val="007F0DEA"/>
    <w:rsid w:val="007F5016"/>
    <w:rsid w:val="0080089D"/>
    <w:rsid w:val="00801016"/>
    <w:rsid w:val="00813378"/>
    <w:rsid w:val="00816FEC"/>
    <w:rsid w:val="008276A4"/>
    <w:rsid w:val="00836125"/>
    <w:rsid w:val="00840538"/>
    <w:rsid w:val="00853EB1"/>
    <w:rsid w:val="008555B8"/>
    <w:rsid w:val="008563BF"/>
    <w:rsid w:val="008569FC"/>
    <w:rsid w:val="00860148"/>
    <w:rsid w:val="008667E7"/>
    <w:rsid w:val="00872917"/>
    <w:rsid w:val="00872F18"/>
    <w:rsid w:val="00873C23"/>
    <w:rsid w:val="00875925"/>
    <w:rsid w:val="008769B9"/>
    <w:rsid w:val="00880C8A"/>
    <w:rsid w:val="00881E4E"/>
    <w:rsid w:val="00882482"/>
    <w:rsid w:val="00884B23"/>
    <w:rsid w:val="00890F10"/>
    <w:rsid w:val="00892588"/>
    <w:rsid w:val="008943B6"/>
    <w:rsid w:val="0089799B"/>
    <w:rsid w:val="00897C69"/>
    <w:rsid w:val="008A26C3"/>
    <w:rsid w:val="008A50AF"/>
    <w:rsid w:val="008A5A5B"/>
    <w:rsid w:val="008A6659"/>
    <w:rsid w:val="008A744D"/>
    <w:rsid w:val="008B142C"/>
    <w:rsid w:val="008B1A40"/>
    <w:rsid w:val="008B1DD1"/>
    <w:rsid w:val="008B3198"/>
    <w:rsid w:val="008B7A04"/>
    <w:rsid w:val="008C0C71"/>
    <w:rsid w:val="008C1E22"/>
    <w:rsid w:val="008C52FC"/>
    <w:rsid w:val="008C5B76"/>
    <w:rsid w:val="008C783F"/>
    <w:rsid w:val="008C7B57"/>
    <w:rsid w:val="008D14D2"/>
    <w:rsid w:val="008D4D08"/>
    <w:rsid w:val="008D5345"/>
    <w:rsid w:val="008D5C37"/>
    <w:rsid w:val="008D6A89"/>
    <w:rsid w:val="008E0AEF"/>
    <w:rsid w:val="008E168F"/>
    <w:rsid w:val="008E3A8F"/>
    <w:rsid w:val="008E4956"/>
    <w:rsid w:val="008F376F"/>
    <w:rsid w:val="008F386E"/>
    <w:rsid w:val="008F4357"/>
    <w:rsid w:val="008F7ED6"/>
    <w:rsid w:val="0090082D"/>
    <w:rsid w:val="00900E6F"/>
    <w:rsid w:val="00902826"/>
    <w:rsid w:val="009045BC"/>
    <w:rsid w:val="0091186E"/>
    <w:rsid w:val="00913415"/>
    <w:rsid w:val="0091437C"/>
    <w:rsid w:val="009205AD"/>
    <w:rsid w:val="00923FB4"/>
    <w:rsid w:val="00934134"/>
    <w:rsid w:val="00936252"/>
    <w:rsid w:val="009414DA"/>
    <w:rsid w:val="00942E49"/>
    <w:rsid w:val="00950FCD"/>
    <w:rsid w:val="009510F6"/>
    <w:rsid w:val="00951326"/>
    <w:rsid w:val="0095278B"/>
    <w:rsid w:val="00952B67"/>
    <w:rsid w:val="00952BFE"/>
    <w:rsid w:val="00952D62"/>
    <w:rsid w:val="00952E8A"/>
    <w:rsid w:val="00954F19"/>
    <w:rsid w:val="009607B2"/>
    <w:rsid w:val="00960CEC"/>
    <w:rsid w:val="00960FA5"/>
    <w:rsid w:val="00962208"/>
    <w:rsid w:val="00964F10"/>
    <w:rsid w:val="0096655B"/>
    <w:rsid w:val="0096691A"/>
    <w:rsid w:val="009669B9"/>
    <w:rsid w:val="00970F19"/>
    <w:rsid w:val="00971ED9"/>
    <w:rsid w:val="00972E25"/>
    <w:rsid w:val="009738E7"/>
    <w:rsid w:val="009757EB"/>
    <w:rsid w:val="009862B4"/>
    <w:rsid w:val="009902B3"/>
    <w:rsid w:val="009948A4"/>
    <w:rsid w:val="00994D2B"/>
    <w:rsid w:val="009970E5"/>
    <w:rsid w:val="009A371D"/>
    <w:rsid w:val="009A44C4"/>
    <w:rsid w:val="009A6C33"/>
    <w:rsid w:val="009B13E0"/>
    <w:rsid w:val="009B4A3A"/>
    <w:rsid w:val="009C0157"/>
    <w:rsid w:val="009C2D9F"/>
    <w:rsid w:val="009C2EBB"/>
    <w:rsid w:val="009C5651"/>
    <w:rsid w:val="009C5AD5"/>
    <w:rsid w:val="009C610B"/>
    <w:rsid w:val="009C7C52"/>
    <w:rsid w:val="009D55E6"/>
    <w:rsid w:val="009D6816"/>
    <w:rsid w:val="009D7615"/>
    <w:rsid w:val="009E26C5"/>
    <w:rsid w:val="009E3F7B"/>
    <w:rsid w:val="009E6F63"/>
    <w:rsid w:val="009E6FAB"/>
    <w:rsid w:val="009E79CB"/>
    <w:rsid w:val="009F2112"/>
    <w:rsid w:val="009F3812"/>
    <w:rsid w:val="009F6A02"/>
    <w:rsid w:val="00A10341"/>
    <w:rsid w:val="00A105CE"/>
    <w:rsid w:val="00A11DA9"/>
    <w:rsid w:val="00A157F5"/>
    <w:rsid w:val="00A208C2"/>
    <w:rsid w:val="00A254EC"/>
    <w:rsid w:val="00A27926"/>
    <w:rsid w:val="00A30E58"/>
    <w:rsid w:val="00A327D1"/>
    <w:rsid w:val="00A3288A"/>
    <w:rsid w:val="00A343A3"/>
    <w:rsid w:val="00A346F9"/>
    <w:rsid w:val="00A348CD"/>
    <w:rsid w:val="00A402BF"/>
    <w:rsid w:val="00A4350C"/>
    <w:rsid w:val="00A43A02"/>
    <w:rsid w:val="00A5094C"/>
    <w:rsid w:val="00A544D2"/>
    <w:rsid w:val="00A545C9"/>
    <w:rsid w:val="00A57B38"/>
    <w:rsid w:val="00A60FFF"/>
    <w:rsid w:val="00A62A69"/>
    <w:rsid w:val="00A67AE2"/>
    <w:rsid w:val="00A72506"/>
    <w:rsid w:val="00A841C0"/>
    <w:rsid w:val="00A843EB"/>
    <w:rsid w:val="00A85A96"/>
    <w:rsid w:val="00A875F2"/>
    <w:rsid w:val="00A9144B"/>
    <w:rsid w:val="00A91FE6"/>
    <w:rsid w:val="00A9200F"/>
    <w:rsid w:val="00A93F5F"/>
    <w:rsid w:val="00A9780F"/>
    <w:rsid w:val="00AB1D21"/>
    <w:rsid w:val="00AB21D9"/>
    <w:rsid w:val="00AB3874"/>
    <w:rsid w:val="00AB39BD"/>
    <w:rsid w:val="00AB5E36"/>
    <w:rsid w:val="00AB6A03"/>
    <w:rsid w:val="00AB6D6E"/>
    <w:rsid w:val="00AC094D"/>
    <w:rsid w:val="00AC2E50"/>
    <w:rsid w:val="00AC3B25"/>
    <w:rsid w:val="00AC5600"/>
    <w:rsid w:val="00AC708B"/>
    <w:rsid w:val="00AD0033"/>
    <w:rsid w:val="00AD3057"/>
    <w:rsid w:val="00AD67DB"/>
    <w:rsid w:val="00AE2102"/>
    <w:rsid w:val="00AE35BB"/>
    <w:rsid w:val="00AE39DB"/>
    <w:rsid w:val="00AE3B76"/>
    <w:rsid w:val="00AF22F1"/>
    <w:rsid w:val="00AF7A85"/>
    <w:rsid w:val="00B0643C"/>
    <w:rsid w:val="00B06536"/>
    <w:rsid w:val="00B065DE"/>
    <w:rsid w:val="00B07AA5"/>
    <w:rsid w:val="00B13C6E"/>
    <w:rsid w:val="00B15BB0"/>
    <w:rsid w:val="00B162B6"/>
    <w:rsid w:val="00B20642"/>
    <w:rsid w:val="00B21B9C"/>
    <w:rsid w:val="00B22C58"/>
    <w:rsid w:val="00B23EAA"/>
    <w:rsid w:val="00B313C6"/>
    <w:rsid w:val="00B37275"/>
    <w:rsid w:val="00B4523A"/>
    <w:rsid w:val="00B45621"/>
    <w:rsid w:val="00B47225"/>
    <w:rsid w:val="00B5216D"/>
    <w:rsid w:val="00B533E0"/>
    <w:rsid w:val="00B55C79"/>
    <w:rsid w:val="00B5735A"/>
    <w:rsid w:val="00B7116B"/>
    <w:rsid w:val="00B72DE4"/>
    <w:rsid w:val="00B74C0A"/>
    <w:rsid w:val="00B77DF5"/>
    <w:rsid w:val="00B82680"/>
    <w:rsid w:val="00B82FD8"/>
    <w:rsid w:val="00B91CCC"/>
    <w:rsid w:val="00B91E7F"/>
    <w:rsid w:val="00B94DF6"/>
    <w:rsid w:val="00BA0F7B"/>
    <w:rsid w:val="00BA284A"/>
    <w:rsid w:val="00BA4968"/>
    <w:rsid w:val="00BA516D"/>
    <w:rsid w:val="00BA5C80"/>
    <w:rsid w:val="00BA5E29"/>
    <w:rsid w:val="00BA7B53"/>
    <w:rsid w:val="00BB0A02"/>
    <w:rsid w:val="00BB0EEC"/>
    <w:rsid w:val="00BB15E6"/>
    <w:rsid w:val="00BB188B"/>
    <w:rsid w:val="00BB18AD"/>
    <w:rsid w:val="00BB2AEB"/>
    <w:rsid w:val="00BB32A6"/>
    <w:rsid w:val="00BC3B77"/>
    <w:rsid w:val="00BC4A86"/>
    <w:rsid w:val="00BC541D"/>
    <w:rsid w:val="00BC72CF"/>
    <w:rsid w:val="00BD01A7"/>
    <w:rsid w:val="00BD1CE2"/>
    <w:rsid w:val="00BD24C6"/>
    <w:rsid w:val="00BD2942"/>
    <w:rsid w:val="00BD36F2"/>
    <w:rsid w:val="00BD5677"/>
    <w:rsid w:val="00BD5749"/>
    <w:rsid w:val="00BD5B72"/>
    <w:rsid w:val="00BE2EE9"/>
    <w:rsid w:val="00BE3010"/>
    <w:rsid w:val="00BE3865"/>
    <w:rsid w:val="00BE5C94"/>
    <w:rsid w:val="00BE71FC"/>
    <w:rsid w:val="00C00770"/>
    <w:rsid w:val="00C017B9"/>
    <w:rsid w:val="00C0320E"/>
    <w:rsid w:val="00C046DB"/>
    <w:rsid w:val="00C04EAD"/>
    <w:rsid w:val="00C22668"/>
    <w:rsid w:val="00C2364E"/>
    <w:rsid w:val="00C24CE9"/>
    <w:rsid w:val="00C26A55"/>
    <w:rsid w:val="00C30B0A"/>
    <w:rsid w:val="00C35029"/>
    <w:rsid w:val="00C36140"/>
    <w:rsid w:val="00C3753C"/>
    <w:rsid w:val="00C40034"/>
    <w:rsid w:val="00C408F8"/>
    <w:rsid w:val="00C41160"/>
    <w:rsid w:val="00C46AEF"/>
    <w:rsid w:val="00C47415"/>
    <w:rsid w:val="00C52C74"/>
    <w:rsid w:val="00C53E4E"/>
    <w:rsid w:val="00C54094"/>
    <w:rsid w:val="00C56A34"/>
    <w:rsid w:val="00C56BC1"/>
    <w:rsid w:val="00C63738"/>
    <w:rsid w:val="00C63B43"/>
    <w:rsid w:val="00C81132"/>
    <w:rsid w:val="00C813C4"/>
    <w:rsid w:val="00C837FB"/>
    <w:rsid w:val="00C87459"/>
    <w:rsid w:val="00C90CB8"/>
    <w:rsid w:val="00C91168"/>
    <w:rsid w:val="00C91A97"/>
    <w:rsid w:val="00C93B7C"/>
    <w:rsid w:val="00C97CF3"/>
    <w:rsid w:val="00CA031B"/>
    <w:rsid w:val="00CA7673"/>
    <w:rsid w:val="00CB0A7C"/>
    <w:rsid w:val="00CB1BB7"/>
    <w:rsid w:val="00CB6BEB"/>
    <w:rsid w:val="00CC17A1"/>
    <w:rsid w:val="00CC3261"/>
    <w:rsid w:val="00CC47A1"/>
    <w:rsid w:val="00CC4AD4"/>
    <w:rsid w:val="00CC7180"/>
    <w:rsid w:val="00CD0D4C"/>
    <w:rsid w:val="00CD2F89"/>
    <w:rsid w:val="00CD7923"/>
    <w:rsid w:val="00CE2245"/>
    <w:rsid w:val="00CE3D49"/>
    <w:rsid w:val="00CE41FA"/>
    <w:rsid w:val="00CE6652"/>
    <w:rsid w:val="00CE7BFD"/>
    <w:rsid w:val="00CF09A4"/>
    <w:rsid w:val="00CF5631"/>
    <w:rsid w:val="00CF5B25"/>
    <w:rsid w:val="00D01B2C"/>
    <w:rsid w:val="00D01E77"/>
    <w:rsid w:val="00D029B7"/>
    <w:rsid w:val="00D0341F"/>
    <w:rsid w:val="00D04018"/>
    <w:rsid w:val="00D05360"/>
    <w:rsid w:val="00D05B4C"/>
    <w:rsid w:val="00D07E01"/>
    <w:rsid w:val="00D10ECA"/>
    <w:rsid w:val="00D15C19"/>
    <w:rsid w:val="00D163CF"/>
    <w:rsid w:val="00D17217"/>
    <w:rsid w:val="00D23B9B"/>
    <w:rsid w:val="00D32C65"/>
    <w:rsid w:val="00D402E3"/>
    <w:rsid w:val="00D43253"/>
    <w:rsid w:val="00D51838"/>
    <w:rsid w:val="00D5271B"/>
    <w:rsid w:val="00D53696"/>
    <w:rsid w:val="00D60137"/>
    <w:rsid w:val="00D617C2"/>
    <w:rsid w:val="00D672AA"/>
    <w:rsid w:val="00D71297"/>
    <w:rsid w:val="00D713CD"/>
    <w:rsid w:val="00D736E5"/>
    <w:rsid w:val="00D75F1D"/>
    <w:rsid w:val="00D76613"/>
    <w:rsid w:val="00D82781"/>
    <w:rsid w:val="00D828C6"/>
    <w:rsid w:val="00D82EE9"/>
    <w:rsid w:val="00D8545A"/>
    <w:rsid w:val="00D923EB"/>
    <w:rsid w:val="00D93226"/>
    <w:rsid w:val="00D939CE"/>
    <w:rsid w:val="00DA145C"/>
    <w:rsid w:val="00DA1805"/>
    <w:rsid w:val="00DB40A3"/>
    <w:rsid w:val="00DC037F"/>
    <w:rsid w:val="00DC0432"/>
    <w:rsid w:val="00DC189D"/>
    <w:rsid w:val="00DC3FD6"/>
    <w:rsid w:val="00DC421D"/>
    <w:rsid w:val="00DD2508"/>
    <w:rsid w:val="00DD25A4"/>
    <w:rsid w:val="00DD2C89"/>
    <w:rsid w:val="00DD2EC0"/>
    <w:rsid w:val="00DD57AF"/>
    <w:rsid w:val="00DD5E13"/>
    <w:rsid w:val="00DE4BE7"/>
    <w:rsid w:val="00DE5DB7"/>
    <w:rsid w:val="00DE60B1"/>
    <w:rsid w:val="00DF2980"/>
    <w:rsid w:val="00DF61AA"/>
    <w:rsid w:val="00E00CBB"/>
    <w:rsid w:val="00E01B8A"/>
    <w:rsid w:val="00E07981"/>
    <w:rsid w:val="00E10237"/>
    <w:rsid w:val="00E103D4"/>
    <w:rsid w:val="00E11E47"/>
    <w:rsid w:val="00E12A74"/>
    <w:rsid w:val="00E14E2F"/>
    <w:rsid w:val="00E16E3C"/>
    <w:rsid w:val="00E20722"/>
    <w:rsid w:val="00E239BA"/>
    <w:rsid w:val="00E250AC"/>
    <w:rsid w:val="00E25332"/>
    <w:rsid w:val="00E261F9"/>
    <w:rsid w:val="00E27D4C"/>
    <w:rsid w:val="00E30800"/>
    <w:rsid w:val="00E31610"/>
    <w:rsid w:val="00E324FC"/>
    <w:rsid w:val="00E337E9"/>
    <w:rsid w:val="00E35591"/>
    <w:rsid w:val="00E36E54"/>
    <w:rsid w:val="00E376BC"/>
    <w:rsid w:val="00E4033C"/>
    <w:rsid w:val="00E4251A"/>
    <w:rsid w:val="00E425BC"/>
    <w:rsid w:val="00E43EE9"/>
    <w:rsid w:val="00E50C74"/>
    <w:rsid w:val="00E524B1"/>
    <w:rsid w:val="00E5364D"/>
    <w:rsid w:val="00E56143"/>
    <w:rsid w:val="00E56EDB"/>
    <w:rsid w:val="00E61DF6"/>
    <w:rsid w:val="00E63D3B"/>
    <w:rsid w:val="00E67D92"/>
    <w:rsid w:val="00E70020"/>
    <w:rsid w:val="00E75F3E"/>
    <w:rsid w:val="00E813D8"/>
    <w:rsid w:val="00E925CB"/>
    <w:rsid w:val="00E92F8F"/>
    <w:rsid w:val="00E93CCA"/>
    <w:rsid w:val="00E93ECD"/>
    <w:rsid w:val="00EA0887"/>
    <w:rsid w:val="00EA0EE2"/>
    <w:rsid w:val="00EA474C"/>
    <w:rsid w:val="00EA5AAC"/>
    <w:rsid w:val="00EB316D"/>
    <w:rsid w:val="00EB6E19"/>
    <w:rsid w:val="00EC0A6B"/>
    <w:rsid w:val="00EC31B2"/>
    <w:rsid w:val="00EC338B"/>
    <w:rsid w:val="00EC5324"/>
    <w:rsid w:val="00ED0278"/>
    <w:rsid w:val="00ED28B1"/>
    <w:rsid w:val="00EE0EA6"/>
    <w:rsid w:val="00EE3218"/>
    <w:rsid w:val="00EE5F39"/>
    <w:rsid w:val="00EE699A"/>
    <w:rsid w:val="00EF076A"/>
    <w:rsid w:val="00EF62EE"/>
    <w:rsid w:val="00EF75A2"/>
    <w:rsid w:val="00EF79FC"/>
    <w:rsid w:val="00F02B2E"/>
    <w:rsid w:val="00F066B8"/>
    <w:rsid w:val="00F12325"/>
    <w:rsid w:val="00F152D8"/>
    <w:rsid w:val="00F16EE8"/>
    <w:rsid w:val="00F171D7"/>
    <w:rsid w:val="00F260B3"/>
    <w:rsid w:val="00F27227"/>
    <w:rsid w:val="00F31953"/>
    <w:rsid w:val="00F40A6B"/>
    <w:rsid w:val="00F4700A"/>
    <w:rsid w:val="00F51907"/>
    <w:rsid w:val="00F575AD"/>
    <w:rsid w:val="00F6542C"/>
    <w:rsid w:val="00F73048"/>
    <w:rsid w:val="00F76BE9"/>
    <w:rsid w:val="00F76C85"/>
    <w:rsid w:val="00F801C9"/>
    <w:rsid w:val="00F80E9C"/>
    <w:rsid w:val="00F8189E"/>
    <w:rsid w:val="00F81944"/>
    <w:rsid w:val="00F83506"/>
    <w:rsid w:val="00F83A4F"/>
    <w:rsid w:val="00F86A97"/>
    <w:rsid w:val="00F92C98"/>
    <w:rsid w:val="00F938AA"/>
    <w:rsid w:val="00F94318"/>
    <w:rsid w:val="00F95B63"/>
    <w:rsid w:val="00FA2E4A"/>
    <w:rsid w:val="00FA3D2C"/>
    <w:rsid w:val="00FA6EC4"/>
    <w:rsid w:val="00FB081F"/>
    <w:rsid w:val="00FB27EE"/>
    <w:rsid w:val="00FB310E"/>
    <w:rsid w:val="00FB56B1"/>
    <w:rsid w:val="00FB583A"/>
    <w:rsid w:val="00FC3473"/>
    <w:rsid w:val="00FC4396"/>
    <w:rsid w:val="00FC7964"/>
    <w:rsid w:val="00FD1A3F"/>
    <w:rsid w:val="00FD26DB"/>
    <w:rsid w:val="00FD2F2D"/>
    <w:rsid w:val="00FD5FC7"/>
    <w:rsid w:val="00FD7778"/>
    <w:rsid w:val="00FE323B"/>
    <w:rsid w:val="00FE7CE2"/>
    <w:rsid w:val="00FF0D50"/>
    <w:rsid w:val="00FF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EC"/>
    <w:rPr>
      <w:sz w:val="24"/>
      <w:szCs w:val="24"/>
    </w:rPr>
  </w:style>
  <w:style w:type="paragraph" w:styleId="1">
    <w:name w:val="heading 1"/>
    <w:basedOn w:val="a"/>
    <w:next w:val="a"/>
    <w:qFormat/>
    <w:rsid w:val="00A254EC"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254EC"/>
    <w:pPr>
      <w:spacing w:after="120"/>
      <w:ind w:left="283"/>
    </w:pPr>
    <w:rPr>
      <w:sz w:val="16"/>
      <w:szCs w:val="16"/>
      <w:lang w:val="uk-UA"/>
    </w:rPr>
  </w:style>
  <w:style w:type="paragraph" w:styleId="a3">
    <w:name w:val="List Paragraph"/>
    <w:basedOn w:val="a"/>
    <w:uiPriority w:val="34"/>
    <w:qFormat/>
    <w:rsid w:val="00BE3865"/>
    <w:pPr>
      <w:ind w:left="708"/>
    </w:pPr>
  </w:style>
  <w:style w:type="paragraph" w:styleId="a4">
    <w:name w:val="Balloon Text"/>
    <w:basedOn w:val="a"/>
    <w:link w:val="a5"/>
    <w:rsid w:val="00F94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43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60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0148"/>
    <w:rPr>
      <w:sz w:val="24"/>
      <w:szCs w:val="24"/>
    </w:rPr>
  </w:style>
  <w:style w:type="paragraph" w:styleId="a8">
    <w:name w:val="footer"/>
    <w:basedOn w:val="a"/>
    <w:link w:val="a9"/>
    <w:uiPriority w:val="99"/>
    <w:rsid w:val="00860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0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B407-BED9-4373-9D11-885CF93B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</vt:lpstr>
    </vt:vector>
  </TitlesOfParts>
  <Company>Home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</dc:title>
  <dc:creator>Loner-XP</dc:creator>
  <cp:lastModifiedBy>Наталья Степановна</cp:lastModifiedBy>
  <cp:revision>3</cp:revision>
  <cp:lastPrinted>2019-02-28T14:22:00Z</cp:lastPrinted>
  <dcterms:created xsi:type="dcterms:W3CDTF">2019-02-28T14:18:00Z</dcterms:created>
  <dcterms:modified xsi:type="dcterms:W3CDTF">2019-02-28T14:25:00Z</dcterms:modified>
</cp:coreProperties>
</file>