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B2" w:rsidRDefault="00C06FB2" w:rsidP="00C06FB2">
      <w:pPr>
        <w:pStyle w:val="22"/>
        <w:keepNext/>
        <w:keepLines/>
        <w:shd w:val="clear" w:color="auto" w:fill="auto"/>
        <w:ind w:left="20"/>
      </w:pPr>
      <w:bookmarkStart w:id="0" w:name="bookmark1"/>
      <w:proofErr w:type="spellStart"/>
      <w:r>
        <w:rPr>
          <w:rStyle w:val="20"/>
          <w:color w:val="000000"/>
          <w:lang w:eastAsia="uk-UA"/>
        </w:rPr>
        <w:t>Аналіз</w:t>
      </w:r>
      <w:proofErr w:type="spellEnd"/>
      <w:r>
        <w:rPr>
          <w:rStyle w:val="20"/>
          <w:color w:val="000000"/>
          <w:lang w:eastAsia="uk-UA"/>
        </w:rPr>
        <w:t xml:space="preserve"> регуляторного </w:t>
      </w:r>
      <w:proofErr w:type="spellStart"/>
      <w:r>
        <w:rPr>
          <w:rStyle w:val="20"/>
          <w:color w:val="000000"/>
          <w:lang w:eastAsia="uk-UA"/>
        </w:rPr>
        <w:t>впливу</w:t>
      </w:r>
      <w:bookmarkEnd w:id="0"/>
      <w:proofErr w:type="spellEnd"/>
    </w:p>
    <w:p w:rsidR="00C06FB2" w:rsidRDefault="00C06FB2" w:rsidP="00C06FB2">
      <w:pPr>
        <w:pStyle w:val="90"/>
        <w:shd w:val="clear" w:color="auto" w:fill="auto"/>
        <w:spacing w:line="312" w:lineRule="exact"/>
        <w:ind w:left="20"/>
        <w:jc w:val="center"/>
      </w:pPr>
      <w:r>
        <w:rPr>
          <w:rStyle w:val="9"/>
          <w:color w:val="000000"/>
          <w:lang w:eastAsia="uk-UA"/>
        </w:rPr>
        <w:t xml:space="preserve">проекту </w:t>
      </w:r>
      <w:proofErr w:type="spellStart"/>
      <w:proofErr w:type="gramStart"/>
      <w:r>
        <w:rPr>
          <w:rStyle w:val="9"/>
          <w:color w:val="000000"/>
          <w:lang w:eastAsia="uk-UA"/>
        </w:rPr>
        <w:t>р</w:t>
      </w:r>
      <w:proofErr w:type="gramEnd"/>
      <w:r>
        <w:rPr>
          <w:rStyle w:val="9"/>
          <w:color w:val="000000"/>
          <w:lang w:eastAsia="uk-UA"/>
        </w:rPr>
        <w:t>ішення</w:t>
      </w:r>
      <w:proofErr w:type="spellEnd"/>
      <w:r>
        <w:rPr>
          <w:rStyle w:val="9"/>
          <w:color w:val="000000"/>
          <w:lang w:eastAsia="uk-UA"/>
        </w:rPr>
        <w:t xml:space="preserve"> </w:t>
      </w:r>
      <w:proofErr w:type="spellStart"/>
      <w:r>
        <w:rPr>
          <w:rStyle w:val="9"/>
          <w:color w:val="000000"/>
          <w:lang w:eastAsia="uk-UA"/>
        </w:rPr>
        <w:t>Лисичанської</w:t>
      </w:r>
      <w:proofErr w:type="spellEnd"/>
      <w:r>
        <w:rPr>
          <w:rStyle w:val="9"/>
          <w:color w:val="000000"/>
          <w:lang w:eastAsia="uk-UA"/>
        </w:rPr>
        <w:t xml:space="preserve"> </w:t>
      </w:r>
      <w:proofErr w:type="spellStart"/>
      <w:r>
        <w:rPr>
          <w:rStyle w:val="9"/>
          <w:color w:val="000000"/>
          <w:lang w:eastAsia="uk-UA"/>
        </w:rPr>
        <w:t>міської</w:t>
      </w:r>
      <w:proofErr w:type="spellEnd"/>
      <w:r>
        <w:rPr>
          <w:rStyle w:val="9"/>
          <w:color w:val="000000"/>
          <w:lang w:eastAsia="uk-UA"/>
        </w:rPr>
        <w:t xml:space="preserve"> ради </w:t>
      </w:r>
      <w:proofErr w:type="spellStart"/>
      <w:r>
        <w:rPr>
          <w:rStyle w:val="9"/>
          <w:color w:val="000000"/>
          <w:lang w:eastAsia="uk-UA"/>
        </w:rPr>
        <w:t>Луганської</w:t>
      </w:r>
      <w:proofErr w:type="spellEnd"/>
      <w:r>
        <w:rPr>
          <w:rStyle w:val="9"/>
          <w:color w:val="000000"/>
          <w:lang w:eastAsia="uk-UA"/>
        </w:rPr>
        <w:t xml:space="preserve"> </w:t>
      </w:r>
      <w:proofErr w:type="spellStart"/>
      <w:r>
        <w:rPr>
          <w:rStyle w:val="9"/>
          <w:color w:val="000000"/>
          <w:lang w:eastAsia="uk-UA"/>
        </w:rPr>
        <w:t>області</w:t>
      </w:r>
      <w:proofErr w:type="spellEnd"/>
      <w:r>
        <w:rPr>
          <w:rStyle w:val="9"/>
          <w:color w:val="000000"/>
          <w:lang w:eastAsia="uk-UA"/>
        </w:rPr>
        <w:br/>
        <w:t xml:space="preserve">«Про </w:t>
      </w:r>
      <w:proofErr w:type="spellStart"/>
      <w:r>
        <w:rPr>
          <w:rStyle w:val="9"/>
          <w:color w:val="000000"/>
          <w:lang w:eastAsia="uk-UA"/>
        </w:rPr>
        <w:t>затвердження</w:t>
      </w:r>
      <w:proofErr w:type="spellEnd"/>
      <w:r>
        <w:rPr>
          <w:rStyle w:val="9"/>
          <w:color w:val="000000"/>
          <w:lang w:eastAsia="uk-UA"/>
        </w:rPr>
        <w:t xml:space="preserve"> Порядку </w:t>
      </w:r>
      <w:proofErr w:type="spellStart"/>
      <w:r>
        <w:rPr>
          <w:rStyle w:val="9"/>
          <w:color w:val="000000"/>
          <w:lang w:eastAsia="uk-UA"/>
        </w:rPr>
        <w:t>подання</w:t>
      </w:r>
      <w:proofErr w:type="spellEnd"/>
      <w:r>
        <w:rPr>
          <w:rStyle w:val="9"/>
          <w:color w:val="000000"/>
          <w:lang w:eastAsia="uk-UA"/>
        </w:rPr>
        <w:t xml:space="preserve"> та </w:t>
      </w:r>
      <w:proofErr w:type="spellStart"/>
      <w:r>
        <w:rPr>
          <w:rStyle w:val="9"/>
          <w:color w:val="000000"/>
          <w:lang w:eastAsia="uk-UA"/>
        </w:rPr>
        <w:t>розгляду</w:t>
      </w:r>
      <w:proofErr w:type="spellEnd"/>
      <w:r>
        <w:rPr>
          <w:rStyle w:val="9"/>
          <w:color w:val="000000"/>
          <w:lang w:eastAsia="uk-UA"/>
        </w:rPr>
        <w:t xml:space="preserve"> </w:t>
      </w:r>
      <w:proofErr w:type="spellStart"/>
      <w:r>
        <w:rPr>
          <w:rStyle w:val="9"/>
          <w:color w:val="000000"/>
          <w:lang w:eastAsia="uk-UA"/>
        </w:rPr>
        <w:t>заяв</w:t>
      </w:r>
      <w:proofErr w:type="spellEnd"/>
      <w:r>
        <w:rPr>
          <w:rStyle w:val="9"/>
          <w:color w:val="000000"/>
          <w:lang w:eastAsia="uk-UA"/>
        </w:rPr>
        <w:t xml:space="preserve"> про </w:t>
      </w:r>
      <w:proofErr w:type="spellStart"/>
      <w:r>
        <w:rPr>
          <w:rStyle w:val="9"/>
          <w:color w:val="000000"/>
          <w:lang w:eastAsia="uk-UA"/>
        </w:rPr>
        <w:t>включення</w:t>
      </w:r>
      <w:proofErr w:type="spellEnd"/>
      <w:r>
        <w:rPr>
          <w:rStyle w:val="9"/>
          <w:color w:val="000000"/>
          <w:lang w:eastAsia="uk-UA"/>
        </w:rPr>
        <w:br/>
      </w:r>
      <w:proofErr w:type="spellStart"/>
      <w:r>
        <w:rPr>
          <w:rStyle w:val="9"/>
          <w:color w:val="000000"/>
          <w:lang w:eastAsia="uk-UA"/>
        </w:rPr>
        <w:t>об’єктів</w:t>
      </w:r>
      <w:proofErr w:type="spellEnd"/>
      <w:r>
        <w:rPr>
          <w:rStyle w:val="9"/>
          <w:color w:val="000000"/>
          <w:lang w:eastAsia="uk-UA"/>
        </w:rPr>
        <w:t xml:space="preserve"> права </w:t>
      </w:r>
      <w:proofErr w:type="spellStart"/>
      <w:r>
        <w:rPr>
          <w:rStyle w:val="9"/>
          <w:color w:val="000000"/>
          <w:lang w:eastAsia="uk-UA"/>
        </w:rPr>
        <w:t>комунальної</w:t>
      </w:r>
      <w:proofErr w:type="spellEnd"/>
      <w:r>
        <w:rPr>
          <w:rStyle w:val="9"/>
          <w:color w:val="000000"/>
          <w:lang w:eastAsia="uk-UA"/>
        </w:rPr>
        <w:t xml:space="preserve"> </w:t>
      </w:r>
      <w:proofErr w:type="spellStart"/>
      <w:r>
        <w:rPr>
          <w:rStyle w:val="9"/>
          <w:color w:val="000000"/>
          <w:lang w:eastAsia="uk-UA"/>
        </w:rPr>
        <w:t>власності</w:t>
      </w:r>
      <w:proofErr w:type="spellEnd"/>
      <w:r>
        <w:rPr>
          <w:rStyle w:val="9"/>
          <w:color w:val="000000"/>
          <w:lang w:eastAsia="uk-UA"/>
        </w:rPr>
        <w:t xml:space="preserve"> м. Лисичанська до </w:t>
      </w:r>
      <w:proofErr w:type="spellStart"/>
      <w:r>
        <w:rPr>
          <w:rStyle w:val="9"/>
          <w:color w:val="000000"/>
          <w:lang w:eastAsia="uk-UA"/>
        </w:rPr>
        <w:t>переліку</w:t>
      </w:r>
      <w:proofErr w:type="spellEnd"/>
      <w:r>
        <w:rPr>
          <w:rStyle w:val="9"/>
          <w:color w:val="000000"/>
          <w:lang w:eastAsia="uk-UA"/>
        </w:rPr>
        <w:t xml:space="preserve"> </w:t>
      </w:r>
      <w:proofErr w:type="spellStart"/>
      <w:r>
        <w:rPr>
          <w:rStyle w:val="9"/>
          <w:color w:val="000000"/>
          <w:lang w:eastAsia="uk-UA"/>
        </w:rPr>
        <w:t>об’єктів</w:t>
      </w:r>
      <w:proofErr w:type="spellEnd"/>
      <w:r>
        <w:rPr>
          <w:rStyle w:val="9"/>
          <w:color w:val="000000"/>
          <w:lang w:eastAsia="uk-UA"/>
        </w:rPr>
        <w:t>,</w:t>
      </w:r>
    </w:p>
    <w:p w:rsidR="00C06FB2" w:rsidRDefault="00C06FB2" w:rsidP="00C06FB2">
      <w:pPr>
        <w:pStyle w:val="22"/>
        <w:keepNext/>
        <w:keepLines/>
        <w:shd w:val="clear" w:color="auto" w:fill="auto"/>
        <w:spacing w:after="282"/>
        <w:ind w:left="20"/>
        <w:rPr>
          <w:rStyle w:val="20"/>
          <w:color w:val="000000"/>
          <w:lang w:val="uk-UA" w:eastAsia="uk-UA"/>
        </w:rPr>
      </w:pPr>
      <w:bookmarkStart w:id="1" w:name="bookmark2"/>
      <w:proofErr w:type="spellStart"/>
      <w:r>
        <w:rPr>
          <w:rStyle w:val="20"/>
          <w:color w:val="000000"/>
          <w:lang w:eastAsia="uk-UA"/>
        </w:rPr>
        <w:t>що</w:t>
      </w:r>
      <w:proofErr w:type="spellEnd"/>
      <w:r>
        <w:rPr>
          <w:rStyle w:val="20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0"/>
          <w:color w:val="000000"/>
          <w:lang w:eastAsia="uk-UA"/>
        </w:rPr>
        <w:t>п</w:t>
      </w:r>
      <w:proofErr w:type="gramEnd"/>
      <w:r>
        <w:rPr>
          <w:rStyle w:val="20"/>
          <w:color w:val="000000"/>
          <w:lang w:eastAsia="uk-UA"/>
        </w:rPr>
        <w:t>ідлягають</w:t>
      </w:r>
      <w:proofErr w:type="spellEnd"/>
      <w:r>
        <w:rPr>
          <w:rStyle w:val="20"/>
          <w:color w:val="000000"/>
          <w:lang w:eastAsia="uk-UA"/>
        </w:rPr>
        <w:t xml:space="preserve"> </w:t>
      </w:r>
      <w:proofErr w:type="spellStart"/>
      <w:r>
        <w:rPr>
          <w:rStyle w:val="20"/>
          <w:color w:val="000000"/>
          <w:lang w:eastAsia="uk-UA"/>
        </w:rPr>
        <w:t>приватизації</w:t>
      </w:r>
      <w:proofErr w:type="spellEnd"/>
      <w:r>
        <w:rPr>
          <w:rStyle w:val="20"/>
          <w:color w:val="000000"/>
          <w:lang w:eastAsia="uk-UA"/>
        </w:rPr>
        <w:t>»</w:t>
      </w:r>
      <w:bookmarkEnd w:id="1"/>
    </w:p>
    <w:p w:rsidR="00542076" w:rsidRPr="00542076" w:rsidRDefault="00542076" w:rsidP="00C06FB2">
      <w:pPr>
        <w:pStyle w:val="22"/>
        <w:keepNext/>
        <w:keepLines/>
        <w:shd w:val="clear" w:color="auto" w:fill="auto"/>
        <w:spacing w:after="282"/>
        <w:ind w:left="20"/>
        <w:rPr>
          <w:lang w:val="uk-UA"/>
        </w:rPr>
      </w:pPr>
    </w:p>
    <w:p w:rsidR="00C06FB2" w:rsidRDefault="008F0391" w:rsidP="00C06FB2">
      <w:pPr>
        <w:pStyle w:val="21"/>
        <w:shd w:val="clear" w:color="auto" w:fill="auto"/>
        <w:spacing w:after="245" w:line="260" w:lineRule="exact"/>
        <w:ind w:left="20" w:firstLine="0"/>
      </w:pPr>
      <w:r>
        <w:rPr>
          <w:rStyle w:val="2"/>
          <w:color w:val="000000"/>
          <w:lang w:val="uk-UA" w:eastAsia="uk-UA"/>
        </w:rPr>
        <w:t>1</w:t>
      </w:r>
      <w:r w:rsidR="00C06FB2">
        <w:rPr>
          <w:rStyle w:val="2"/>
          <w:color w:val="000000"/>
          <w:lang w:eastAsia="uk-UA"/>
        </w:rPr>
        <w:t xml:space="preserve">. </w:t>
      </w:r>
      <w:proofErr w:type="spellStart"/>
      <w:r w:rsidR="00C06FB2">
        <w:rPr>
          <w:rStyle w:val="2"/>
          <w:color w:val="000000"/>
          <w:lang w:eastAsia="uk-UA"/>
        </w:rPr>
        <w:t>Визначення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проблеми</w:t>
      </w:r>
      <w:proofErr w:type="spellEnd"/>
    </w:p>
    <w:p w:rsidR="00C06FB2" w:rsidRDefault="00C06FB2" w:rsidP="00C06FB2">
      <w:pPr>
        <w:pStyle w:val="21"/>
        <w:shd w:val="clear" w:color="auto" w:fill="auto"/>
        <w:spacing w:line="312" w:lineRule="exact"/>
        <w:ind w:firstLine="740"/>
        <w:jc w:val="both"/>
      </w:pPr>
      <w:r>
        <w:rPr>
          <w:rStyle w:val="2"/>
          <w:color w:val="000000"/>
          <w:lang w:eastAsia="uk-UA"/>
        </w:rPr>
        <w:t xml:space="preserve">Проект </w:t>
      </w:r>
      <w:proofErr w:type="spellStart"/>
      <w:proofErr w:type="gramStart"/>
      <w:r>
        <w:rPr>
          <w:rStyle w:val="2"/>
          <w:color w:val="000000"/>
          <w:lang w:eastAsia="uk-UA"/>
        </w:rPr>
        <w:t>р</w:t>
      </w:r>
      <w:proofErr w:type="gramEnd"/>
      <w:r>
        <w:rPr>
          <w:rStyle w:val="2"/>
          <w:color w:val="000000"/>
          <w:lang w:eastAsia="uk-UA"/>
        </w:rPr>
        <w:t>ішення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</w:rPr>
        <w:t>Лисичанської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міської</w:t>
      </w:r>
      <w:proofErr w:type="spellEnd"/>
      <w:r>
        <w:rPr>
          <w:rStyle w:val="2"/>
          <w:color w:val="000000"/>
          <w:lang w:eastAsia="uk-UA"/>
        </w:rPr>
        <w:t xml:space="preserve"> ради </w:t>
      </w:r>
      <w:proofErr w:type="spellStart"/>
      <w:r>
        <w:rPr>
          <w:rStyle w:val="2"/>
          <w:color w:val="000000"/>
          <w:lang w:eastAsia="uk-UA"/>
        </w:rPr>
        <w:t>Луганської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області</w:t>
      </w:r>
      <w:proofErr w:type="spellEnd"/>
      <w:r>
        <w:rPr>
          <w:rStyle w:val="2"/>
          <w:color w:val="000000"/>
          <w:lang w:eastAsia="uk-UA"/>
        </w:rPr>
        <w:t xml:space="preserve"> «Про </w:t>
      </w:r>
      <w:proofErr w:type="spellStart"/>
      <w:r>
        <w:rPr>
          <w:rStyle w:val="2"/>
          <w:color w:val="000000"/>
          <w:lang w:eastAsia="uk-UA"/>
        </w:rPr>
        <w:t>затвердження</w:t>
      </w:r>
      <w:proofErr w:type="spellEnd"/>
      <w:r>
        <w:rPr>
          <w:rStyle w:val="2"/>
          <w:color w:val="000000"/>
          <w:lang w:eastAsia="uk-UA"/>
        </w:rPr>
        <w:t xml:space="preserve"> Порядку </w:t>
      </w:r>
      <w:proofErr w:type="spellStart"/>
      <w:r>
        <w:rPr>
          <w:rStyle w:val="2"/>
          <w:color w:val="000000"/>
          <w:lang w:eastAsia="uk-UA"/>
        </w:rPr>
        <w:t>подання</w:t>
      </w:r>
      <w:proofErr w:type="spellEnd"/>
      <w:r>
        <w:rPr>
          <w:rStyle w:val="2"/>
          <w:color w:val="000000"/>
          <w:lang w:eastAsia="uk-UA"/>
        </w:rPr>
        <w:t xml:space="preserve"> та </w:t>
      </w:r>
      <w:proofErr w:type="spellStart"/>
      <w:r>
        <w:rPr>
          <w:rStyle w:val="2"/>
          <w:color w:val="000000"/>
          <w:lang w:eastAsia="uk-UA"/>
        </w:rPr>
        <w:t>розгляду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заяв</w:t>
      </w:r>
      <w:proofErr w:type="spellEnd"/>
      <w:r>
        <w:rPr>
          <w:rStyle w:val="2"/>
          <w:color w:val="000000"/>
          <w:lang w:eastAsia="uk-UA"/>
        </w:rPr>
        <w:t xml:space="preserve"> про </w:t>
      </w:r>
      <w:proofErr w:type="spellStart"/>
      <w:r>
        <w:rPr>
          <w:rStyle w:val="2"/>
          <w:color w:val="000000"/>
          <w:lang w:eastAsia="uk-UA"/>
        </w:rPr>
        <w:t>включення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права </w:t>
      </w:r>
      <w:proofErr w:type="spellStart"/>
      <w:r>
        <w:rPr>
          <w:rStyle w:val="2"/>
          <w:color w:val="000000"/>
          <w:lang w:eastAsia="uk-UA"/>
        </w:rPr>
        <w:t>комунальної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власності</w:t>
      </w:r>
      <w:proofErr w:type="spellEnd"/>
      <w:r>
        <w:rPr>
          <w:rStyle w:val="2"/>
          <w:color w:val="000000"/>
          <w:lang w:eastAsia="uk-UA"/>
        </w:rPr>
        <w:t xml:space="preserve"> м. </w:t>
      </w:r>
      <w:r>
        <w:rPr>
          <w:rStyle w:val="2"/>
        </w:rPr>
        <w:t>Лисичанська</w:t>
      </w:r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переліку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>» (</w:t>
      </w:r>
      <w:proofErr w:type="spellStart"/>
      <w:r>
        <w:rPr>
          <w:rStyle w:val="2"/>
          <w:color w:val="000000"/>
          <w:lang w:eastAsia="uk-UA"/>
        </w:rPr>
        <w:t>далі</w:t>
      </w:r>
      <w:proofErr w:type="spellEnd"/>
      <w:r>
        <w:rPr>
          <w:rStyle w:val="2"/>
          <w:color w:val="000000"/>
          <w:lang w:eastAsia="uk-UA"/>
        </w:rPr>
        <w:t xml:space="preserve"> - проект </w:t>
      </w:r>
      <w:proofErr w:type="spellStart"/>
      <w:r>
        <w:rPr>
          <w:rStyle w:val="2"/>
          <w:color w:val="000000"/>
          <w:lang w:eastAsia="uk-UA"/>
        </w:rPr>
        <w:t>рішення</w:t>
      </w:r>
      <w:proofErr w:type="spellEnd"/>
      <w:r>
        <w:rPr>
          <w:rStyle w:val="2"/>
          <w:color w:val="000000"/>
          <w:lang w:eastAsia="uk-UA"/>
        </w:rPr>
        <w:t xml:space="preserve">) </w:t>
      </w:r>
      <w:proofErr w:type="spellStart"/>
      <w:r>
        <w:rPr>
          <w:rStyle w:val="2"/>
          <w:color w:val="000000"/>
          <w:lang w:eastAsia="uk-UA"/>
        </w:rPr>
        <w:t>розроблено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відповідно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вимог</w:t>
      </w:r>
      <w:proofErr w:type="spellEnd"/>
      <w:r>
        <w:rPr>
          <w:rStyle w:val="2"/>
          <w:color w:val="000000"/>
          <w:lang w:eastAsia="uk-UA"/>
        </w:rPr>
        <w:t xml:space="preserve"> Закону </w:t>
      </w:r>
      <w:proofErr w:type="spellStart"/>
      <w:r>
        <w:rPr>
          <w:rStyle w:val="2"/>
          <w:color w:val="000000"/>
          <w:lang w:eastAsia="uk-UA"/>
        </w:rPr>
        <w:t>України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від</w:t>
      </w:r>
      <w:proofErr w:type="spellEnd"/>
      <w:r>
        <w:rPr>
          <w:rStyle w:val="2"/>
          <w:color w:val="000000"/>
          <w:lang w:eastAsia="uk-UA"/>
        </w:rPr>
        <w:t xml:space="preserve"> 18 </w:t>
      </w:r>
      <w:proofErr w:type="spellStart"/>
      <w:r>
        <w:rPr>
          <w:rStyle w:val="2"/>
          <w:color w:val="000000"/>
          <w:lang w:eastAsia="uk-UA"/>
        </w:rPr>
        <w:t>січня</w:t>
      </w:r>
      <w:proofErr w:type="spellEnd"/>
      <w:r>
        <w:rPr>
          <w:rStyle w:val="2"/>
          <w:color w:val="000000"/>
          <w:lang w:eastAsia="uk-UA"/>
        </w:rPr>
        <w:t xml:space="preserve"> 2018 року № 2269-VI11 «Про </w:t>
      </w:r>
      <w:proofErr w:type="spellStart"/>
      <w:r>
        <w:rPr>
          <w:rStyle w:val="2"/>
          <w:color w:val="000000"/>
          <w:lang w:eastAsia="uk-UA"/>
        </w:rPr>
        <w:t>приватизацію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gramStart"/>
      <w:r>
        <w:rPr>
          <w:rStyle w:val="2"/>
          <w:color w:val="000000"/>
          <w:lang w:eastAsia="uk-UA"/>
        </w:rPr>
        <w:t>державного</w:t>
      </w:r>
      <w:proofErr w:type="gramEnd"/>
      <w:r>
        <w:rPr>
          <w:rStyle w:val="2"/>
          <w:color w:val="000000"/>
          <w:lang w:eastAsia="uk-UA"/>
        </w:rPr>
        <w:t xml:space="preserve"> і </w:t>
      </w:r>
      <w:proofErr w:type="spellStart"/>
      <w:r>
        <w:rPr>
          <w:rStyle w:val="2"/>
          <w:color w:val="000000"/>
          <w:lang w:eastAsia="uk-UA"/>
        </w:rPr>
        <w:t>комунального</w:t>
      </w:r>
      <w:proofErr w:type="spellEnd"/>
      <w:r>
        <w:rPr>
          <w:rStyle w:val="2"/>
          <w:color w:val="000000"/>
          <w:lang w:eastAsia="uk-UA"/>
        </w:rPr>
        <w:t xml:space="preserve"> майна» (</w:t>
      </w:r>
      <w:proofErr w:type="spellStart"/>
      <w:r>
        <w:rPr>
          <w:rStyle w:val="2"/>
          <w:color w:val="000000"/>
          <w:lang w:eastAsia="uk-UA"/>
        </w:rPr>
        <w:t>далі</w:t>
      </w:r>
      <w:proofErr w:type="spellEnd"/>
      <w:r>
        <w:rPr>
          <w:rStyle w:val="2"/>
          <w:color w:val="000000"/>
          <w:lang w:eastAsia="uk-UA"/>
        </w:rPr>
        <w:t xml:space="preserve"> - Закон).</w:t>
      </w:r>
    </w:p>
    <w:p w:rsidR="00C06FB2" w:rsidRDefault="00C06FB2" w:rsidP="00C06FB2">
      <w:pPr>
        <w:pStyle w:val="21"/>
        <w:shd w:val="clear" w:color="auto" w:fill="auto"/>
        <w:spacing w:line="341" w:lineRule="exact"/>
        <w:ind w:firstLine="740"/>
        <w:jc w:val="both"/>
      </w:pPr>
      <w:proofErr w:type="spellStart"/>
      <w:r>
        <w:rPr>
          <w:rStyle w:val="2"/>
          <w:color w:val="000000"/>
          <w:lang w:eastAsia="uk-UA"/>
        </w:rPr>
        <w:t>Частиною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сьомою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статті</w:t>
      </w:r>
      <w:proofErr w:type="spellEnd"/>
      <w:r>
        <w:rPr>
          <w:rStyle w:val="2"/>
          <w:color w:val="000000"/>
          <w:lang w:eastAsia="uk-UA"/>
        </w:rPr>
        <w:t xml:space="preserve"> 11 Закону </w:t>
      </w:r>
      <w:proofErr w:type="spellStart"/>
      <w:r>
        <w:rPr>
          <w:rStyle w:val="2"/>
          <w:color w:val="000000"/>
          <w:lang w:eastAsia="uk-UA"/>
        </w:rPr>
        <w:t>передбачено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заяви про </w:t>
      </w:r>
      <w:proofErr w:type="spellStart"/>
      <w:r>
        <w:rPr>
          <w:rStyle w:val="2"/>
          <w:color w:val="000000"/>
          <w:lang w:eastAsia="uk-UA"/>
        </w:rPr>
        <w:t>включення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права </w:t>
      </w:r>
      <w:proofErr w:type="spellStart"/>
      <w:r>
        <w:rPr>
          <w:rStyle w:val="2"/>
          <w:color w:val="000000"/>
          <w:lang w:eastAsia="uk-UA"/>
        </w:rPr>
        <w:t>комунальної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власності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переліків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п</w:t>
      </w:r>
      <w:proofErr w:type="gramEnd"/>
      <w:r>
        <w:rPr>
          <w:rStyle w:val="2"/>
          <w:color w:val="000000"/>
          <w:lang w:eastAsia="uk-UA"/>
        </w:rPr>
        <w:t>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подаються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покупцями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органів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територіальних</w:t>
      </w:r>
      <w:proofErr w:type="spellEnd"/>
      <w:r>
        <w:rPr>
          <w:rStyle w:val="2"/>
          <w:color w:val="000000"/>
          <w:lang w:eastAsia="uk-UA"/>
        </w:rPr>
        <w:t xml:space="preserve"> громад і </w:t>
      </w:r>
      <w:proofErr w:type="spellStart"/>
      <w:r>
        <w:rPr>
          <w:rStyle w:val="2"/>
          <w:color w:val="000000"/>
          <w:lang w:eastAsia="uk-UA"/>
        </w:rPr>
        <w:t>розглядаються</w:t>
      </w:r>
      <w:proofErr w:type="spellEnd"/>
      <w:r>
        <w:rPr>
          <w:rStyle w:val="2"/>
          <w:color w:val="000000"/>
          <w:lang w:eastAsia="uk-UA"/>
        </w:rPr>
        <w:t xml:space="preserve"> ними в порядку, </w:t>
      </w:r>
      <w:proofErr w:type="spellStart"/>
      <w:r>
        <w:rPr>
          <w:rStyle w:val="2"/>
          <w:color w:val="000000"/>
          <w:lang w:eastAsia="uk-UA"/>
        </w:rPr>
        <w:t>встановленому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відповідними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місцевими</w:t>
      </w:r>
      <w:proofErr w:type="spellEnd"/>
      <w:r>
        <w:rPr>
          <w:rStyle w:val="2"/>
          <w:color w:val="000000"/>
          <w:lang w:eastAsia="uk-UA"/>
        </w:rPr>
        <w:t xml:space="preserve"> радами.</w:t>
      </w:r>
    </w:p>
    <w:p w:rsidR="00C06FB2" w:rsidRDefault="00C06FB2" w:rsidP="00C06FB2">
      <w:pPr>
        <w:pStyle w:val="21"/>
        <w:shd w:val="clear" w:color="auto" w:fill="auto"/>
        <w:spacing w:line="307" w:lineRule="exact"/>
        <w:ind w:firstLine="740"/>
        <w:jc w:val="both"/>
      </w:pPr>
      <w:r>
        <w:rPr>
          <w:rStyle w:val="2"/>
          <w:color w:val="000000"/>
          <w:lang w:eastAsia="uk-UA"/>
        </w:rPr>
        <w:t xml:space="preserve">До </w:t>
      </w:r>
      <w:proofErr w:type="spellStart"/>
      <w:r>
        <w:rPr>
          <w:rStyle w:val="2"/>
          <w:color w:val="000000"/>
          <w:lang w:eastAsia="uk-UA"/>
        </w:rPr>
        <w:t>набрання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чинності</w:t>
      </w:r>
      <w:proofErr w:type="spellEnd"/>
      <w:r>
        <w:rPr>
          <w:rStyle w:val="2"/>
          <w:color w:val="000000"/>
          <w:lang w:eastAsia="uk-UA"/>
        </w:rPr>
        <w:t xml:space="preserve"> Закон</w:t>
      </w:r>
      <w:r>
        <w:rPr>
          <w:rStyle w:val="2"/>
        </w:rPr>
        <w:t>у</w:t>
      </w:r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</w:rPr>
        <w:t>Лисичанською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міською</w:t>
      </w:r>
      <w:proofErr w:type="spellEnd"/>
      <w:r>
        <w:rPr>
          <w:rStyle w:val="2"/>
          <w:color w:val="000000"/>
          <w:lang w:eastAsia="uk-UA"/>
        </w:rPr>
        <w:t xml:space="preserve"> радою не </w:t>
      </w:r>
      <w:proofErr w:type="spellStart"/>
      <w:r>
        <w:rPr>
          <w:rStyle w:val="2"/>
          <w:color w:val="000000"/>
          <w:lang w:eastAsia="uk-UA"/>
        </w:rPr>
        <w:t>затверджувався</w:t>
      </w:r>
      <w:proofErr w:type="spellEnd"/>
      <w:r>
        <w:rPr>
          <w:rStyle w:val="2"/>
          <w:color w:val="000000"/>
          <w:lang w:eastAsia="uk-UA"/>
        </w:rPr>
        <w:t xml:space="preserve"> порядок </w:t>
      </w:r>
      <w:proofErr w:type="spellStart"/>
      <w:r>
        <w:rPr>
          <w:rStyle w:val="2"/>
          <w:color w:val="000000"/>
          <w:lang w:eastAsia="uk-UA"/>
        </w:rPr>
        <w:t>щодо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подання</w:t>
      </w:r>
      <w:proofErr w:type="spellEnd"/>
      <w:r>
        <w:rPr>
          <w:rStyle w:val="2"/>
          <w:color w:val="000000"/>
          <w:lang w:eastAsia="uk-UA"/>
        </w:rPr>
        <w:t xml:space="preserve"> та </w:t>
      </w:r>
      <w:proofErr w:type="spellStart"/>
      <w:r>
        <w:rPr>
          <w:rStyle w:val="2"/>
          <w:color w:val="000000"/>
          <w:lang w:eastAsia="uk-UA"/>
        </w:rPr>
        <w:t>розгляду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заяв</w:t>
      </w:r>
      <w:proofErr w:type="spellEnd"/>
      <w:r>
        <w:rPr>
          <w:rStyle w:val="2"/>
          <w:color w:val="000000"/>
          <w:lang w:eastAsia="uk-UA"/>
        </w:rPr>
        <w:t xml:space="preserve"> про </w:t>
      </w:r>
      <w:proofErr w:type="spellStart"/>
      <w:r>
        <w:rPr>
          <w:rStyle w:val="2"/>
          <w:color w:val="000000"/>
          <w:lang w:eastAsia="uk-UA"/>
        </w:rPr>
        <w:t>включення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об'єктів</w:t>
      </w:r>
      <w:proofErr w:type="spellEnd"/>
      <w:r>
        <w:rPr>
          <w:rStyle w:val="2"/>
          <w:color w:val="000000"/>
          <w:lang w:eastAsia="uk-UA"/>
        </w:rPr>
        <w:t xml:space="preserve"> права </w:t>
      </w:r>
      <w:proofErr w:type="spellStart"/>
      <w:r>
        <w:rPr>
          <w:rStyle w:val="2"/>
          <w:color w:val="000000"/>
          <w:lang w:eastAsia="uk-UA"/>
        </w:rPr>
        <w:t>комунальної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власності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п</w:t>
      </w:r>
      <w:proofErr w:type="gramEnd"/>
      <w:r>
        <w:rPr>
          <w:rStyle w:val="2"/>
          <w:color w:val="000000"/>
          <w:lang w:eastAsia="uk-UA"/>
        </w:rPr>
        <w:t>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>. Закон</w:t>
      </w:r>
      <w:r>
        <w:rPr>
          <w:rStyle w:val="2"/>
        </w:rPr>
        <w:t>ами</w:t>
      </w:r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України</w:t>
      </w:r>
      <w:proofErr w:type="spellEnd"/>
      <w:r>
        <w:rPr>
          <w:rStyle w:val="2"/>
          <w:color w:val="000000"/>
          <w:lang w:eastAsia="uk-UA"/>
        </w:rPr>
        <w:t xml:space="preserve"> </w:t>
      </w:r>
      <w:r w:rsidRPr="008B5863">
        <w:rPr>
          <w:rStyle w:val="2"/>
          <w:color w:val="000000"/>
          <w:lang w:eastAsia="uk-UA"/>
        </w:rPr>
        <w:t xml:space="preserve">«Про </w:t>
      </w:r>
      <w:proofErr w:type="spellStart"/>
      <w:r w:rsidRPr="008B5863">
        <w:rPr>
          <w:rStyle w:val="2"/>
          <w:color w:val="000000"/>
          <w:lang w:eastAsia="uk-UA"/>
        </w:rPr>
        <w:t>приватизацію</w:t>
      </w:r>
      <w:proofErr w:type="spellEnd"/>
      <w:r w:rsidRPr="008B5863">
        <w:rPr>
          <w:rStyle w:val="2"/>
          <w:color w:val="000000"/>
          <w:lang w:eastAsia="uk-UA"/>
        </w:rPr>
        <w:t xml:space="preserve"> державного майна» </w:t>
      </w:r>
      <w:r w:rsidRPr="008B5863">
        <w:rPr>
          <w:rStyle w:val="2"/>
        </w:rPr>
        <w:t>та «</w:t>
      </w:r>
      <w:r w:rsidRPr="008B5863">
        <w:rPr>
          <w:bCs/>
          <w:color w:val="000000"/>
          <w:shd w:val="clear" w:color="auto" w:fill="F0F0F0"/>
        </w:rPr>
        <w:t xml:space="preserve">Про </w:t>
      </w:r>
      <w:proofErr w:type="spellStart"/>
      <w:r w:rsidRPr="008B5863">
        <w:rPr>
          <w:bCs/>
          <w:color w:val="000000"/>
          <w:shd w:val="clear" w:color="auto" w:fill="F0F0F0"/>
        </w:rPr>
        <w:t>приватизацію</w:t>
      </w:r>
      <w:proofErr w:type="spellEnd"/>
      <w:r w:rsidRPr="008B5863">
        <w:rPr>
          <w:bCs/>
          <w:color w:val="000000"/>
          <w:shd w:val="clear" w:color="auto" w:fill="F0F0F0"/>
        </w:rPr>
        <w:t xml:space="preserve"> невеликих </w:t>
      </w:r>
      <w:proofErr w:type="spellStart"/>
      <w:r w:rsidRPr="008B5863">
        <w:rPr>
          <w:bCs/>
          <w:color w:val="000000"/>
          <w:shd w:val="clear" w:color="auto" w:fill="F0F0F0"/>
        </w:rPr>
        <w:t>державних</w:t>
      </w:r>
      <w:proofErr w:type="spellEnd"/>
      <w:r w:rsidRPr="008B5863">
        <w:rPr>
          <w:bCs/>
          <w:color w:val="000000"/>
          <w:shd w:val="clear" w:color="auto" w:fill="F0F0F0"/>
        </w:rPr>
        <w:t xml:space="preserve"> </w:t>
      </w:r>
      <w:proofErr w:type="spellStart"/>
      <w:r w:rsidRPr="008B5863">
        <w:rPr>
          <w:bCs/>
          <w:color w:val="000000"/>
          <w:shd w:val="clear" w:color="auto" w:fill="F0F0F0"/>
        </w:rPr>
        <w:t>підприємств</w:t>
      </w:r>
      <w:proofErr w:type="spellEnd"/>
      <w:r w:rsidRPr="008B5863">
        <w:rPr>
          <w:bCs/>
          <w:color w:val="000000"/>
          <w:shd w:val="clear" w:color="auto" w:fill="F0F0F0"/>
        </w:rPr>
        <w:t xml:space="preserve"> (малу </w:t>
      </w:r>
      <w:proofErr w:type="spellStart"/>
      <w:r w:rsidRPr="008B5863">
        <w:rPr>
          <w:bCs/>
          <w:color w:val="000000"/>
          <w:shd w:val="clear" w:color="auto" w:fill="F0F0F0"/>
        </w:rPr>
        <w:t>приватизацію</w:t>
      </w:r>
      <w:proofErr w:type="spellEnd"/>
      <w:r w:rsidRPr="008B5863">
        <w:rPr>
          <w:bCs/>
          <w:color w:val="000000"/>
          <w:shd w:val="clear" w:color="auto" w:fill="F0F0F0"/>
        </w:rPr>
        <w:t>)</w:t>
      </w:r>
      <w:r>
        <w:rPr>
          <w:rStyle w:val="2"/>
        </w:rPr>
        <w:t xml:space="preserve">» </w:t>
      </w:r>
      <w:r>
        <w:rPr>
          <w:rStyle w:val="2"/>
          <w:color w:val="000000"/>
          <w:lang w:eastAsia="uk-UA"/>
        </w:rPr>
        <w:t xml:space="preserve">не </w:t>
      </w:r>
      <w:proofErr w:type="spellStart"/>
      <w:r>
        <w:rPr>
          <w:rStyle w:val="2"/>
          <w:color w:val="000000"/>
          <w:lang w:eastAsia="uk-UA"/>
        </w:rPr>
        <w:t>передбачалось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затвердження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місцевими</w:t>
      </w:r>
      <w:proofErr w:type="spellEnd"/>
      <w:r>
        <w:rPr>
          <w:rStyle w:val="2"/>
          <w:color w:val="000000"/>
          <w:lang w:eastAsia="uk-UA"/>
        </w:rPr>
        <w:t xml:space="preserve"> радами порядку </w:t>
      </w:r>
      <w:proofErr w:type="spellStart"/>
      <w:r>
        <w:rPr>
          <w:rStyle w:val="2"/>
          <w:color w:val="000000"/>
          <w:lang w:eastAsia="uk-UA"/>
        </w:rPr>
        <w:t>подання</w:t>
      </w:r>
      <w:proofErr w:type="spellEnd"/>
      <w:r>
        <w:rPr>
          <w:rStyle w:val="2"/>
          <w:color w:val="000000"/>
          <w:lang w:eastAsia="uk-UA"/>
        </w:rPr>
        <w:t xml:space="preserve"> та </w:t>
      </w:r>
      <w:proofErr w:type="spellStart"/>
      <w:r>
        <w:rPr>
          <w:rStyle w:val="2"/>
          <w:color w:val="000000"/>
          <w:lang w:eastAsia="uk-UA"/>
        </w:rPr>
        <w:t>розгляду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заяв</w:t>
      </w:r>
      <w:proofErr w:type="spellEnd"/>
      <w:r>
        <w:rPr>
          <w:rStyle w:val="2"/>
          <w:color w:val="000000"/>
          <w:lang w:eastAsia="uk-UA"/>
        </w:rPr>
        <w:t xml:space="preserve"> про </w:t>
      </w:r>
      <w:proofErr w:type="spellStart"/>
      <w:r>
        <w:rPr>
          <w:rStyle w:val="2"/>
          <w:color w:val="000000"/>
          <w:lang w:eastAsia="uk-UA"/>
        </w:rPr>
        <w:t>включення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комунального</w:t>
      </w:r>
      <w:proofErr w:type="spellEnd"/>
      <w:r>
        <w:rPr>
          <w:rStyle w:val="2"/>
          <w:color w:val="000000"/>
          <w:lang w:eastAsia="uk-UA"/>
        </w:rPr>
        <w:t xml:space="preserve"> майна до </w:t>
      </w:r>
      <w:proofErr w:type="spellStart"/>
      <w:r>
        <w:rPr>
          <w:rStyle w:val="2"/>
          <w:color w:val="000000"/>
          <w:lang w:eastAsia="uk-UA"/>
        </w:rPr>
        <w:t>перелік</w:t>
      </w:r>
      <w:proofErr w:type="spellEnd"/>
      <w:r w:rsidR="00542076">
        <w:rPr>
          <w:rStyle w:val="2"/>
          <w:color w:val="000000"/>
          <w:lang w:val="uk-UA" w:eastAsia="uk-UA"/>
        </w:rPr>
        <w:t>у</w:t>
      </w:r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. Дане </w:t>
      </w:r>
      <w:proofErr w:type="spellStart"/>
      <w:r>
        <w:rPr>
          <w:rStyle w:val="2"/>
          <w:color w:val="000000"/>
          <w:lang w:eastAsia="uk-UA"/>
        </w:rPr>
        <w:t>питання</w:t>
      </w:r>
      <w:proofErr w:type="spellEnd"/>
      <w:r>
        <w:rPr>
          <w:rStyle w:val="2"/>
          <w:color w:val="000000"/>
          <w:lang w:eastAsia="uk-UA"/>
        </w:rPr>
        <w:t xml:space="preserve"> на </w:t>
      </w:r>
      <w:proofErr w:type="spellStart"/>
      <w:r>
        <w:rPr>
          <w:rStyle w:val="2"/>
          <w:color w:val="000000"/>
          <w:lang w:eastAsia="uk-UA"/>
        </w:rPr>
        <w:t>місцевому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рівні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регулювалося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відповідними</w:t>
      </w:r>
      <w:proofErr w:type="spellEnd"/>
      <w:r>
        <w:rPr>
          <w:rStyle w:val="2"/>
          <w:color w:val="000000"/>
          <w:lang w:eastAsia="uk-UA"/>
        </w:rPr>
        <w:t xml:space="preserve"> наказами ФДМУ.</w:t>
      </w:r>
    </w:p>
    <w:p w:rsidR="00C06FB2" w:rsidRDefault="00C06FB2" w:rsidP="00C06FB2">
      <w:pPr>
        <w:pStyle w:val="21"/>
        <w:shd w:val="clear" w:color="auto" w:fill="auto"/>
        <w:spacing w:line="307" w:lineRule="exact"/>
        <w:ind w:firstLine="740"/>
        <w:jc w:val="both"/>
      </w:pPr>
      <w:proofErr w:type="spellStart"/>
      <w:r>
        <w:rPr>
          <w:rStyle w:val="2"/>
        </w:rPr>
        <w:t>Враховуючи</w:t>
      </w:r>
      <w:proofErr w:type="spellEnd"/>
      <w:r>
        <w:rPr>
          <w:rStyle w:val="2"/>
        </w:rPr>
        <w:t xml:space="preserve"> </w:t>
      </w:r>
      <w:proofErr w:type="spellStart"/>
      <w:r>
        <w:rPr>
          <w:rStyle w:val="2"/>
        </w:rPr>
        <w:t>вищезазначене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виникла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необхідність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розроблення</w:t>
      </w:r>
      <w:proofErr w:type="spellEnd"/>
      <w:r>
        <w:rPr>
          <w:rStyle w:val="2"/>
          <w:color w:val="000000"/>
          <w:lang w:eastAsia="uk-UA"/>
        </w:rPr>
        <w:t xml:space="preserve"> Порядку </w:t>
      </w:r>
      <w:proofErr w:type="spellStart"/>
      <w:r>
        <w:rPr>
          <w:rStyle w:val="2"/>
          <w:color w:val="000000"/>
          <w:lang w:eastAsia="uk-UA"/>
        </w:rPr>
        <w:t>подання</w:t>
      </w:r>
      <w:proofErr w:type="spellEnd"/>
      <w:r>
        <w:rPr>
          <w:rStyle w:val="2"/>
          <w:color w:val="000000"/>
          <w:lang w:eastAsia="uk-UA"/>
        </w:rPr>
        <w:t xml:space="preserve"> та </w:t>
      </w:r>
      <w:proofErr w:type="spellStart"/>
      <w:r>
        <w:rPr>
          <w:rStyle w:val="2"/>
          <w:color w:val="000000"/>
          <w:lang w:eastAsia="uk-UA"/>
        </w:rPr>
        <w:t>розгляду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заяв</w:t>
      </w:r>
      <w:proofErr w:type="spellEnd"/>
      <w:r>
        <w:rPr>
          <w:rStyle w:val="2"/>
          <w:color w:val="000000"/>
          <w:lang w:eastAsia="uk-UA"/>
        </w:rPr>
        <w:t xml:space="preserve"> про </w:t>
      </w:r>
      <w:proofErr w:type="spellStart"/>
      <w:r>
        <w:rPr>
          <w:rStyle w:val="2"/>
          <w:color w:val="000000"/>
          <w:lang w:eastAsia="uk-UA"/>
        </w:rPr>
        <w:t>включення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права </w:t>
      </w:r>
      <w:proofErr w:type="spellStart"/>
      <w:r>
        <w:rPr>
          <w:rStyle w:val="2"/>
          <w:color w:val="000000"/>
          <w:lang w:eastAsia="uk-UA"/>
        </w:rPr>
        <w:t>комунальної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власності</w:t>
      </w:r>
      <w:proofErr w:type="spellEnd"/>
      <w:r>
        <w:rPr>
          <w:rStyle w:val="2"/>
          <w:color w:val="000000"/>
          <w:lang w:eastAsia="uk-UA"/>
        </w:rPr>
        <w:t xml:space="preserve"> м. </w:t>
      </w:r>
      <w:r>
        <w:rPr>
          <w:rStyle w:val="2"/>
        </w:rPr>
        <w:t>Лисичанська</w:t>
      </w:r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переліку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п</w:t>
      </w:r>
      <w:proofErr w:type="gramEnd"/>
      <w:r>
        <w:rPr>
          <w:rStyle w:val="2"/>
          <w:color w:val="000000"/>
          <w:lang w:eastAsia="uk-UA"/>
        </w:rPr>
        <w:t>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 (</w:t>
      </w:r>
      <w:proofErr w:type="spellStart"/>
      <w:r>
        <w:rPr>
          <w:rStyle w:val="2"/>
          <w:color w:val="000000"/>
          <w:lang w:eastAsia="uk-UA"/>
        </w:rPr>
        <w:t>далі</w:t>
      </w:r>
      <w:proofErr w:type="spellEnd"/>
      <w:r>
        <w:rPr>
          <w:rStyle w:val="2"/>
          <w:color w:val="000000"/>
          <w:lang w:eastAsia="uk-UA"/>
        </w:rPr>
        <w:t xml:space="preserve"> Порядок).</w:t>
      </w:r>
    </w:p>
    <w:p w:rsidR="00C06FB2" w:rsidRDefault="00C06FB2" w:rsidP="00C06FB2">
      <w:pPr>
        <w:pStyle w:val="21"/>
        <w:shd w:val="clear" w:color="auto" w:fill="auto"/>
        <w:spacing w:line="307" w:lineRule="exact"/>
        <w:ind w:firstLine="740"/>
        <w:jc w:val="both"/>
      </w:pPr>
      <w:r>
        <w:rPr>
          <w:rStyle w:val="2"/>
          <w:color w:val="000000"/>
          <w:lang w:eastAsia="uk-UA"/>
        </w:rPr>
        <w:t xml:space="preserve">Проблема, яку </w:t>
      </w:r>
      <w:proofErr w:type="spellStart"/>
      <w:r>
        <w:rPr>
          <w:rStyle w:val="2"/>
          <w:color w:val="000000"/>
          <w:lang w:eastAsia="uk-UA"/>
        </w:rPr>
        <w:t>пропонується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врегулювати</w:t>
      </w:r>
      <w:proofErr w:type="spellEnd"/>
      <w:r>
        <w:rPr>
          <w:rStyle w:val="2"/>
          <w:color w:val="000000"/>
          <w:lang w:eastAsia="uk-UA"/>
        </w:rPr>
        <w:t xml:space="preserve"> шляхом державного </w:t>
      </w:r>
      <w:proofErr w:type="spellStart"/>
      <w:r>
        <w:rPr>
          <w:rStyle w:val="2"/>
          <w:color w:val="000000"/>
          <w:lang w:eastAsia="uk-UA"/>
        </w:rPr>
        <w:t>регулювання</w:t>
      </w:r>
      <w:proofErr w:type="spellEnd"/>
      <w:r>
        <w:rPr>
          <w:rStyle w:val="2"/>
        </w:rPr>
        <w:t>:</w:t>
      </w:r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визначення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процедури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подання</w:t>
      </w:r>
      <w:proofErr w:type="spellEnd"/>
      <w:r>
        <w:rPr>
          <w:rStyle w:val="2"/>
          <w:color w:val="000000"/>
          <w:lang w:eastAsia="uk-UA"/>
        </w:rPr>
        <w:t xml:space="preserve"> та </w:t>
      </w:r>
      <w:proofErr w:type="spellStart"/>
      <w:r>
        <w:rPr>
          <w:rStyle w:val="2"/>
          <w:color w:val="000000"/>
          <w:lang w:eastAsia="uk-UA"/>
        </w:rPr>
        <w:t>розгляду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заяв</w:t>
      </w:r>
      <w:proofErr w:type="spellEnd"/>
      <w:r>
        <w:rPr>
          <w:rStyle w:val="2"/>
          <w:color w:val="000000"/>
          <w:lang w:eastAsia="uk-UA"/>
        </w:rPr>
        <w:t xml:space="preserve"> про </w:t>
      </w:r>
      <w:proofErr w:type="spellStart"/>
      <w:r>
        <w:rPr>
          <w:rStyle w:val="2"/>
          <w:color w:val="000000"/>
          <w:lang w:eastAsia="uk-UA"/>
        </w:rPr>
        <w:t>включення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права </w:t>
      </w:r>
      <w:proofErr w:type="spellStart"/>
      <w:r>
        <w:rPr>
          <w:rStyle w:val="2"/>
          <w:color w:val="000000"/>
          <w:lang w:eastAsia="uk-UA"/>
        </w:rPr>
        <w:t>комунальної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власності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переліку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малої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п</w:t>
      </w:r>
      <w:proofErr w:type="gramEnd"/>
      <w:r>
        <w:rPr>
          <w:rStyle w:val="2"/>
          <w:color w:val="000000"/>
          <w:lang w:eastAsia="uk-UA"/>
        </w:rPr>
        <w:t>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, а </w:t>
      </w:r>
      <w:proofErr w:type="spellStart"/>
      <w:r>
        <w:rPr>
          <w:rStyle w:val="2"/>
          <w:color w:val="000000"/>
          <w:lang w:eastAsia="uk-UA"/>
        </w:rPr>
        <w:t>саме</w:t>
      </w:r>
      <w:proofErr w:type="spellEnd"/>
      <w:r>
        <w:rPr>
          <w:rStyle w:val="2"/>
          <w:color w:val="000000"/>
          <w:lang w:eastAsia="uk-UA"/>
        </w:rPr>
        <w:t xml:space="preserve"> шляхом </w:t>
      </w:r>
      <w:proofErr w:type="spellStart"/>
      <w:r>
        <w:rPr>
          <w:rStyle w:val="2"/>
          <w:color w:val="000000"/>
          <w:lang w:eastAsia="uk-UA"/>
        </w:rPr>
        <w:t>затвердження</w:t>
      </w:r>
      <w:proofErr w:type="spellEnd"/>
      <w:r>
        <w:rPr>
          <w:rStyle w:val="2"/>
          <w:color w:val="000000"/>
          <w:lang w:eastAsia="uk-UA"/>
        </w:rPr>
        <w:t xml:space="preserve"> Порядку.</w:t>
      </w:r>
    </w:p>
    <w:p w:rsidR="00C06FB2" w:rsidRDefault="00C06FB2" w:rsidP="00C06FB2">
      <w:pPr>
        <w:pStyle w:val="21"/>
        <w:shd w:val="clear" w:color="auto" w:fill="auto"/>
        <w:spacing w:line="307" w:lineRule="exact"/>
        <w:ind w:firstLine="740"/>
        <w:jc w:val="both"/>
      </w:pPr>
      <w:proofErr w:type="spellStart"/>
      <w:r>
        <w:rPr>
          <w:rStyle w:val="2"/>
          <w:color w:val="000000"/>
          <w:lang w:eastAsia="uk-UA"/>
        </w:rPr>
        <w:t>Відповідно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частини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четвертої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 w:rsidRPr="008B5863">
        <w:rPr>
          <w:rStyle w:val="2"/>
          <w:color w:val="000000"/>
          <w:lang w:eastAsia="uk-UA"/>
        </w:rPr>
        <w:t>статті</w:t>
      </w:r>
      <w:proofErr w:type="spellEnd"/>
      <w:r w:rsidRPr="008B5863">
        <w:rPr>
          <w:rStyle w:val="2"/>
          <w:color w:val="000000"/>
          <w:lang w:eastAsia="uk-UA"/>
        </w:rPr>
        <w:t xml:space="preserve"> </w:t>
      </w:r>
      <w:r w:rsidRPr="008B5863">
        <w:rPr>
          <w:rStyle w:val="2"/>
        </w:rPr>
        <w:t>11</w:t>
      </w:r>
      <w:r w:rsidRPr="008B5863">
        <w:rPr>
          <w:rStyle w:val="2"/>
          <w:color w:val="000000"/>
          <w:lang w:eastAsia="uk-UA"/>
        </w:rPr>
        <w:t xml:space="preserve"> Закону</w:t>
      </w:r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Перелік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комунальної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власності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п</w:t>
      </w:r>
      <w:proofErr w:type="gramEnd"/>
      <w:r>
        <w:rPr>
          <w:rStyle w:val="2"/>
          <w:color w:val="000000"/>
          <w:lang w:eastAsia="uk-UA"/>
        </w:rPr>
        <w:t>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ухвалюється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місцевою</w:t>
      </w:r>
      <w:proofErr w:type="spellEnd"/>
      <w:r>
        <w:rPr>
          <w:rStyle w:val="2"/>
          <w:color w:val="000000"/>
          <w:lang w:eastAsia="uk-UA"/>
        </w:rPr>
        <w:t xml:space="preserve"> радою. </w:t>
      </w:r>
      <w:proofErr w:type="spellStart"/>
      <w:r>
        <w:rPr>
          <w:rStyle w:val="2"/>
          <w:color w:val="000000"/>
          <w:lang w:eastAsia="uk-UA"/>
        </w:rPr>
        <w:t>Включення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нових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цього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переліку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здійснюється</w:t>
      </w:r>
      <w:proofErr w:type="spellEnd"/>
      <w:r>
        <w:rPr>
          <w:rStyle w:val="2"/>
          <w:color w:val="000000"/>
          <w:lang w:eastAsia="uk-UA"/>
        </w:rPr>
        <w:t xml:space="preserve"> шляхом </w:t>
      </w:r>
      <w:proofErr w:type="spellStart"/>
      <w:r>
        <w:rPr>
          <w:rStyle w:val="2"/>
          <w:color w:val="000000"/>
          <w:lang w:eastAsia="uk-UA"/>
        </w:rPr>
        <w:t>ухвалення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окремого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р</w:t>
      </w:r>
      <w:proofErr w:type="gramEnd"/>
      <w:r>
        <w:rPr>
          <w:rStyle w:val="2"/>
          <w:color w:val="000000"/>
          <w:lang w:eastAsia="uk-UA"/>
        </w:rPr>
        <w:t>ішення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щодо</w:t>
      </w:r>
      <w:proofErr w:type="spellEnd"/>
      <w:r>
        <w:rPr>
          <w:rStyle w:val="2"/>
          <w:color w:val="000000"/>
          <w:lang w:eastAsia="uk-UA"/>
        </w:rPr>
        <w:t xml:space="preserve"> кожного </w:t>
      </w:r>
      <w:proofErr w:type="spellStart"/>
      <w:r>
        <w:rPr>
          <w:rStyle w:val="2"/>
          <w:color w:val="000000"/>
          <w:lang w:eastAsia="uk-UA"/>
        </w:rPr>
        <w:t>об’єкта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комунальної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власності</w:t>
      </w:r>
      <w:proofErr w:type="spellEnd"/>
      <w:r>
        <w:rPr>
          <w:rStyle w:val="2"/>
          <w:color w:val="000000"/>
          <w:lang w:eastAsia="uk-UA"/>
        </w:rPr>
        <w:t>.</w:t>
      </w:r>
    </w:p>
    <w:p w:rsidR="00C06FB2" w:rsidRDefault="00C06FB2" w:rsidP="00C06FB2">
      <w:pPr>
        <w:pStyle w:val="21"/>
        <w:shd w:val="clear" w:color="auto" w:fill="auto"/>
        <w:spacing w:line="307" w:lineRule="exact"/>
        <w:ind w:firstLine="740"/>
        <w:jc w:val="both"/>
        <w:rPr>
          <w:rStyle w:val="2"/>
          <w:lang w:val="uk-UA"/>
        </w:rPr>
      </w:pPr>
      <w:proofErr w:type="spellStart"/>
      <w:r>
        <w:rPr>
          <w:rStyle w:val="2"/>
          <w:color w:val="000000"/>
          <w:lang w:eastAsia="uk-UA"/>
        </w:rPr>
        <w:t>Спрогнозувати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які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саме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суб’єкти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господарювання</w:t>
      </w:r>
      <w:proofErr w:type="spellEnd"/>
      <w:r>
        <w:rPr>
          <w:rStyle w:val="2"/>
        </w:rPr>
        <w:t>,</w:t>
      </w:r>
      <w:r>
        <w:rPr>
          <w:rStyle w:val="2"/>
          <w:color w:val="000000"/>
          <w:lang w:eastAsia="uk-UA"/>
        </w:rPr>
        <w:t xml:space="preserve"> як </w:t>
      </w:r>
      <w:proofErr w:type="spellStart"/>
      <w:r>
        <w:rPr>
          <w:rStyle w:val="2"/>
          <w:color w:val="000000"/>
          <w:lang w:eastAsia="uk-UA"/>
        </w:rPr>
        <w:t>потенційні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покупці</w:t>
      </w:r>
      <w:proofErr w:type="spellEnd"/>
      <w:r>
        <w:rPr>
          <w:rStyle w:val="2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виявлять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</w:t>
      </w:r>
      <w:r>
        <w:rPr>
          <w:rStyle w:val="2"/>
        </w:rPr>
        <w:t>цікавле</w:t>
      </w:r>
      <w:r>
        <w:rPr>
          <w:rStyle w:val="2"/>
          <w:color w:val="000000"/>
          <w:lang w:eastAsia="uk-UA"/>
        </w:rPr>
        <w:t>ність</w:t>
      </w:r>
      <w:proofErr w:type="spellEnd"/>
      <w:r>
        <w:rPr>
          <w:rStyle w:val="2"/>
          <w:color w:val="000000"/>
          <w:lang w:eastAsia="uk-UA"/>
        </w:rPr>
        <w:t xml:space="preserve"> </w:t>
      </w:r>
      <w:r>
        <w:rPr>
          <w:rStyle w:val="2"/>
        </w:rPr>
        <w:t xml:space="preserve">у </w:t>
      </w:r>
      <w:proofErr w:type="spellStart"/>
      <w:r>
        <w:rPr>
          <w:rStyle w:val="2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комунальної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власності</w:t>
      </w:r>
      <w:proofErr w:type="spellEnd"/>
      <w:r>
        <w:rPr>
          <w:rStyle w:val="2"/>
          <w:color w:val="000000"/>
          <w:lang w:eastAsia="uk-UA"/>
        </w:rPr>
        <w:t xml:space="preserve">, не </w:t>
      </w:r>
      <w:proofErr w:type="spellStart"/>
      <w:r>
        <w:rPr>
          <w:rStyle w:val="2"/>
          <w:color w:val="000000"/>
          <w:lang w:eastAsia="uk-UA"/>
        </w:rPr>
        <w:t>вбачається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можливим</w:t>
      </w:r>
      <w:proofErr w:type="spellEnd"/>
      <w:r>
        <w:rPr>
          <w:rStyle w:val="2"/>
          <w:color w:val="000000"/>
          <w:lang w:eastAsia="uk-UA"/>
        </w:rPr>
        <w:t xml:space="preserve"> і </w:t>
      </w:r>
      <w:proofErr w:type="spellStart"/>
      <w:r>
        <w:rPr>
          <w:rStyle w:val="2"/>
          <w:color w:val="000000"/>
          <w:lang w:eastAsia="uk-UA"/>
        </w:rPr>
        <w:t>оцінити</w:t>
      </w:r>
      <w:proofErr w:type="spellEnd"/>
      <w:r>
        <w:rPr>
          <w:rStyle w:val="2"/>
          <w:color w:val="000000"/>
          <w:lang w:eastAsia="uk-UA"/>
        </w:rPr>
        <w:t xml:space="preserve"> проблему у цифровому </w:t>
      </w:r>
      <w:proofErr w:type="spellStart"/>
      <w:r>
        <w:rPr>
          <w:rStyle w:val="2"/>
          <w:color w:val="000000"/>
          <w:lang w:eastAsia="uk-UA"/>
        </w:rPr>
        <w:t>вимі</w:t>
      </w:r>
      <w:proofErr w:type="gramStart"/>
      <w:r>
        <w:rPr>
          <w:rStyle w:val="2"/>
          <w:color w:val="000000"/>
          <w:lang w:eastAsia="uk-UA"/>
        </w:rPr>
        <w:t>р</w:t>
      </w:r>
      <w:proofErr w:type="gramEnd"/>
      <w:r>
        <w:rPr>
          <w:rStyle w:val="2"/>
          <w:color w:val="000000"/>
          <w:lang w:eastAsia="uk-UA"/>
        </w:rPr>
        <w:t>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також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не</w:t>
      </w:r>
      <w:r>
        <w:rPr>
          <w:rStyle w:val="2"/>
        </w:rPr>
        <w:t>можливо</w:t>
      </w:r>
      <w:proofErr w:type="spellEnd"/>
      <w:r>
        <w:rPr>
          <w:rStyle w:val="2"/>
        </w:rPr>
        <w:t>.</w:t>
      </w:r>
    </w:p>
    <w:p w:rsidR="00542076" w:rsidRDefault="00542076" w:rsidP="00542076">
      <w:pPr>
        <w:pStyle w:val="21"/>
        <w:shd w:val="clear" w:color="auto" w:fill="auto"/>
        <w:spacing w:line="307" w:lineRule="exact"/>
        <w:ind w:firstLine="740"/>
        <w:rPr>
          <w:lang w:val="uk-UA"/>
        </w:rPr>
      </w:pPr>
    </w:p>
    <w:p w:rsidR="00542076" w:rsidRDefault="00542076" w:rsidP="00542076">
      <w:pPr>
        <w:pStyle w:val="21"/>
        <w:shd w:val="clear" w:color="auto" w:fill="auto"/>
        <w:spacing w:line="307" w:lineRule="exact"/>
        <w:ind w:firstLine="740"/>
        <w:rPr>
          <w:lang w:val="uk-UA"/>
        </w:rPr>
      </w:pPr>
    </w:p>
    <w:p w:rsidR="00542076" w:rsidRDefault="00542076" w:rsidP="00542076">
      <w:pPr>
        <w:pStyle w:val="21"/>
        <w:shd w:val="clear" w:color="auto" w:fill="auto"/>
        <w:spacing w:line="307" w:lineRule="exact"/>
        <w:ind w:firstLine="740"/>
        <w:rPr>
          <w:lang w:val="uk-UA"/>
        </w:rPr>
      </w:pPr>
    </w:p>
    <w:p w:rsidR="00542076" w:rsidRDefault="00542076" w:rsidP="00542076">
      <w:pPr>
        <w:pStyle w:val="21"/>
        <w:shd w:val="clear" w:color="auto" w:fill="auto"/>
        <w:spacing w:line="307" w:lineRule="exact"/>
        <w:ind w:firstLine="740"/>
        <w:rPr>
          <w:lang w:val="uk-UA"/>
        </w:rPr>
      </w:pPr>
    </w:p>
    <w:p w:rsidR="00542076" w:rsidRDefault="00542076" w:rsidP="00542076">
      <w:pPr>
        <w:pStyle w:val="21"/>
        <w:shd w:val="clear" w:color="auto" w:fill="auto"/>
        <w:spacing w:line="307" w:lineRule="exact"/>
        <w:ind w:firstLine="740"/>
        <w:rPr>
          <w:lang w:val="uk-UA"/>
        </w:rPr>
      </w:pPr>
    </w:p>
    <w:p w:rsidR="00542076" w:rsidRDefault="00542076" w:rsidP="00542076">
      <w:pPr>
        <w:pStyle w:val="21"/>
        <w:shd w:val="clear" w:color="auto" w:fill="auto"/>
        <w:spacing w:line="307" w:lineRule="exact"/>
        <w:ind w:firstLine="740"/>
        <w:rPr>
          <w:lang w:val="uk-UA"/>
        </w:rPr>
      </w:pPr>
    </w:p>
    <w:p w:rsidR="00542076" w:rsidRDefault="00542076" w:rsidP="00542076">
      <w:pPr>
        <w:pStyle w:val="21"/>
        <w:shd w:val="clear" w:color="auto" w:fill="auto"/>
        <w:spacing w:line="307" w:lineRule="exact"/>
        <w:ind w:firstLine="740"/>
        <w:rPr>
          <w:lang w:val="uk-UA"/>
        </w:rPr>
      </w:pPr>
    </w:p>
    <w:p w:rsidR="00542076" w:rsidRDefault="00FC4AB6" w:rsidP="00542076">
      <w:pPr>
        <w:pStyle w:val="21"/>
        <w:shd w:val="clear" w:color="auto" w:fill="auto"/>
        <w:spacing w:line="307" w:lineRule="exact"/>
        <w:ind w:firstLine="740"/>
        <w:rPr>
          <w:lang w:val="uk-UA"/>
        </w:rPr>
      </w:pPr>
      <w:r>
        <w:rPr>
          <w:lang w:val="uk-UA"/>
        </w:rPr>
        <w:t>Г</w:t>
      </w:r>
      <w:proofErr w:type="spellStart"/>
      <w:r>
        <w:t>рупи</w:t>
      </w:r>
      <w:proofErr w:type="spellEnd"/>
      <w:r>
        <w:t xml:space="preserve"> (</w:t>
      </w:r>
      <w:proofErr w:type="spellStart"/>
      <w:r>
        <w:t>підгрупи</w:t>
      </w:r>
      <w:proofErr w:type="spellEnd"/>
      <w:r>
        <w:t xml:space="preserve">), на </w:t>
      </w:r>
      <w:proofErr w:type="spellStart"/>
      <w:r>
        <w:t>які</w:t>
      </w:r>
      <w:proofErr w:type="spellEnd"/>
      <w:r>
        <w:t xml:space="preserve"> проблема </w:t>
      </w:r>
      <w:proofErr w:type="spellStart"/>
      <w:r>
        <w:t>справляє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>:</w:t>
      </w:r>
    </w:p>
    <w:p w:rsidR="00542076" w:rsidRPr="00542076" w:rsidRDefault="00542076" w:rsidP="00542076">
      <w:pPr>
        <w:pStyle w:val="21"/>
        <w:shd w:val="clear" w:color="auto" w:fill="auto"/>
        <w:spacing w:line="307" w:lineRule="exact"/>
        <w:ind w:firstLine="740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4AB6" w:rsidTr="00FC4AB6">
        <w:tc>
          <w:tcPr>
            <w:tcW w:w="3190" w:type="dxa"/>
          </w:tcPr>
          <w:p w:rsidR="00FC4AB6" w:rsidRDefault="00FC4AB6" w:rsidP="00FC4AB6">
            <w:pPr>
              <w:pStyle w:val="21"/>
              <w:shd w:val="clear" w:color="auto" w:fill="auto"/>
              <w:spacing w:line="307" w:lineRule="exact"/>
              <w:ind w:firstLine="0"/>
              <w:rPr>
                <w:lang w:val="uk-UA"/>
              </w:rPr>
            </w:pPr>
            <w:proofErr w:type="spellStart"/>
            <w:r>
              <w:t>Групи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п</w:t>
            </w:r>
            <w:proofErr w:type="gramEnd"/>
            <w:r>
              <w:t>ідгрупи</w:t>
            </w:r>
            <w:proofErr w:type="spellEnd"/>
            <w:r>
              <w:t>)</w:t>
            </w:r>
          </w:p>
        </w:tc>
        <w:tc>
          <w:tcPr>
            <w:tcW w:w="3190" w:type="dxa"/>
          </w:tcPr>
          <w:p w:rsidR="00FC4AB6" w:rsidRDefault="00FC4AB6" w:rsidP="00FC4AB6">
            <w:pPr>
              <w:pStyle w:val="21"/>
              <w:shd w:val="clear" w:color="auto" w:fill="auto"/>
              <w:spacing w:line="307" w:lineRule="exact"/>
              <w:ind w:firstLine="0"/>
              <w:rPr>
                <w:lang w:val="uk-UA"/>
              </w:rPr>
            </w:pPr>
            <w:r>
              <w:t>Так</w:t>
            </w:r>
          </w:p>
        </w:tc>
        <w:tc>
          <w:tcPr>
            <w:tcW w:w="3191" w:type="dxa"/>
          </w:tcPr>
          <w:p w:rsidR="00FC4AB6" w:rsidRDefault="00FC4AB6" w:rsidP="00FC4AB6">
            <w:pPr>
              <w:pStyle w:val="21"/>
              <w:shd w:val="clear" w:color="auto" w:fill="auto"/>
              <w:spacing w:line="307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FC4AB6" w:rsidTr="00FC4AB6">
        <w:tc>
          <w:tcPr>
            <w:tcW w:w="3190" w:type="dxa"/>
          </w:tcPr>
          <w:p w:rsidR="00FC4AB6" w:rsidRDefault="00FC4AB6" w:rsidP="00C06FB2">
            <w:pPr>
              <w:pStyle w:val="21"/>
              <w:shd w:val="clear" w:color="auto" w:fill="auto"/>
              <w:spacing w:line="307" w:lineRule="exact"/>
              <w:ind w:firstLine="0"/>
              <w:jc w:val="both"/>
              <w:rPr>
                <w:lang w:val="uk-UA"/>
              </w:rPr>
            </w:pPr>
            <w:proofErr w:type="spellStart"/>
            <w:r>
              <w:t>Громадяни</w:t>
            </w:r>
            <w:proofErr w:type="spellEnd"/>
          </w:p>
        </w:tc>
        <w:tc>
          <w:tcPr>
            <w:tcW w:w="3190" w:type="dxa"/>
          </w:tcPr>
          <w:p w:rsidR="00FC4AB6" w:rsidRDefault="00FC4AB6" w:rsidP="0099198B">
            <w:pPr>
              <w:pStyle w:val="21"/>
              <w:shd w:val="clear" w:color="auto" w:fill="auto"/>
              <w:spacing w:line="307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91" w:type="dxa"/>
          </w:tcPr>
          <w:p w:rsidR="00FC4AB6" w:rsidRDefault="00FC4AB6" w:rsidP="0099198B">
            <w:pPr>
              <w:pStyle w:val="21"/>
              <w:shd w:val="clear" w:color="auto" w:fill="auto"/>
              <w:spacing w:line="307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C4AB6" w:rsidTr="00FC4AB6">
        <w:tc>
          <w:tcPr>
            <w:tcW w:w="3190" w:type="dxa"/>
          </w:tcPr>
          <w:p w:rsidR="00FC4AB6" w:rsidRDefault="00FC4AB6" w:rsidP="00C06FB2">
            <w:pPr>
              <w:pStyle w:val="21"/>
              <w:shd w:val="clear" w:color="auto" w:fill="auto"/>
              <w:spacing w:line="307" w:lineRule="exact"/>
              <w:ind w:firstLine="0"/>
              <w:jc w:val="both"/>
              <w:rPr>
                <w:lang w:val="uk-UA"/>
              </w:rPr>
            </w:pPr>
            <w:r>
              <w:t>Держава</w:t>
            </w:r>
          </w:p>
        </w:tc>
        <w:tc>
          <w:tcPr>
            <w:tcW w:w="3190" w:type="dxa"/>
          </w:tcPr>
          <w:p w:rsidR="00FC4AB6" w:rsidRDefault="00FC4AB6" w:rsidP="0099198B">
            <w:pPr>
              <w:pStyle w:val="21"/>
              <w:shd w:val="clear" w:color="auto" w:fill="auto"/>
              <w:spacing w:line="307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91" w:type="dxa"/>
          </w:tcPr>
          <w:p w:rsidR="00FC4AB6" w:rsidRDefault="00FC4AB6" w:rsidP="0099198B">
            <w:pPr>
              <w:pStyle w:val="21"/>
              <w:shd w:val="clear" w:color="auto" w:fill="auto"/>
              <w:spacing w:line="307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C4AB6" w:rsidTr="00FC4AB6">
        <w:tc>
          <w:tcPr>
            <w:tcW w:w="3190" w:type="dxa"/>
          </w:tcPr>
          <w:p w:rsidR="00FC4AB6" w:rsidRDefault="00FC4AB6" w:rsidP="00C06FB2">
            <w:pPr>
              <w:pStyle w:val="21"/>
              <w:shd w:val="clear" w:color="auto" w:fill="auto"/>
              <w:spacing w:line="307" w:lineRule="exact"/>
              <w:ind w:firstLine="0"/>
              <w:jc w:val="both"/>
              <w:rPr>
                <w:lang w:val="uk-UA"/>
              </w:rPr>
            </w:pPr>
            <w:proofErr w:type="spellStart"/>
            <w:r>
              <w:t>Суб'єкти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</w:p>
        </w:tc>
        <w:tc>
          <w:tcPr>
            <w:tcW w:w="3190" w:type="dxa"/>
          </w:tcPr>
          <w:p w:rsidR="00FC4AB6" w:rsidRDefault="00FC4AB6" w:rsidP="0099198B">
            <w:pPr>
              <w:pStyle w:val="21"/>
              <w:shd w:val="clear" w:color="auto" w:fill="auto"/>
              <w:spacing w:line="307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91" w:type="dxa"/>
          </w:tcPr>
          <w:p w:rsidR="00FC4AB6" w:rsidRDefault="00FC4AB6" w:rsidP="0099198B">
            <w:pPr>
              <w:pStyle w:val="21"/>
              <w:shd w:val="clear" w:color="auto" w:fill="auto"/>
              <w:spacing w:line="307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C4AB6" w:rsidTr="00FC4AB6">
        <w:tc>
          <w:tcPr>
            <w:tcW w:w="3190" w:type="dxa"/>
          </w:tcPr>
          <w:p w:rsidR="00FC4AB6" w:rsidRDefault="00FC4AB6" w:rsidP="00C06FB2">
            <w:pPr>
              <w:pStyle w:val="21"/>
              <w:shd w:val="clear" w:color="auto" w:fill="auto"/>
              <w:spacing w:line="307" w:lineRule="exact"/>
              <w:ind w:firstLine="0"/>
              <w:jc w:val="both"/>
              <w:rPr>
                <w:lang w:val="uk-UA"/>
              </w:rPr>
            </w:pPr>
            <w:r>
              <w:t xml:space="preserve">у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суб'єкти</w:t>
            </w:r>
            <w:proofErr w:type="spellEnd"/>
            <w:r>
              <w:t xml:space="preserve"> малого </w:t>
            </w:r>
            <w:proofErr w:type="spellStart"/>
            <w:proofErr w:type="gramStart"/>
            <w:r>
              <w:t>п</w:t>
            </w:r>
            <w:proofErr w:type="gramEnd"/>
            <w:r>
              <w:t>ідприємництва</w:t>
            </w:r>
            <w:proofErr w:type="spellEnd"/>
          </w:p>
        </w:tc>
        <w:tc>
          <w:tcPr>
            <w:tcW w:w="3190" w:type="dxa"/>
          </w:tcPr>
          <w:p w:rsidR="00FC4AB6" w:rsidRDefault="00FC4AB6" w:rsidP="0099198B">
            <w:pPr>
              <w:pStyle w:val="21"/>
              <w:shd w:val="clear" w:color="auto" w:fill="auto"/>
              <w:spacing w:line="307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91" w:type="dxa"/>
          </w:tcPr>
          <w:p w:rsidR="00FC4AB6" w:rsidRDefault="00FC4AB6" w:rsidP="0099198B">
            <w:pPr>
              <w:pStyle w:val="21"/>
              <w:shd w:val="clear" w:color="auto" w:fill="auto"/>
              <w:spacing w:line="307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FC4AB6" w:rsidRPr="00FC4AB6" w:rsidRDefault="00FC4AB6" w:rsidP="00C06FB2">
      <w:pPr>
        <w:pStyle w:val="21"/>
        <w:shd w:val="clear" w:color="auto" w:fill="auto"/>
        <w:spacing w:line="307" w:lineRule="exact"/>
        <w:ind w:firstLine="740"/>
        <w:jc w:val="both"/>
        <w:rPr>
          <w:lang w:val="uk-UA"/>
        </w:rPr>
      </w:pPr>
    </w:p>
    <w:p w:rsidR="00C06FB2" w:rsidRPr="00FC4AB6" w:rsidRDefault="00C06FB2" w:rsidP="00C06FB2">
      <w:pPr>
        <w:pStyle w:val="21"/>
        <w:shd w:val="clear" w:color="auto" w:fill="auto"/>
        <w:spacing w:after="278" w:line="307" w:lineRule="exact"/>
        <w:ind w:right="220" w:firstLine="820"/>
        <w:jc w:val="both"/>
        <w:rPr>
          <w:lang w:val="uk-UA"/>
        </w:rPr>
      </w:pPr>
      <w:r w:rsidRPr="00FC4AB6">
        <w:rPr>
          <w:rStyle w:val="2"/>
          <w:color w:val="000000"/>
          <w:lang w:val="uk-UA" w:eastAsia="uk-UA"/>
        </w:rPr>
        <w:t>Вищевказана проблема, яку пропону</w:t>
      </w:r>
      <w:r w:rsidR="00542076">
        <w:rPr>
          <w:rStyle w:val="2"/>
          <w:color w:val="000000"/>
          <w:lang w:val="uk-UA" w:eastAsia="uk-UA"/>
        </w:rPr>
        <w:t>є</w:t>
      </w:r>
      <w:r w:rsidRPr="00FC4AB6">
        <w:rPr>
          <w:rStyle w:val="2"/>
          <w:color w:val="000000"/>
          <w:lang w:val="uk-UA" w:eastAsia="uk-UA"/>
        </w:rPr>
        <w:t>ться розв’язати шляхом прийняття рішення міської ради про затвердження Порядку (далі - рішення), не може бути розв’язана за допомогою ринкових механізмів та чинних регуляторних актів, оскільки відсутні на сьогодні рішення міської ради з даного питання.</w:t>
      </w:r>
    </w:p>
    <w:p w:rsidR="00C06FB2" w:rsidRDefault="008F0391" w:rsidP="008F0391">
      <w:pPr>
        <w:pStyle w:val="21"/>
        <w:shd w:val="clear" w:color="auto" w:fill="auto"/>
        <w:tabs>
          <w:tab w:val="left" w:pos="3031"/>
        </w:tabs>
        <w:spacing w:after="259" w:line="260" w:lineRule="exact"/>
        <w:ind w:firstLine="0"/>
      </w:pPr>
      <w:r>
        <w:rPr>
          <w:rStyle w:val="2"/>
          <w:color w:val="000000"/>
          <w:lang w:val="uk-UA" w:eastAsia="uk-UA"/>
        </w:rPr>
        <w:t>2.</w:t>
      </w:r>
      <w:r w:rsidR="00C06FB2">
        <w:rPr>
          <w:rStyle w:val="2"/>
          <w:color w:val="000000"/>
          <w:lang w:eastAsia="uk-UA"/>
        </w:rPr>
        <w:t xml:space="preserve">Мета державного </w:t>
      </w:r>
      <w:proofErr w:type="spellStart"/>
      <w:r w:rsidR="00C06FB2">
        <w:rPr>
          <w:rStyle w:val="2"/>
          <w:color w:val="000000"/>
          <w:lang w:eastAsia="uk-UA"/>
        </w:rPr>
        <w:t>регулювання</w:t>
      </w:r>
      <w:proofErr w:type="spellEnd"/>
    </w:p>
    <w:p w:rsidR="00C06FB2" w:rsidRDefault="00C06FB2" w:rsidP="00C06FB2">
      <w:pPr>
        <w:pStyle w:val="21"/>
        <w:shd w:val="clear" w:color="auto" w:fill="auto"/>
        <w:spacing w:after="278" w:line="307" w:lineRule="exact"/>
        <w:ind w:right="220" w:firstLine="820"/>
        <w:jc w:val="both"/>
      </w:pPr>
      <w:r>
        <w:rPr>
          <w:rStyle w:val="2"/>
          <w:color w:val="000000"/>
          <w:lang w:eastAsia="uk-UA"/>
        </w:rPr>
        <w:t xml:space="preserve">Метою </w:t>
      </w:r>
      <w:proofErr w:type="spellStart"/>
      <w:r>
        <w:rPr>
          <w:rStyle w:val="2"/>
          <w:color w:val="000000"/>
          <w:lang w:eastAsia="uk-UA"/>
        </w:rPr>
        <w:t>прийняття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р</w:t>
      </w:r>
      <w:proofErr w:type="gramEnd"/>
      <w:r>
        <w:rPr>
          <w:rStyle w:val="2"/>
          <w:color w:val="000000"/>
          <w:lang w:eastAsia="uk-UA"/>
        </w:rPr>
        <w:t>ішення</w:t>
      </w:r>
      <w:proofErr w:type="spellEnd"/>
      <w:r>
        <w:rPr>
          <w:rStyle w:val="2"/>
          <w:color w:val="000000"/>
          <w:lang w:eastAsia="uk-UA"/>
        </w:rPr>
        <w:t xml:space="preserve"> є </w:t>
      </w:r>
      <w:proofErr w:type="spellStart"/>
      <w:r>
        <w:rPr>
          <w:rStyle w:val="2"/>
          <w:color w:val="000000"/>
          <w:lang w:eastAsia="uk-UA"/>
        </w:rPr>
        <w:t>запровадження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єдиного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механізму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згідно</w:t>
      </w:r>
      <w:proofErr w:type="spellEnd"/>
      <w:r>
        <w:rPr>
          <w:rStyle w:val="2"/>
          <w:color w:val="000000"/>
          <w:lang w:eastAsia="uk-UA"/>
        </w:rPr>
        <w:t xml:space="preserve"> з </w:t>
      </w:r>
      <w:proofErr w:type="spellStart"/>
      <w:r>
        <w:rPr>
          <w:rStyle w:val="2"/>
          <w:color w:val="000000"/>
          <w:lang w:eastAsia="uk-UA"/>
        </w:rPr>
        <w:t>яким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потенційним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покупцям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надається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можливість</w:t>
      </w:r>
      <w:proofErr w:type="spellEnd"/>
      <w:r>
        <w:rPr>
          <w:rStyle w:val="2"/>
          <w:color w:val="000000"/>
          <w:lang w:eastAsia="uk-UA"/>
        </w:rPr>
        <w:t xml:space="preserve"> у </w:t>
      </w:r>
      <w:proofErr w:type="spellStart"/>
      <w:r>
        <w:rPr>
          <w:rStyle w:val="2"/>
          <w:color w:val="000000"/>
          <w:lang w:eastAsia="uk-UA"/>
        </w:rPr>
        <w:t>встановленому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міською</w:t>
      </w:r>
      <w:proofErr w:type="spellEnd"/>
      <w:r>
        <w:rPr>
          <w:rStyle w:val="2"/>
          <w:color w:val="000000"/>
          <w:lang w:eastAsia="uk-UA"/>
        </w:rPr>
        <w:t xml:space="preserve"> радою порядку за </w:t>
      </w:r>
      <w:proofErr w:type="spellStart"/>
      <w:r>
        <w:rPr>
          <w:rStyle w:val="2"/>
          <w:color w:val="000000"/>
          <w:lang w:eastAsia="uk-UA"/>
        </w:rPr>
        <w:t>єдиними</w:t>
      </w:r>
      <w:proofErr w:type="spellEnd"/>
      <w:r>
        <w:rPr>
          <w:rStyle w:val="2"/>
          <w:color w:val="000000"/>
          <w:lang w:eastAsia="uk-UA"/>
        </w:rPr>
        <w:t xml:space="preserve"> формами </w:t>
      </w:r>
      <w:proofErr w:type="spellStart"/>
      <w:r>
        <w:rPr>
          <w:rStyle w:val="2"/>
          <w:color w:val="000000"/>
          <w:lang w:eastAsia="uk-UA"/>
        </w:rPr>
        <w:t>подавати</w:t>
      </w:r>
      <w:proofErr w:type="spellEnd"/>
      <w:r>
        <w:rPr>
          <w:rStyle w:val="2"/>
          <w:color w:val="000000"/>
          <w:lang w:eastAsia="uk-UA"/>
        </w:rPr>
        <w:t xml:space="preserve"> заяви про </w:t>
      </w:r>
      <w:proofErr w:type="spellStart"/>
      <w:r>
        <w:rPr>
          <w:rStyle w:val="2"/>
          <w:color w:val="000000"/>
          <w:lang w:eastAsia="uk-UA"/>
        </w:rPr>
        <w:t>включення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права </w:t>
      </w:r>
      <w:proofErr w:type="spellStart"/>
      <w:r>
        <w:rPr>
          <w:rStyle w:val="2"/>
          <w:color w:val="000000"/>
          <w:lang w:eastAsia="uk-UA"/>
        </w:rPr>
        <w:t>комунальної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власності</w:t>
      </w:r>
      <w:proofErr w:type="spellEnd"/>
      <w:r>
        <w:rPr>
          <w:rStyle w:val="2"/>
          <w:color w:val="000000"/>
          <w:lang w:eastAsia="uk-UA"/>
        </w:rPr>
        <w:t xml:space="preserve"> м. </w:t>
      </w:r>
      <w:r>
        <w:rPr>
          <w:rStyle w:val="2"/>
        </w:rPr>
        <w:t>Лисичанська</w:t>
      </w:r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переліку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>.</w:t>
      </w:r>
    </w:p>
    <w:p w:rsidR="00C06FB2" w:rsidRDefault="008F0391" w:rsidP="008F0391">
      <w:pPr>
        <w:pStyle w:val="21"/>
        <w:shd w:val="clear" w:color="auto" w:fill="auto"/>
        <w:tabs>
          <w:tab w:val="left" w:pos="1473"/>
        </w:tabs>
        <w:spacing w:after="254" w:line="260" w:lineRule="exact"/>
        <w:ind w:firstLine="0"/>
      </w:pPr>
      <w:r>
        <w:rPr>
          <w:rStyle w:val="2"/>
          <w:color w:val="000000"/>
          <w:lang w:val="uk-UA" w:eastAsia="uk-UA"/>
        </w:rPr>
        <w:t>3.</w:t>
      </w:r>
      <w:proofErr w:type="spellStart"/>
      <w:r w:rsidR="00C06FB2">
        <w:rPr>
          <w:rStyle w:val="2"/>
          <w:color w:val="000000"/>
          <w:lang w:eastAsia="uk-UA"/>
        </w:rPr>
        <w:t>Визначення</w:t>
      </w:r>
      <w:proofErr w:type="spellEnd"/>
      <w:r w:rsidR="00C06FB2">
        <w:rPr>
          <w:rStyle w:val="2"/>
          <w:color w:val="000000"/>
          <w:lang w:eastAsia="uk-UA"/>
        </w:rPr>
        <w:t xml:space="preserve"> та </w:t>
      </w:r>
      <w:proofErr w:type="spellStart"/>
      <w:r w:rsidR="00C06FB2">
        <w:rPr>
          <w:rStyle w:val="2"/>
          <w:color w:val="000000"/>
          <w:lang w:eastAsia="uk-UA"/>
        </w:rPr>
        <w:t>оцінка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альтернативних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способів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досягнення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цілей</w:t>
      </w:r>
      <w:proofErr w:type="spellEnd"/>
    </w:p>
    <w:p w:rsidR="00C06FB2" w:rsidRDefault="008F0391" w:rsidP="008F0391">
      <w:pPr>
        <w:pStyle w:val="21"/>
        <w:shd w:val="clear" w:color="auto" w:fill="auto"/>
        <w:spacing w:line="307" w:lineRule="exact"/>
        <w:ind w:right="220" w:firstLine="820"/>
        <w:jc w:val="both"/>
        <w:rPr>
          <w:rStyle w:val="2"/>
        </w:rPr>
      </w:pPr>
      <w:r>
        <w:rPr>
          <w:rStyle w:val="2"/>
          <w:color w:val="000000"/>
          <w:lang w:val="uk-UA" w:eastAsia="uk-UA"/>
        </w:rPr>
        <w:t>3.1.</w:t>
      </w:r>
      <w:proofErr w:type="spellStart"/>
      <w:r w:rsidR="00C06FB2">
        <w:rPr>
          <w:rStyle w:val="2"/>
          <w:color w:val="000000"/>
          <w:lang w:eastAsia="uk-UA"/>
        </w:rPr>
        <w:t>Альтернативні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способи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досягнення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цілей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визначено</w:t>
      </w:r>
      <w:proofErr w:type="spellEnd"/>
      <w:r w:rsidR="00C06FB2">
        <w:rPr>
          <w:rStyle w:val="2"/>
          <w:color w:val="000000"/>
          <w:lang w:eastAsia="uk-UA"/>
        </w:rPr>
        <w:t xml:space="preserve"> з </w:t>
      </w:r>
      <w:proofErr w:type="spellStart"/>
      <w:r w:rsidR="00C06FB2">
        <w:rPr>
          <w:rStyle w:val="2"/>
          <w:color w:val="000000"/>
          <w:lang w:eastAsia="uk-UA"/>
        </w:rPr>
        <w:t>огляду</w:t>
      </w:r>
      <w:proofErr w:type="spellEnd"/>
      <w:r w:rsidR="00C06FB2">
        <w:rPr>
          <w:rStyle w:val="2"/>
          <w:color w:val="000000"/>
          <w:lang w:eastAsia="uk-UA"/>
        </w:rPr>
        <w:t xml:space="preserve"> на те, </w:t>
      </w:r>
      <w:proofErr w:type="spellStart"/>
      <w:r w:rsidR="00C06FB2">
        <w:rPr>
          <w:rStyle w:val="2"/>
        </w:rPr>
        <w:t>щ</w:t>
      </w:r>
      <w:r w:rsidR="00C06FB2">
        <w:rPr>
          <w:rStyle w:val="2"/>
          <w:color w:val="000000"/>
          <w:lang w:eastAsia="uk-UA"/>
        </w:rPr>
        <w:t>о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запроваджується</w:t>
      </w:r>
      <w:proofErr w:type="spellEnd"/>
      <w:r w:rsidR="00C06FB2">
        <w:rPr>
          <w:rStyle w:val="2"/>
          <w:color w:val="000000"/>
          <w:lang w:eastAsia="uk-UA"/>
        </w:rPr>
        <w:t xml:space="preserve"> процедура </w:t>
      </w:r>
      <w:proofErr w:type="spellStart"/>
      <w:r w:rsidR="00C06FB2">
        <w:rPr>
          <w:rStyle w:val="2"/>
          <w:color w:val="000000"/>
          <w:lang w:eastAsia="uk-UA"/>
        </w:rPr>
        <w:t>подання</w:t>
      </w:r>
      <w:proofErr w:type="spellEnd"/>
      <w:r w:rsidR="00C06FB2">
        <w:rPr>
          <w:rStyle w:val="2"/>
          <w:color w:val="000000"/>
          <w:lang w:eastAsia="uk-UA"/>
        </w:rPr>
        <w:t xml:space="preserve"> та </w:t>
      </w:r>
      <w:proofErr w:type="spellStart"/>
      <w:r w:rsidR="00C06FB2">
        <w:rPr>
          <w:rStyle w:val="2"/>
          <w:color w:val="000000"/>
          <w:lang w:eastAsia="uk-UA"/>
        </w:rPr>
        <w:t>розгляду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заяв</w:t>
      </w:r>
      <w:proofErr w:type="spellEnd"/>
      <w:r w:rsidR="00C06FB2">
        <w:rPr>
          <w:rStyle w:val="2"/>
          <w:color w:val="000000"/>
          <w:lang w:eastAsia="uk-UA"/>
        </w:rPr>
        <w:t xml:space="preserve"> про </w:t>
      </w:r>
      <w:proofErr w:type="spellStart"/>
      <w:r w:rsidR="00C06FB2">
        <w:rPr>
          <w:rStyle w:val="2"/>
          <w:color w:val="000000"/>
          <w:lang w:eastAsia="uk-UA"/>
        </w:rPr>
        <w:t>включення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об’єктів</w:t>
      </w:r>
      <w:proofErr w:type="spellEnd"/>
      <w:r w:rsidR="00C06FB2">
        <w:rPr>
          <w:rStyle w:val="2"/>
          <w:color w:val="000000"/>
          <w:lang w:eastAsia="uk-UA"/>
        </w:rPr>
        <w:t xml:space="preserve"> права </w:t>
      </w:r>
      <w:proofErr w:type="spellStart"/>
      <w:r w:rsidR="00C06FB2">
        <w:rPr>
          <w:rStyle w:val="2"/>
          <w:color w:val="000000"/>
          <w:lang w:eastAsia="uk-UA"/>
        </w:rPr>
        <w:t>комунальної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власності</w:t>
      </w:r>
      <w:proofErr w:type="spellEnd"/>
      <w:r w:rsidR="00C06FB2">
        <w:rPr>
          <w:rStyle w:val="2"/>
          <w:color w:val="000000"/>
          <w:lang w:eastAsia="uk-UA"/>
        </w:rPr>
        <w:t xml:space="preserve"> м. </w:t>
      </w:r>
      <w:r w:rsidR="00C06FB2">
        <w:rPr>
          <w:rStyle w:val="2"/>
        </w:rPr>
        <w:t>Лисичанська</w:t>
      </w:r>
      <w:r w:rsidR="00C06FB2">
        <w:rPr>
          <w:rStyle w:val="2"/>
          <w:color w:val="000000"/>
          <w:lang w:eastAsia="uk-UA"/>
        </w:rPr>
        <w:t xml:space="preserve"> до </w:t>
      </w:r>
      <w:proofErr w:type="spellStart"/>
      <w:r w:rsidR="00C06FB2">
        <w:rPr>
          <w:rStyle w:val="2"/>
          <w:color w:val="000000"/>
          <w:lang w:eastAsia="uk-UA"/>
        </w:rPr>
        <w:t>переліку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об’єктів</w:t>
      </w:r>
      <w:proofErr w:type="spellEnd"/>
      <w:r w:rsidR="00C06FB2">
        <w:rPr>
          <w:rStyle w:val="2"/>
          <w:color w:val="000000"/>
          <w:lang w:eastAsia="uk-UA"/>
        </w:rPr>
        <w:t xml:space="preserve">, </w:t>
      </w:r>
      <w:proofErr w:type="spellStart"/>
      <w:r w:rsidR="00C06FB2">
        <w:rPr>
          <w:rStyle w:val="2"/>
          <w:color w:val="000000"/>
          <w:lang w:eastAsia="uk-UA"/>
        </w:rPr>
        <w:t>що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 w:rsidR="00C06FB2">
        <w:rPr>
          <w:rStyle w:val="2"/>
          <w:color w:val="000000"/>
          <w:lang w:eastAsia="uk-UA"/>
        </w:rPr>
        <w:t>п</w:t>
      </w:r>
      <w:proofErr w:type="gramEnd"/>
      <w:r w:rsidR="00C06FB2">
        <w:rPr>
          <w:rStyle w:val="2"/>
          <w:color w:val="000000"/>
          <w:lang w:eastAsia="uk-UA"/>
        </w:rPr>
        <w:t>ідлягають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приватизації</w:t>
      </w:r>
      <w:proofErr w:type="spellEnd"/>
      <w:r w:rsidR="00C06FB2">
        <w:rPr>
          <w:rStyle w:val="2"/>
          <w:color w:val="000000"/>
          <w:lang w:eastAsia="uk-UA"/>
        </w:rPr>
        <w:t>.</w:t>
      </w:r>
    </w:p>
    <w:p w:rsidR="00C06FB2" w:rsidRDefault="00C06FB2" w:rsidP="00C06FB2">
      <w:pPr>
        <w:pStyle w:val="21"/>
        <w:shd w:val="clear" w:color="auto" w:fill="auto"/>
        <w:spacing w:line="307" w:lineRule="exact"/>
        <w:ind w:left="820" w:right="220" w:firstLine="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7099"/>
      </w:tblGrid>
      <w:tr w:rsidR="00C06FB2" w:rsidTr="00A34C04">
        <w:trPr>
          <w:trHeight w:hRule="exact" w:val="57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C04" w:rsidRDefault="00A34C04" w:rsidP="004F1A2B">
            <w:pPr>
              <w:pStyle w:val="21"/>
              <w:framePr w:w="9269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</w:p>
          <w:p w:rsidR="00C06FB2" w:rsidRPr="008F0391" w:rsidRDefault="00C06FB2" w:rsidP="004F1A2B">
            <w:pPr>
              <w:pStyle w:val="21"/>
              <w:framePr w:w="9269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8F0391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Вид </w:t>
            </w:r>
            <w:proofErr w:type="spellStart"/>
            <w:r w:rsidRPr="008F0391">
              <w:rPr>
                <w:rStyle w:val="210pt"/>
                <w:color w:val="000000"/>
                <w:sz w:val="24"/>
                <w:szCs w:val="24"/>
                <w:lang w:eastAsia="uk-UA"/>
              </w:rPr>
              <w:t>альтернативи</w:t>
            </w:r>
            <w:proofErr w:type="spellEnd"/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4C04" w:rsidRDefault="00A34C04" w:rsidP="004F1A2B">
            <w:pPr>
              <w:pStyle w:val="21"/>
              <w:framePr w:w="9269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</w:p>
          <w:p w:rsidR="00C06FB2" w:rsidRPr="008F0391" w:rsidRDefault="00C06FB2" w:rsidP="004F1A2B">
            <w:pPr>
              <w:pStyle w:val="21"/>
              <w:framePr w:w="9269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proofErr w:type="spellStart"/>
            <w:r w:rsidRPr="008F0391">
              <w:rPr>
                <w:rStyle w:val="210pt"/>
                <w:color w:val="000000"/>
                <w:sz w:val="24"/>
                <w:szCs w:val="24"/>
                <w:lang w:eastAsia="uk-UA"/>
              </w:rPr>
              <w:t>Опис</w:t>
            </w:r>
            <w:proofErr w:type="spellEnd"/>
            <w:r w:rsidRPr="008F0391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0391">
              <w:rPr>
                <w:rStyle w:val="210pt"/>
                <w:color w:val="000000"/>
                <w:sz w:val="24"/>
                <w:szCs w:val="24"/>
                <w:lang w:eastAsia="uk-UA"/>
              </w:rPr>
              <w:t>альтернативи</w:t>
            </w:r>
            <w:proofErr w:type="spellEnd"/>
          </w:p>
        </w:tc>
      </w:tr>
      <w:tr w:rsidR="00C06FB2" w:rsidTr="004F1A2B">
        <w:trPr>
          <w:trHeight w:hRule="exact" w:val="108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B2" w:rsidRDefault="00C06FB2" w:rsidP="004F1A2B">
            <w:pPr>
              <w:pStyle w:val="21"/>
              <w:framePr w:w="92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  <w:color w:val="000000"/>
                <w:lang w:eastAsia="uk-UA"/>
              </w:rPr>
              <w:t>Альтернатива 1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06FB2" w:rsidRDefault="00C06FB2" w:rsidP="004F1A2B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proofErr w:type="spellStart"/>
            <w:r>
              <w:rPr>
                <w:rStyle w:val="212pt"/>
                <w:color w:val="000000"/>
                <w:lang w:eastAsia="uk-UA"/>
              </w:rPr>
              <w:t>Прийняття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Style w:val="212pt"/>
                <w:color w:val="000000"/>
                <w:lang w:eastAsia="uk-UA"/>
              </w:rPr>
              <w:t>р</w:t>
            </w:r>
            <w:proofErr w:type="gramEnd"/>
            <w:r>
              <w:rPr>
                <w:rStyle w:val="212pt"/>
                <w:color w:val="000000"/>
                <w:lang w:eastAsia="uk-UA"/>
              </w:rPr>
              <w:t>ішення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необхідне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Закон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передбачає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новий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підхід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формування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переліків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об’єктів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малої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приватизації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що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підлягають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приватизації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, та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встановлює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норму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щодо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підготовки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радою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відповідного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Порядку</w:t>
            </w:r>
          </w:p>
        </w:tc>
      </w:tr>
      <w:tr w:rsidR="00C06FB2" w:rsidTr="004F1A2B">
        <w:trPr>
          <w:trHeight w:hRule="exact" w:val="79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B2" w:rsidRDefault="00C06FB2" w:rsidP="004F1A2B">
            <w:pPr>
              <w:pStyle w:val="21"/>
              <w:framePr w:w="92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  <w:color w:val="000000"/>
                <w:lang w:eastAsia="uk-UA"/>
              </w:rPr>
              <w:t>Альтернатива 2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06FB2" w:rsidRDefault="00C06FB2" w:rsidP="004F1A2B">
            <w:pPr>
              <w:pStyle w:val="21"/>
              <w:framePr w:w="9269" w:wrap="notBeside" w:vAnchor="text" w:hAnchor="text" w:xAlign="center" w:y="1"/>
              <w:shd w:val="clear" w:color="auto" w:fill="auto"/>
              <w:spacing w:line="259" w:lineRule="exact"/>
              <w:ind w:firstLine="0"/>
              <w:jc w:val="both"/>
            </w:pPr>
            <w:proofErr w:type="spellStart"/>
            <w:r>
              <w:rPr>
                <w:rStyle w:val="212pt"/>
                <w:color w:val="000000"/>
                <w:lang w:eastAsia="uk-UA"/>
              </w:rPr>
              <w:t>Здійснення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регулювання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нормативним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актом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іншого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органу не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вбачається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можливим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, так як Законом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передбачено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</w:t>
            </w:r>
            <w:r>
              <w:rPr>
                <w:rStyle w:val="212pt"/>
              </w:rPr>
              <w:t>с</w:t>
            </w:r>
            <w:r>
              <w:rPr>
                <w:rStyle w:val="212pt"/>
                <w:color w:val="000000"/>
                <w:lang w:eastAsia="uk-UA"/>
              </w:rPr>
              <w:t>тановлення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радою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відповідного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Порядку.</w:t>
            </w:r>
          </w:p>
        </w:tc>
      </w:tr>
      <w:tr w:rsidR="00C06FB2" w:rsidTr="004F1A2B">
        <w:trPr>
          <w:trHeight w:hRule="exact" w:val="137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FB2" w:rsidRDefault="00C06FB2" w:rsidP="004F1A2B">
            <w:pPr>
              <w:pStyle w:val="21"/>
              <w:framePr w:w="92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  <w:color w:val="000000"/>
                <w:lang w:eastAsia="uk-UA"/>
              </w:rPr>
              <w:t>Альтернатива 3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FB2" w:rsidRDefault="00C06FB2" w:rsidP="004F1A2B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приймати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Style w:val="212pt"/>
                <w:color w:val="000000"/>
                <w:lang w:eastAsia="uk-UA"/>
              </w:rPr>
              <w:t>р</w:t>
            </w:r>
            <w:proofErr w:type="gramEnd"/>
            <w:r>
              <w:rPr>
                <w:rStyle w:val="212pt"/>
                <w:color w:val="000000"/>
                <w:lang w:eastAsia="uk-UA"/>
              </w:rPr>
              <w:t>ішення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не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вбачається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можливим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через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необхідність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дотримання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визначених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чинним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законодавством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прав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громадян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України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іноземних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громадян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, а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також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юридичних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осіб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резидентів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та не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резидентів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),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передбачено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Закону.</w:t>
            </w:r>
          </w:p>
        </w:tc>
      </w:tr>
    </w:tbl>
    <w:p w:rsidR="00C06FB2" w:rsidRDefault="00C06FB2" w:rsidP="00C06FB2">
      <w:pPr>
        <w:framePr w:w="9269" w:wrap="notBeside" w:vAnchor="text" w:hAnchor="text" w:xAlign="center" w:y="1"/>
        <w:rPr>
          <w:color w:val="auto"/>
          <w:sz w:val="2"/>
          <w:szCs w:val="2"/>
          <w:lang w:eastAsia="ru-RU"/>
        </w:rPr>
      </w:pPr>
    </w:p>
    <w:p w:rsidR="00C06FB2" w:rsidRDefault="00C06FB2" w:rsidP="00C06FB2">
      <w:pPr>
        <w:rPr>
          <w:color w:val="auto"/>
          <w:sz w:val="2"/>
          <w:szCs w:val="2"/>
          <w:lang w:eastAsia="ru-RU"/>
        </w:rPr>
      </w:pPr>
    </w:p>
    <w:p w:rsidR="00542076" w:rsidRDefault="00542076" w:rsidP="008F0391">
      <w:pPr>
        <w:pStyle w:val="21"/>
        <w:shd w:val="clear" w:color="auto" w:fill="auto"/>
        <w:spacing w:line="576" w:lineRule="exact"/>
        <w:ind w:right="220" w:firstLine="851"/>
        <w:jc w:val="left"/>
        <w:rPr>
          <w:rStyle w:val="2"/>
          <w:color w:val="000000"/>
          <w:lang w:val="uk-UA" w:eastAsia="uk-UA"/>
        </w:rPr>
      </w:pPr>
    </w:p>
    <w:p w:rsidR="00542076" w:rsidRDefault="00542076" w:rsidP="008F0391">
      <w:pPr>
        <w:pStyle w:val="21"/>
        <w:shd w:val="clear" w:color="auto" w:fill="auto"/>
        <w:spacing w:line="576" w:lineRule="exact"/>
        <w:ind w:right="220" w:firstLine="851"/>
        <w:jc w:val="left"/>
        <w:rPr>
          <w:rStyle w:val="2"/>
          <w:color w:val="000000"/>
          <w:lang w:val="uk-UA" w:eastAsia="uk-UA"/>
        </w:rPr>
      </w:pPr>
    </w:p>
    <w:p w:rsidR="008F0391" w:rsidRDefault="008F0391" w:rsidP="008F0391">
      <w:pPr>
        <w:pStyle w:val="21"/>
        <w:shd w:val="clear" w:color="auto" w:fill="auto"/>
        <w:spacing w:line="576" w:lineRule="exact"/>
        <w:ind w:right="220" w:firstLine="851"/>
        <w:jc w:val="left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lastRenderedPageBreak/>
        <w:t>3</w:t>
      </w:r>
      <w:r w:rsidR="00C06FB2" w:rsidRPr="008F0391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>2.</w:t>
      </w:r>
      <w:r w:rsidR="00C06FB2" w:rsidRPr="008F0391">
        <w:rPr>
          <w:rStyle w:val="2"/>
          <w:color w:val="000000"/>
          <w:lang w:val="uk-UA" w:eastAsia="uk-UA"/>
        </w:rPr>
        <w:t xml:space="preserve"> Оцінка вибраних альтернативних способів досягнення цілей</w:t>
      </w:r>
    </w:p>
    <w:p w:rsidR="00C06FB2" w:rsidRDefault="008F0391" w:rsidP="008F0391">
      <w:pPr>
        <w:pStyle w:val="21"/>
        <w:shd w:val="clear" w:color="auto" w:fill="auto"/>
        <w:spacing w:line="576" w:lineRule="exact"/>
        <w:ind w:right="220" w:firstLine="851"/>
        <w:jc w:val="left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3.2.1.</w:t>
      </w:r>
      <w:r w:rsidR="00C06FB2" w:rsidRPr="008F0391">
        <w:rPr>
          <w:rStyle w:val="2"/>
          <w:color w:val="000000"/>
          <w:lang w:val="uk-UA" w:eastAsia="uk-UA"/>
        </w:rPr>
        <w:t>Оцінка впливу на сферу інтересів органів місцевого самоврядування</w:t>
      </w:r>
    </w:p>
    <w:p w:rsidR="00C06FB2" w:rsidRPr="00C06FB2" w:rsidRDefault="00C06FB2" w:rsidP="00C06FB2">
      <w:pPr>
        <w:pStyle w:val="21"/>
        <w:shd w:val="clear" w:color="auto" w:fill="auto"/>
        <w:spacing w:line="576" w:lineRule="exact"/>
        <w:ind w:left="820" w:right="220" w:firstLine="540"/>
        <w:jc w:val="both"/>
        <w:rPr>
          <w:rStyle w:val="2"/>
          <w:color w:val="000000"/>
          <w:lang w:val="uk-UA" w:eastAsia="uk-UA"/>
        </w:rPr>
      </w:pPr>
    </w:p>
    <w:tbl>
      <w:tblPr>
        <w:tblStyle w:val="a3"/>
        <w:tblW w:w="8751" w:type="dxa"/>
        <w:tblInd w:w="820" w:type="dxa"/>
        <w:tblLook w:val="04A0" w:firstRow="1" w:lastRow="0" w:firstColumn="1" w:lastColumn="0" w:noHBand="0" w:noVBand="1"/>
      </w:tblPr>
      <w:tblGrid>
        <w:gridCol w:w="2906"/>
        <w:gridCol w:w="2955"/>
        <w:gridCol w:w="2890"/>
      </w:tblGrid>
      <w:tr w:rsidR="00C06FB2" w:rsidTr="00A34C04">
        <w:tc>
          <w:tcPr>
            <w:tcW w:w="2906" w:type="dxa"/>
            <w:vAlign w:val="bottom"/>
          </w:tcPr>
          <w:p w:rsidR="00A34C04" w:rsidRDefault="00A34C04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</w:p>
          <w:p w:rsidR="00C06FB2" w:rsidRDefault="00C06FB2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  <w:r w:rsidRPr="008F0391">
              <w:rPr>
                <w:rStyle w:val="210pt"/>
                <w:color w:val="000000"/>
                <w:sz w:val="24"/>
                <w:szCs w:val="24"/>
                <w:lang w:val="uk-UA" w:eastAsia="uk-UA"/>
              </w:rPr>
              <w:t>Вид альтернативи</w:t>
            </w:r>
          </w:p>
          <w:p w:rsidR="00A34C04" w:rsidRPr="008F0391" w:rsidRDefault="00A34C04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955" w:type="dxa"/>
          </w:tcPr>
          <w:p w:rsidR="00A34C04" w:rsidRDefault="00A34C04" w:rsidP="00A34C04">
            <w:pPr>
              <w:pStyle w:val="21"/>
              <w:shd w:val="clear" w:color="auto" w:fill="auto"/>
              <w:spacing w:line="200" w:lineRule="exact"/>
              <w:ind w:left="708" w:firstLine="0"/>
              <w:jc w:val="left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</w:p>
          <w:p w:rsidR="00C06FB2" w:rsidRPr="008F0391" w:rsidRDefault="00C06FB2" w:rsidP="00A34C04">
            <w:pPr>
              <w:pStyle w:val="21"/>
              <w:shd w:val="clear" w:color="auto" w:fill="auto"/>
              <w:spacing w:line="200" w:lineRule="exact"/>
              <w:ind w:left="708" w:firstLine="0"/>
              <w:jc w:val="left"/>
              <w:rPr>
                <w:sz w:val="24"/>
                <w:szCs w:val="24"/>
                <w:lang w:val="uk-UA"/>
              </w:rPr>
            </w:pPr>
            <w:r w:rsidRPr="008F0391">
              <w:rPr>
                <w:rStyle w:val="210pt"/>
                <w:color w:val="000000"/>
                <w:sz w:val="24"/>
                <w:szCs w:val="24"/>
                <w:lang w:val="uk-UA" w:eastAsia="uk-UA"/>
              </w:rPr>
              <w:t>Вигоди</w:t>
            </w:r>
          </w:p>
        </w:tc>
        <w:tc>
          <w:tcPr>
            <w:tcW w:w="2890" w:type="dxa"/>
          </w:tcPr>
          <w:p w:rsidR="00A34C04" w:rsidRDefault="00A34C04" w:rsidP="00A34C04">
            <w:pPr>
              <w:pStyle w:val="21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</w:p>
          <w:p w:rsidR="00C06FB2" w:rsidRPr="008F0391" w:rsidRDefault="00C06FB2" w:rsidP="00A34C04">
            <w:pPr>
              <w:pStyle w:val="21"/>
              <w:shd w:val="clear" w:color="auto" w:fill="auto"/>
              <w:spacing w:line="200" w:lineRule="exact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F0391">
              <w:rPr>
                <w:rStyle w:val="210pt"/>
                <w:color w:val="000000"/>
                <w:sz w:val="24"/>
                <w:szCs w:val="24"/>
                <w:lang w:val="uk-UA" w:eastAsia="uk-UA"/>
              </w:rPr>
              <w:t>Витрати</w:t>
            </w:r>
          </w:p>
        </w:tc>
      </w:tr>
      <w:tr w:rsidR="00C06FB2" w:rsidTr="00C06FB2">
        <w:tc>
          <w:tcPr>
            <w:tcW w:w="2906" w:type="dxa"/>
          </w:tcPr>
          <w:p w:rsidR="00C06FB2" w:rsidRPr="008F0391" w:rsidRDefault="00C06FB2" w:rsidP="00C06FB2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lang w:val="uk-UA"/>
              </w:rPr>
            </w:pPr>
            <w:r w:rsidRPr="008F0391">
              <w:rPr>
                <w:rStyle w:val="212pt"/>
                <w:color w:val="000000"/>
                <w:lang w:val="uk-UA" w:eastAsia="uk-UA"/>
              </w:rPr>
              <w:t>Альтернатива 1</w:t>
            </w:r>
          </w:p>
        </w:tc>
        <w:tc>
          <w:tcPr>
            <w:tcW w:w="2955" w:type="dxa"/>
            <w:vAlign w:val="bottom"/>
          </w:tcPr>
          <w:p w:rsidR="00C06FB2" w:rsidRDefault="00C06FB2" w:rsidP="008F0391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rStyle w:val="212pt"/>
                <w:color w:val="000000"/>
                <w:lang w:val="uk-UA" w:eastAsia="uk-UA"/>
              </w:rPr>
            </w:pPr>
            <w:r w:rsidRPr="008F0391">
              <w:rPr>
                <w:rStyle w:val="212pt"/>
                <w:color w:val="000000"/>
                <w:lang w:val="uk-UA" w:eastAsia="uk-UA"/>
              </w:rPr>
              <w:t xml:space="preserve">Удосконалення механізму формування та затвердження переліків об'єктів, </w:t>
            </w:r>
            <w:r w:rsidRPr="008F0391">
              <w:rPr>
                <w:rStyle w:val="210pt"/>
                <w:color w:val="000000"/>
                <w:lang w:val="uk-UA" w:eastAsia="uk-UA"/>
              </w:rPr>
              <w:t xml:space="preserve">які </w:t>
            </w:r>
            <w:r w:rsidRPr="008F0391">
              <w:rPr>
                <w:rStyle w:val="212pt"/>
                <w:color w:val="000000"/>
                <w:lang w:val="uk-UA" w:eastAsia="uk-UA"/>
              </w:rPr>
              <w:t>пі</w:t>
            </w:r>
            <w:r w:rsidRPr="00A34C04">
              <w:rPr>
                <w:rStyle w:val="212pt"/>
                <w:color w:val="000000"/>
                <w:lang w:val="uk-UA" w:eastAsia="uk-UA"/>
              </w:rPr>
              <w:t>длягають приватизації, сприятиме залученню до придбання комунальної власності потенційних покупців, що дозволить отримати додаткові</w:t>
            </w:r>
            <w:r w:rsidRPr="00A34C04">
              <w:rPr>
                <w:rStyle w:val="212pt"/>
                <w:lang w:val="uk-UA"/>
              </w:rPr>
              <w:t xml:space="preserve"> </w:t>
            </w:r>
            <w:r w:rsidRPr="00A34C04">
              <w:rPr>
                <w:rStyle w:val="212pt"/>
                <w:color w:val="000000"/>
                <w:lang w:val="uk-UA" w:eastAsia="uk-UA"/>
              </w:rPr>
              <w:t>надходження до міського бюджету і ефективно використовувати об’єкти</w:t>
            </w:r>
          </w:p>
          <w:p w:rsidR="00A34C04" w:rsidRPr="00A34C04" w:rsidRDefault="00A34C04" w:rsidP="008F0391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lang w:val="uk-UA"/>
              </w:rPr>
            </w:pPr>
          </w:p>
        </w:tc>
        <w:tc>
          <w:tcPr>
            <w:tcW w:w="2890" w:type="dxa"/>
          </w:tcPr>
          <w:p w:rsidR="00C06FB2" w:rsidRDefault="00C06FB2" w:rsidP="00C06FB2">
            <w:pPr>
              <w:pStyle w:val="21"/>
              <w:shd w:val="clear" w:color="auto" w:fill="auto"/>
              <w:spacing w:line="264" w:lineRule="exact"/>
              <w:ind w:firstLine="0"/>
              <w:jc w:val="both"/>
            </w:pPr>
            <w:proofErr w:type="spellStart"/>
            <w:r>
              <w:rPr>
                <w:rStyle w:val="212pt"/>
                <w:color w:val="000000"/>
                <w:lang w:eastAsia="uk-UA"/>
              </w:rPr>
              <w:t>Реалізація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Style w:val="212pt"/>
                <w:color w:val="000000"/>
                <w:lang w:eastAsia="uk-UA"/>
              </w:rPr>
              <w:t>р</w:t>
            </w:r>
            <w:proofErr w:type="gramEnd"/>
            <w:r>
              <w:rPr>
                <w:rStyle w:val="212pt"/>
                <w:color w:val="000000"/>
                <w:lang w:eastAsia="uk-UA"/>
              </w:rPr>
              <w:t>ішення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не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потребує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фінансування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міського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бюджету</w:t>
            </w:r>
          </w:p>
        </w:tc>
      </w:tr>
      <w:tr w:rsidR="00C06FB2" w:rsidTr="00A34C04">
        <w:tc>
          <w:tcPr>
            <w:tcW w:w="2906" w:type="dxa"/>
          </w:tcPr>
          <w:p w:rsidR="00C06FB2" w:rsidRPr="006D4CE0" w:rsidRDefault="00C06FB2" w:rsidP="004F1A2B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Style w:val="212pt"/>
                <w:color w:val="000000"/>
                <w:lang w:eastAsia="uk-UA"/>
              </w:rPr>
              <w:t>Альтернатива 2</w:t>
            </w:r>
          </w:p>
        </w:tc>
        <w:tc>
          <w:tcPr>
            <w:tcW w:w="2955" w:type="dxa"/>
          </w:tcPr>
          <w:p w:rsidR="00C06FB2" w:rsidRPr="006D4CE0" w:rsidRDefault="00C06FB2" w:rsidP="00A34C04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передбачено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Закону</w:t>
            </w:r>
          </w:p>
        </w:tc>
        <w:tc>
          <w:tcPr>
            <w:tcW w:w="2890" w:type="dxa"/>
          </w:tcPr>
          <w:p w:rsidR="00C06FB2" w:rsidRPr="006D4CE0" w:rsidRDefault="00C06FB2" w:rsidP="008F0391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>
              <w:rPr>
                <w:rStyle w:val="212pt"/>
                <w:color w:val="000000"/>
                <w:lang w:eastAsia="uk-UA"/>
              </w:rPr>
              <w:t>Може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призвести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звернень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скарг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дії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або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бездіяльність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орга</w:t>
            </w:r>
            <w:r>
              <w:rPr>
                <w:rStyle w:val="212pt"/>
                <w:color w:val="000000"/>
                <w:lang w:eastAsia="uk-UA"/>
              </w:rPr>
              <w:softHyphen/>
              <w:t>нів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Style w:val="212pt"/>
                <w:color w:val="000000"/>
                <w:lang w:eastAsia="uk-UA"/>
              </w:rPr>
              <w:t>м</w:t>
            </w:r>
            <w:proofErr w:type="gramEnd"/>
            <w:r>
              <w:rPr>
                <w:rStyle w:val="212pt"/>
                <w:color w:val="000000"/>
                <w:lang w:eastAsia="uk-UA"/>
              </w:rPr>
              <w:t>ісцевого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самовря</w:t>
            </w:r>
            <w:r>
              <w:rPr>
                <w:rStyle w:val="212pt"/>
                <w:color w:val="000000"/>
                <w:lang w:eastAsia="uk-UA"/>
              </w:rPr>
              <w:softHyphen/>
              <w:t>дування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витрат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робочого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часу на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їх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розгляд</w:t>
            </w:r>
            <w:proofErr w:type="spellEnd"/>
          </w:p>
        </w:tc>
      </w:tr>
      <w:tr w:rsidR="00C06FB2" w:rsidTr="00290175">
        <w:tc>
          <w:tcPr>
            <w:tcW w:w="2906" w:type="dxa"/>
          </w:tcPr>
          <w:p w:rsidR="00C06FB2" w:rsidRPr="006D4CE0" w:rsidRDefault="00C06FB2" w:rsidP="004F1A2B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Style w:val="212pt"/>
                <w:color w:val="000000"/>
                <w:lang w:eastAsia="uk-UA"/>
              </w:rPr>
              <w:t>Альтернатива 3</w:t>
            </w:r>
          </w:p>
        </w:tc>
        <w:tc>
          <w:tcPr>
            <w:tcW w:w="2955" w:type="dxa"/>
          </w:tcPr>
          <w:p w:rsidR="00C06FB2" w:rsidRPr="006D4CE0" w:rsidRDefault="00C06FB2" w:rsidP="00290175">
            <w:pPr>
              <w:pStyle w:val="21"/>
              <w:shd w:val="clear" w:color="auto" w:fill="auto"/>
              <w:spacing w:line="264" w:lineRule="exact"/>
              <w:ind w:left="-4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передбачено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Закону</w:t>
            </w:r>
          </w:p>
        </w:tc>
        <w:tc>
          <w:tcPr>
            <w:tcW w:w="2890" w:type="dxa"/>
          </w:tcPr>
          <w:p w:rsidR="00C06FB2" w:rsidRPr="006D4CE0" w:rsidRDefault="00C06FB2" w:rsidP="008F0391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>
              <w:rPr>
                <w:rStyle w:val="212pt"/>
                <w:color w:val="000000"/>
                <w:lang w:eastAsia="uk-UA"/>
              </w:rPr>
              <w:t>Може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призвести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звернень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скарг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дії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або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бездіяльність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орга</w:t>
            </w:r>
            <w:r>
              <w:rPr>
                <w:rStyle w:val="212pt"/>
                <w:color w:val="000000"/>
                <w:lang w:eastAsia="uk-UA"/>
              </w:rPr>
              <w:softHyphen/>
              <w:t>нів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місцевого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самовр</w:t>
            </w:r>
            <w:proofErr w:type="gramStart"/>
            <w:r>
              <w:rPr>
                <w:rStyle w:val="212pt"/>
                <w:color w:val="000000"/>
                <w:lang w:eastAsia="uk-UA"/>
              </w:rPr>
              <w:t>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>-</w:t>
            </w:r>
            <w:proofErr w:type="gram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днування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витрат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робочого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часу на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їх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розгляд</w:t>
            </w:r>
            <w:proofErr w:type="spellEnd"/>
          </w:p>
        </w:tc>
      </w:tr>
    </w:tbl>
    <w:p w:rsidR="00C06FB2" w:rsidRPr="00C06FB2" w:rsidRDefault="00C06FB2" w:rsidP="00C06FB2">
      <w:pPr>
        <w:pStyle w:val="21"/>
        <w:shd w:val="clear" w:color="auto" w:fill="auto"/>
        <w:spacing w:line="576" w:lineRule="exact"/>
        <w:ind w:left="820" w:right="220" w:firstLine="540"/>
        <w:jc w:val="both"/>
        <w:rPr>
          <w:lang w:val="uk-UA"/>
        </w:rPr>
      </w:pPr>
    </w:p>
    <w:p w:rsidR="00C06FB2" w:rsidRDefault="008F0391" w:rsidP="008F0391">
      <w:pPr>
        <w:pStyle w:val="40"/>
        <w:shd w:val="clear" w:color="auto" w:fill="auto"/>
        <w:spacing w:line="260" w:lineRule="exact"/>
        <w:ind w:firstLine="851"/>
        <w:rPr>
          <w:rStyle w:val="4"/>
          <w:color w:val="000000"/>
          <w:lang w:val="uk-UA" w:eastAsia="uk-UA"/>
        </w:rPr>
      </w:pPr>
      <w:r>
        <w:rPr>
          <w:rStyle w:val="4"/>
          <w:color w:val="000000"/>
          <w:lang w:val="uk-UA" w:eastAsia="uk-UA"/>
        </w:rPr>
        <w:t>3.2.2.</w:t>
      </w:r>
      <w:proofErr w:type="spellStart"/>
      <w:r w:rsidR="00C06FB2">
        <w:rPr>
          <w:rStyle w:val="4"/>
          <w:color w:val="000000"/>
          <w:lang w:eastAsia="uk-UA"/>
        </w:rPr>
        <w:t>Оцінка</w:t>
      </w:r>
      <w:proofErr w:type="spellEnd"/>
      <w:r w:rsidR="00C06FB2">
        <w:rPr>
          <w:rStyle w:val="4"/>
          <w:color w:val="000000"/>
          <w:lang w:eastAsia="uk-UA"/>
        </w:rPr>
        <w:t xml:space="preserve"> </w:t>
      </w:r>
      <w:proofErr w:type="spellStart"/>
      <w:r w:rsidR="00C06FB2">
        <w:rPr>
          <w:rStyle w:val="4"/>
          <w:color w:val="000000"/>
          <w:lang w:eastAsia="uk-UA"/>
        </w:rPr>
        <w:t>впливу</w:t>
      </w:r>
      <w:proofErr w:type="spellEnd"/>
      <w:r w:rsidR="00C06FB2">
        <w:rPr>
          <w:rStyle w:val="4"/>
          <w:color w:val="000000"/>
          <w:lang w:eastAsia="uk-UA"/>
        </w:rPr>
        <w:t xml:space="preserve"> на сферу </w:t>
      </w:r>
      <w:proofErr w:type="spellStart"/>
      <w:r w:rsidR="00C06FB2">
        <w:rPr>
          <w:rStyle w:val="4"/>
          <w:color w:val="000000"/>
          <w:lang w:eastAsia="uk-UA"/>
        </w:rPr>
        <w:t>інтересів</w:t>
      </w:r>
      <w:proofErr w:type="spellEnd"/>
      <w:r w:rsidR="00C06FB2">
        <w:rPr>
          <w:rStyle w:val="4"/>
          <w:color w:val="000000"/>
          <w:lang w:eastAsia="uk-UA"/>
        </w:rPr>
        <w:t xml:space="preserve"> </w:t>
      </w:r>
      <w:proofErr w:type="spellStart"/>
      <w:r w:rsidR="00C06FB2">
        <w:rPr>
          <w:rStyle w:val="4"/>
          <w:color w:val="000000"/>
          <w:lang w:eastAsia="uk-UA"/>
        </w:rPr>
        <w:t>громадян</w:t>
      </w:r>
      <w:proofErr w:type="spellEnd"/>
    </w:p>
    <w:p w:rsidR="00C06FB2" w:rsidRDefault="00C06FB2" w:rsidP="00C06FB2">
      <w:pPr>
        <w:pStyle w:val="40"/>
        <w:shd w:val="clear" w:color="auto" w:fill="auto"/>
        <w:spacing w:line="260" w:lineRule="exact"/>
        <w:jc w:val="center"/>
        <w:rPr>
          <w:rStyle w:val="4"/>
          <w:color w:val="000000"/>
          <w:lang w:val="uk-UA" w:eastAsia="uk-UA"/>
        </w:rPr>
      </w:pPr>
    </w:p>
    <w:p w:rsidR="00C06FB2" w:rsidRPr="00C06FB2" w:rsidRDefault="00C06FB2" w:rsidP="00C06FB2">
      <w:pPr>
        <w:pStyle w:val="40"/>
        <w:shd w:val="clear" w:color="auto" w:fill="auto"/>
        <w:spacing w:line="260" w:lineRule="exact"/>
        <w:jc w:val="center"/>
        <w:rPr>
          <w:rStyle w:val="4"/>
          <w:color w:val="000000"/>
          <w:lang w:val="uk-UA" w:eastAsia="uk-UA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6FB2" w:rsidTr="00C06FB2">
        <w:tc>
          <w:tcPr>
            <w:tcW w:w="3190" w:type="dxa"/>
            <w:vAlign w:val="bottom"/>
          </w:tcPr>
          <w:p w:rsidR="00A34C04" w:rsidRDefault="00A34C04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</w:p>
          <w:p w:rsidR="00C06FB2" w:rsidRDefault="00C06FB2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  <w:r w:rsidRPr="008F0391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Вид </w:t>
            </w:r>
            <w:proofErr w:type="spellStart"/>
            <w:r w:rsidRPr="008F0391">
              <w:rPr>
                <w:rStyle w:val="210pt"/>
                <w:color w:val="000000"/>
                <w:sz w:val="24"/>
                <w:szCs w:val="24"/>
                <w:lang w:eastAsia="uk-UA"/>
              </w:rPr>
              <w:t>альтернативи</w:t>
            </w:r>
            <w:proofErr w:type="spellEnd"/>
          </w:p>
          <w:p w:rsidR="00A34C04" w:rsidRPr="00A34C04" w:rsidRDefault="00A34C04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vAlign w:val="bottom"/>
          </w:tcPr>
          <w:p w:rsidR="00C06FB2" w:rsidRDefault="00C06FB2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F0391">
              <w:rPr>
                <w:rStyle w:val="210pt"/>
                <w:color w:val="000000"/>
                <w:sz w:val="24"/>
                <w:szCs w:val="24"/>
                <w:lang w:eastAsia="uk-UA"/>
              </w:rPr>
              <w:t>Вигоди</w:t>
            </w:r>
            <w:proofErr w:type="spellEnd"/>
          </w:p>
          <w:p w:rsidR="00A34C04" w:rsidRPr="00A34C04" w:rsidRDefault="00A34C04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vAlign w:val="bottom"/>
          </w:tcPr>
          <w:p w:rsidR="00C06FB2" w:rsidRDefault="00C06FB2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F0391">
              <w:rPr>
                <w:rStyle w:val="210pt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  <w:p w:rsidR="00A34C04" w:rsidRPr="00A34C04" w:rsidRDefault="00A34C04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C06FB2" w:rsidTr="00290175">
        <w:tc>
          <w:tcPr>
            <w:tcW w:w="3190" w:type="dxa"/>
          </w:tcPr>
          <w:p w:rsidR="00C06FB2" w:rsidRPr="008F0391" w:rsidRDefault="00C06FB2" w:rsidP="00C06FB2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F0391">
              <w:rPr>
                <w:rStyle w:val="212pt"/>
                <w:color w:val="000000"/>
                <w:lang w:eastAsia="uk-UA"/>
              </w:rPr>
              <w:t>Альтернатива 1</w:t>
            </w:r>
          </w:p>
        </w:tc>
        <w:tc>
          <w:tcPr>
            <w:tcW w:w="3190" w:type="dxa"/>
          </w:tcPr>
          <w:p w:rsidR="00C06FB2" w:rsidRDefault="00C06FB2" w:rsidP="008F0391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rStyle w:val="212pt"/>
                <w:color w:val="000000"/>
                <w:lang w:val="uk-UA" w:eastAsia="uk-UA"/>
              </w:rPr>
            </w:pP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Фізична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особа як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потенційний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покупець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матиме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можливість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подати до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міської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ради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заяву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за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встановленою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формою та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необхідні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документи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згідно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з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вичерпним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переліком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що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дозволить стати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учасником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8F0391">
              <w:rPr>
                <w:rStyle w:val="212pt"/>
                <w:color w:val="000000"/>
                <w:lang w:eastAsia="uk-UA"/>
              </w:rPr>
              <w:t>приватизаційного</w:t>
            </w:r>
            <w:proofErr w:type="spellEnd"/>
            <w:r w:rsidRPr="008F0391">
              <w:rPr>
                <w:rStyle w:val="212pt"/>
                <w:color w:val="000000"/>
                <w:lang w:eastAsia="uk-UA"/>
              </w:rPr>
              <w:t xml:space="preserve"> процессу.</w:t>
            </w:r>
          </w:p>
          <w:p w:rsidR="0099198B" w:rsidRPr="0099198B" w:rsidRDefault="0099198B" w:rsidP="008F0391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ED194A" w:rsidRDefault="00ED194A" w:rsidP="00ED194A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Style w:val="212pt"/>
                <w:color w:val="000000"/>
                <w:lang w:val="uk-UA" w:eastAsia="uk-UA"/>
              </w:rPr>
            </w:pPr>
            <w:r w:rsidRPr="008F0391">
              <w:rPr>
                <w:rStyle w:val="212pt"/>
                <w:color w:val="000000"/>
                <w:lang w:val="uk-UA" w:eastAsia="uk-UA"/>
              </w:rPr>
              <w:t>Можливі незначні одноразові витрати</w:t>
            </w:r>
            <w:r w:rsidRPr="008F0391">
              <w:rPr>
                <w:rStyle w:val="212pt"/>
                <w:lang w:val="uk-UA"/>
              </w:rPr>
              <w:t xml:space="preserve"> </w:t>
            </w:r>
            <w:r>
              <w:rPr>
                <w:rStyle w:val="212pt"/>
                <w:lang w:val="uk-UA"/>
              </w:rPr>
              <w:t>на в</w:t>
            </w:r>
            <w:r>
              <w:rPr>
                <w:rStyle w:val="212pt"/>
                <w:color w:val="000000"/>
                <w:lang w:val="uk-UA" w:eastAsia="uk-UA"/>
              </w:rPr>
              <w:t>иготовлення копій документів.</w:t>
            </w:r>
          </w:p>
          <w:p w:rsidR="00ED194A" w:rsidRPr="00ED194A" w:rsidRDefault="00ED194A" w:rsidP="00ED194A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42076">
              <w:rPr>
                <w:sz w:val="24"/>
                <w:szCs w:val="24"/>
              </w:rPr>
              <w:t xml:space="preserve">Сума </w:t>
            </w:r>
            <w:proofErr w:type="spellStart"/>
            <w:r w:rsidRPr="00542076">
              <w:rPr>
                <w:sz w:val="24"/>
                <w:szCs w:val="24"/>
              </w:rPr>
              <w:t>витрат</w:t>
            </w:r>
            <w:proofErr w:type="spellEnd"/>
            <w:r w:rsidRPr="00542076">
              <w:rPr>
                <w:sz w:val="24"/>
                <w:szCs w:val="24"/>
              </w:rPr>
              <w:t xml:space="preserve"> </w:t>
            </w:r>
            <w:proofErr w:type="spellStart"/>
            <w:r w:rsidRPr="00542076">
              <w:rPr>
                <w:sz w:val="24"/>
                <w:szCs w:val="24"/>
              </w:rPr>
              <w:t>складає</w:t>
            </w:r>
            <w:proofErr w:type="spellEnd"/>
            <w:r w:rsidRPr="005420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7,50</w:t>
            </w:r>
            <w:r w:rsidRPr="00542076">
              <w:rPr>
                <w:sz w:val="24"/>
                <w:szCs w:val="24"/>
              </w:rPr>
              <w:t xml:space="preserve"> </w:t>
            </w:r>
            <w:proofErr w:type="spellStart"/>
            <w:r w:rsidRPr="00542076">
              <w:rPr>
                <w:sz w:val="24"/>
                <w:szCs w:val="24"/>
              </w:rPr>
              <w:t>грн</w:t>
            </w:r>
            <w:proofErr w:type="spellEnd"/>
            <w:r w:rsidRPr="00542076">
              <w:rPr>
                <w:sz w:val="24"/>
                <w:szCs w:val="24"/>
                <w:lang w:val="uk-UA"/>
              </w:rPr>
              <w:t>*</w:t>
            </w:r>
          </w:p>
        </w:tc>
      </w:tr>
      <w:tr w:rsidR="00C06FB2" w:rsidTr="00C06FB2">
        <w:tc>
          <w:tcPr>
            <w:tcW w:w="3190" w:type="dxa"/>
          </w:tcPr>
          <w:p w:rsidR="00C06FB2" w:rsidRDefault="00C06FB2" w:rsidP="00C06FB2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  <w:color w:val="000000"/>
                <w:lang w:eastAsia="uk-UA"/>
              </w:rPr>
              <w:t>Альтернатива 2</w:t>
            </w:r>
          </w:p>
        </w:tc>
        <w:tc>
          <w:tcPr>
            <w:tcW w:w="3190" w:type="dxa"/>
            <w:vAlign w:val="bottom"/>
          </w:tcPr>
          <w:p w:rsidR="00C06FB2" w:rsidRDefault="00C06FB2" w:rsidP="008F0391">
            <w:pPr>
              <w:pStyle w:val="2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lastRenderedPageBreak/>
              <w:t>оскільки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передбачено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Закону</w:t>
            </w:r>
          </w:p>
        </w:tc>
        <w:tc>
          <w:tcPr>
            <w:tcW w:w="3191" w:type="dxa"/>
          </w:tcPr>
          <w:p w:rsidR="00C06FB2" w:rsidRDefault="00C06FB2" w:rsidP="008F0391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  <w:color w:val="000000"/>
                <w:lang w:eastAsia="uk-UA"/>
              </w:rPr>
              <w:lastRenderedPageBreak/>
              <w:t xml:space="preserve">Не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</w:p>
        </w:tc>
      </w:tr>
      <w:tr w:rsidR="00C06FB2" w:rsidTr="00C06FB2">
        <w:tc>
          <w:tcPr>
            <w:tcW w:w="3190" w:type="dxa"/>
          </w:tcPr>
          <w:p w:rsidR="00C06FB2" w:rsidRDefault="00C06FB2" w:rsidP="00C06FB2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  <w:color w:val="000000"/>
                <w:lang w:eastAsia="uk-UA"/>
              </w:rPr>
              <w:lastRenderedPageBreak/>
              <w:t>Альтернатива 3</w:t>
            </w:r>
          </w:p>
        </w:tc>
        <w:tc>
          <w:tcPr>
            <w:tcW w:w="3190" w:type="dxa"/>
            <w:vAlign w:val="bottom"/>
          </w:tcPr>
          <w:p w:rsidR="00C06FB2" w:rsidRDefault="00C06FB2" w:rsidP="008F0391">
            <w:pPr>
              <w:pStyle w:val="2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передбачено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>
              <w:rPr>
                <w:rStyle w:val="212pt"/>
                <w:color w:val="000000"/>
                <w:lang w:eastAsia="uk-UA"/>
              </w:rPr>
              <w:t xml:space="preserve"> Закону</w:t>
            </w:r>
          </w:p>
        </w:tc>
        <w:tc>
          <w:tcPr>
            <w:tcW w:w="3191" w:type="dxa"/>
          </w:tcPr>
          <w:p w:rsidR="00C06FB2" w:rsidRDefault="00C06FB2" w:rsidP="008F0391">
            <w:pPr>
              <w:pStyle w:val="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</w:p>
        </w:tc>
      </w:tr>
    </w:tbl>
    <w:p w:rsidR="00ED194A" w:rsidRDefault="00ED194A" w:rsidP="00ED194A">
      <w:pPr>
        <w:pStyle w:val="40"/>
        <w:shd w:val="clear" w:color="auto" w:fill="auto"/>
        <w:spacing w:line="260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</w:t>
      </w:r>
      <w:r w:rsidRPr="00ED2588">
        <w:rPr>
          <w:sz w:val="24"/>
          <w:szCs w:val="24"/>
          <w:lang w:val="uk-UA"/>
        </w:rPr>
        <w:t xml:space="preserve"> </w:t>
      </w:r>
      <w:r w:rsidR="00B23571">
        <w:rPr>
          <w:sz w:val="24"/>
          <w:szCs w:val="24"/>
          <w:lang w:val="uk-UA"/>
        </w:rPr>
        <w:t>виготовлення</w:t>
      </w:r>
      <w:r w:rsidRPr="00ED2588">
        <w:rPr>
          <w:sz w:val="24"/>
          <w:szCs w:val="24"/>
        </w:rPr>
        <w:t xml:space="preserve"> </w:t>
      </w:r>
      <w:proofErr w:type="spellStart"/>
      <w:r w:rsidRPr="00ED2588">
        <w:rPr>
          <w:sz w:val="24"/>
          <w:szCs w:val="24"/>
        </w:rPr>
        <w:t>копій</w:t>
      </w:r>
      <w:proofErr w:type="spellEnd"/>
      <w:r w:rsidRPr="00ED2588">
        <w:rPr>
          <w:sz w:val="24"/>
          <w:szCs w:val="24"/>
        </w:rPr>
        <w:t xml:space="preserve"> </w:t>
      </w:r>
      <w:proofErr w:type="spellStart"/>
      <w:r w:rsidRPr="00ED2588">
        <w:rPr>
          <w:sz w:val="24"/>
          <w:szCs w:val="24"/>
        </w:rPr>
        <w:t>документів</w:t>
      </w:r>
      <w:proofErr w:type="spellEnd"/>
      <w:r w:rsidRPr="00ED2588">
        <w:rPr>
          <w:sz w:val="24"/>
          <w:szCs w:val="24"/>
        </w:rPr>
        <w:t xml:space="preserve"> (</w:t>
      </w:r>
      <w:proofErr w:type="spellStart"/>
      <w:r w:rsidRPr="00ED2588">
        <w:rPr>
          <w:sz w:val="24"/>
          <w:szCs w:val="24"/>
        </w:rPr>
        <w:t>кількість</w:t>
      </w:r>
      <w:proofErr w:type="spellEnd"/>
      <w:r w:rsidRPr="00ED2588">
        <w:rPr>
          <w:sz w:val="24"/>
          <w:szCs w:val="24"/>
        </w:rPr>
        <w:t xml:space="preserve"> </w:t>
      </w:r>
      <w:proofErr w:type="spellStart"/>
      <w:r w:rsidRPr="00ED2588">
        <w:rPr>
          <w:sz w:val="24"/>
          <w:szCs w:val="24"/>
        </w:rPr>
        <w:t>аркушів</w:t>
      </w:r>
      <w:proofErr w:type="spellEnd"/>
      <w:r w:rsidRPr="00ED2588">
        <w:rPr>
          <w:sz w:val="24"/>
          <w:szCs w:val="24"/>
        </w:rPr>
        <w:t xml:space="preserve"> А4 -</w:t>
      </w:r>
      <w:r>
        <w:rPr>
          <w:sz w:val="24"/>
          <w:szCs w:val="24"/>
          <w:lang w:val="uk-UA"/>
        </w:rPr>
        <w:t>5</w:t>
      </w:r>
      <w:r w:rsidRPr="00ED2588">
        <w:rPr>
          <w:sz w:val="24"/>
          <w:szCs w:val="24"/>
        </w:rPr>
        <w:t xml:space="preserve"> шт. </w:t>
      </w:r>
      <w:proofErr w:type="spellStart"/>
      <w:proofErr w:type="gramStart"/>
      <w:r w:rsidRPr="00ED2588">
        <w:rPr>
          <w:sz w:val="24"/>
          <w:szCs w:val="24"/>
        </w:rPr>
        <w:t>вартість</w:t>
      </w:r>
      <w:proofErr w:type="spellEnd"/>
      <w:r w:rsidRPr="00ED2588">
        <w:rPr>
          <w:sz w:val="24"/>
          <w:szCs w:val="24"/>
        </w:rPr>
        <w:t xml:space="preserve"> 1 </w:t>
      </w:r>
      <w:proofErr w:type="spellStart"/>
      <w:r w:rsidRPr="00ED2588">
        <w:rPr>
          <w:sz w:val="24"/>
          <w:szCs w:val="24"/>
        </w:rPr>
        <w:t>сторінки</w:t>
      </w:r>
      <w:proofErr w:type="spellEnd"/>
      <w:r w:rsidRPr="00ED2588">
        <w:rPr>
          <w:sz w:val="24"/>
          <w:szCs w:val="24"/>
        </w:rPr>
        <w:t xml:space="preserve"> 1,50 грн.)</w:t>
      </w:r>
      <w:proofErr w:type="gramEnd"/>
    </w:p>
    <w:p w:rsidR="00C06FB2" w:rsidRDefault="008F0391" w:rsidP="00C06FB2">
      <w:pPr>
        <w:pStyle w:val="21"/>
        <w:shd w:val="clear" w:color="auto" w:fill="auto"/>
        <w:spacing w:before="219" w:after="259" w:line="260" w:lineRule="exact"/>
        <w:ind w:firstLine="740"/>
        <w:jc w:val="both"/>
      </w:pPr>
      <w:r>
        <w:rPr>
          <w:rStyle w:val="2"/>
          <w:color w:val="000000"/>
          <w:lang w:val="uk-UA" w:eastAsia="uk-UA"/>
        </w:rPr>
        <w:t>3.2.3.</w:t>
      </w:r>
      <w:proofErr w:type="spellStart"/>
      <w:r w:rsidR="00C06FB2">
        <w:rPr>
          <w:rStyle w:val="2"/>
          <w:color w:val="000000"/>
          <w:lang w:eastAsia="uk-UA"/>
        </w:rPr>
        <w:t>Оцінка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впливу</w:t>
      </w:r>
      <w:proofErr w:type="spellEnd"/>
      <w:r w:rsidR="00C06FB2">
        <w:rPr>
          <w:rStyle w:val="2"/>
          <w:color w:val="000000"/>
          <w:lang w:eastAsia="uk-UA"/>
        </w:rPr>
        <w:t xml:space="preserve"> на сферу </w:t>
      </w:r>
      <w:proofErr w:type="spellStart"/>
      <w:r w:rsidR="00C06FB2">
        <w:rPr>
          <w:rStyle w:val="2"/>
          <w:color w:val="000000"/>
          <w:lang w:eastAsia="uk-UA"/>
        </w:rPr>
        <w:t>інтересів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суб’єктів</w:t>
      </w:r>
      <w:proofErr w:type="spellEnd"/>
      <w:r w:rsidR="00C06FB2">
        <w:rPr>
          <w:rStyle w:val="2"/>
          <w:color w:val="000000"/>
          <w:lang w:eastAsia="uk-UA"/>
        </w:rPr>
        <w:t xml:space="preserve"> </w:t>
      </w:r>
      <w:proofErr w:type="spellStart"/>
      <w:r w:rsidR="00C06FB2">
        <w:rPr>
          <w:rStyle w:val="2"/>
          <w:color w:val="000000"/>
          <w:lang w:eastAsia="uk-UA"/>
        </w:rPr>
        <w:t>господарювання</w:t>
      </w:r>
      <w:proofErr w:type="spellEnd"/>
    </w:p>
    <w:p w:rsidR="00C06FB2" w:rsidRDefault="00C06FB2" w:rsidP="00C06FB2">
      <w:pPr>
        <w:pStyle w:val="21"/>
        <w:shd w:val="clear" w:color="auto" w:fill="auto"/>
        <w:spacing w:line="307" w:lineRule="exact"/>
        <w:ind w:right="200" w:firstLine="740"/>
        <w:jc w:val="both"/>
        <w:rPr>
          <w:rStyle w:val="2"/>
          <w:color w:val="000000"/>
          <w:lang w:val="uk-UA" w:eastAsia="uk-UA"/>
        </w:rPr>
      </w:pPr>
      <w:proofErr w:type="spellStart"/>
      <w:r>
        <w:rPr>
          <w:rStyle w:val="2"/>
          <w:color w:val="000000"/>
          <w:lang w:eastAsia="uk-UA"/>
        </w:rPr>
        <w:t>Оцінку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впливу</w:t>
      </w:r>
      <w:proofErr w:type="spellEnd"/>
      <w:r>
        <w:rPr>
          <w:rStyle w:val="2"/>
          <w:color w:val="000000"/>
          <w:lang w:eastAsia="uk-UA"/>
        </w:rPr>
        <w:t xml:space="preserve"> на сферу </w:t>
      </w:r>
      <w:proofErr w:type="spellStart"/>
      <w:r>
        <w:rPr>
          <w:rStyle w:val="2"/>
          <w:color w:val="000000"/>
          <w:lang w:eastAsia="uk-UA"/>
        </w:rPr>
        <w:t>інтересів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суб’єктів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господарювання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здійснено</w:t>
      </w:r>
      <w:proofErr w:type="spellEnd"/>
      <w:r>
        <w:rPr>
          <w:rStyle w:val="2"/>
          <w:color w:val="000000"/>
          <w:lang w:eastAsia="uk-UA"/>
        </w:rPr>
        <w:t xml:space="preserve"> з </w:t>
      </w:r>
      <w:proofErr w:type="spellStart"/>
      <w:r>
        <w:rPr>
          <w:rStyle w:val="2"/>
          <w:color w:val="000000"/>
          <w:lang w:eastAsia="uk-UA"/>
        </w:rPr>
        <w:t>урахуванням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наявних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даних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щодо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поданих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заяв</w:t>
      </w:r>
      <w:proofErr w:type="spellEnd"/>
      <w:r>
        <w:rPr>
          <w:rStyle w:val="2"/>
          <w:color w:val="000000"/>
          <w:lang w:eastAsia="uk-UA"/>
        </w:rPr>
        <w:t xml:space="preserve"> про </w:t>
      </w:r>
      <w:proofErr w:type="spellStart"/>
      <w:r>
        <w:rPr>
          <w:rStyle w:val="2"/>
          <w:color w:val="000000"/>
          <w:lang w:eastAsia="uk-UA"/>
        </w:rPr>
        <w:t>включення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переліку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міста</w:t>
      </w:r>
      <w:proofErr w:type="spellEnd"/>
      <w:r>
        <w:rPr>
          <w:rStyle w:val="2"/>
          <w:color w:val="000000"/>
          <w:lang w:eastAsia="uk-UA"/>
        </w:rPr>
        <w:t xml:space="preserve"> </w:t>
      </w:r>
      <w:r>
        <w:rPr>
          <w:rStyle w:val="2"/>
        </w:rPr>
        <w:t>Лисичанська</w:t>
      </w:r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п</w:t>
      </w:r>
      <w:proofErr w:type="gramEnd"/>
      <w:r>
        <w:rPr>
          <w:rStyle w:val="2"/>
          <w:color w:val="000000"/>
          <w:lang w:eastAsia="uk-UA"/>
        </w:rPr>
        <w:t>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. За </w:t>
      </w:r>
      <w:proofErr w:type="spellStart"/>
      <w:r>
        <w:rPr>
          <w:rStyle w:val="2"/>
          <w:color w:val="000000"/>
          <w:lang w:eastAsia="uk-UA"/>
        </w:rPr>
        <w:t>останні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п’ять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років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міської</w:t>
      </w:r>
      <w:proofErr w:type="spellEnd"/>
      <w:r>
        <w:rPr>
          <w:rStyle w:val="2"/>
          <w:color w:val="000000"/>
          <w:lang w:eastAsia="uk-UA"/>
        </w:rPr>
        <w:t xml:space="preserve"> ради заяви про </w:t>
      </w:r>
      <w:proofErr w:type="spellStart"/>
      <w:r>
        <w:rPr>
          <w:rStyle w:val="2"/>
          <w:color w:val="000000"/>
          <w:lang w:eastAsia="uk-UA"/>
        </w:rPr>
        <w:t>включення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переліку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від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суб’єктів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господарювання</w:t>
      </w:r>
      <w:proofErr w:type="spellEnd"/>
      <w:r>
        <w:rPr>
          <w:rStyle w:val="2"/>
          <w:color w:val="000000"/>
          <w:lang w:eastAsia="uk-UA"/>
        </w:rPr>
        <w:t xml:space="preserve"> не </w:t>
      </w:r>
      <w:proofErr w:type="spellStart"/>
      <w:r>
        <w:rPr>
          <w:rStyle w:val="2"/>
          <w:color w:val="000000"/>
          <w:lang w:eastAsia="uk-UA"/>
        </w:rPr>
        <w:t>надходили</w:t>
      </w:r>
      <w:proofErr w:type="spellEnd"/>
      <w:r>
        <w:rPr>
          <w:rStyle w:val="2"/>
          <w:color w:val="000000"/>
          <w:lang w:eastAsia="uk-UA"/>
        </w:rPr>
        <w:t>. Тому с</w:t>
      </w:r>
      <w:r w:rsidR="00B57A8F">
        <w:rPr>
          <w:rStyle w:val="2"/>
          <w:color w:val="000000"/>
          <w:lang w:val="uk-UA" w:eastAsia="uk-UA"/>
        </w:rPr>
        <w:t>п</w:t>
      </w:r>
      <w:proofErr w:type="spellStart"/>
      <w:r>
        <w:rPr>
          <w:rStyle w:val="2"/>
          <w:color w:val="000000"/>
          <w:lang w:eastAsia="uk-UA"/>
        </w:rPr>
        <w:t>рогнозувати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скільки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саме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суб’єктів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господарювання</w:t>
      </w:r>
      <w:proofErr w:type="spellEnd"/>
      <w:r>
        <w:rPr>
          <w:rStyle w:val="2"/>
          <w:color w:val="000000"/>
          <w:lang w:eastAsia="uk-UA"/>
        </w:rPr>
        <w:t xml:space="preserve"> як </w:t>
      </w:r>
      <w:proofErr w:type="spellStart"/>
      <w:r>
        <w:rPr>
          <w:rStyle w:val="2"/>
          <w:color w:val="000000"/>
          <w:lang w:eastAsia="uk-UA"/>
        </w:rPr>
        <w:t>потенційних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покупців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виявлять</w:t>
      </w:r>
      <w:proofErr w:type="spellEnd"/>
      <w:r>
        <w:rPr>
          <w:rStyle w:val="2"/>
          <w:color w:val="000000"/>
          <w:lang w:eastAsia="uk-UA"/>
        </w:rPr>
        <w:t xml:space="preserve"> за</w:t>
      </w:r>
      <w:proofErr w:type="spellStart"/>
      <w:r w:rsidR="00ED194A">
        <w:rPr>
          <w:rStyle w:val="2"/>
          <w:color w:val="000000"/>
          <w:lang w:val="uk-UA" w:eastAsia="uk-UA"/>
        </w:rPr>
        <w:t>цікавленість</w:t>
      </w:r>
      <w:proofErr w:type="spellEnd"/>
      <w:r>
        <w:rPr>
          <w:rStyle w:val="2"/>
          <w:color w:val="000000"/>
          <w:lang w:eastAsia="uk-UA"/>
        </w:rPr>
        <w:t xml:space="preserve"> </w:t>
      </w:r>
      <w:r w:rsidR="00ED194A">
        <w:rPr>
          <w:rStyle w:val="2"/>
          <w:color w:val="000000"/>
          <w:lang w:val="uk-UA" w:eastAsia="uk-UA"/>
        </w:rPr>
        <w:t>у</w:t>
      </w:r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 w:rsidR="00ED194A">
        <w:rPr>
          <w:rStyle w:val="2"/>
          <w:color w:val="000000"/>
          <w:lang w:val="uk-UA" w:eastAsia="uk-UA"/>
        </w:rPr>
        <w:t xml:space="preserve"> об’єктів права комунальної власності</w:t>
      </w:r>
      <w:r>
        <w:rPr>
          <w:rStyle w:val="2"/>
          <w:color w:val="000000"/>
          <w:lang w:eastAsia="uk-UA"/>
        </w:rPr>
        <w:t xml:space="preserve">, </w:t>
      </w:r>
      <w:r w:rsidR="00542076">
        <w:rPr>
          <w:rStyle w:val="2"/>
          <w:color w:val="000000"/>
          <w:lang w:val="uk-UA" w:eastAsia="uk-UA"/>
        </w:rPr>
        <w:t>а також їх питому вагу у загальній кількості суб’єкті</w:t>
      </w:r>
      <w:proofErr w:type="gramStart"/>
      <w:r w:rsidR="00542076">
        <w:rPr>
          <w:rStyle w:val="2"/>
          <w:color w:val="000000"/>
          <w:lang w:val="uk-UA" w:eastAsia="uk-UA"/>
        </w:rPr>
        <w:t>в</w:t>
      </w:r>
      <w:proofErr w:type="gramEnd"/>
      <w:r w:rsidR="00542076">
        <w:rPr>
          <w:rStyle w:val="2"/>
          <w:color w:val="000000"/>
          <w:lang w:val="uk-UA" w:eastAsia="uk-UA"/>
        </w:rPr>
        <w:t xml:space="preserve"> господарювання, на яких поширюється регулювання, </w:t>
      </w:r>
      <w:r>
        <w:rPr>
          <w:rStyle w:val="2"/>
          <w:color w:val="000000"/>
          <w:lang w:eastAsia="uk-UA"/>
        </w:rPr>
        <w:t xml:space="preserve">не </w:t>
      </w:r>
      <w:proofErr w:type="spellStart"/>
      <w:r>
        <w:rPr>
          <w:rStyle w:val="2"/>
          <w:color w:val="000000"/>
          <w:lang w:eastAsia="uk-UA"/>
        </w:rPr>
        <w:t>вбачається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можливим</w:t>
      </w:r>
      <w:proofErr w:type="spellEnd"/>
      <w:r>
        <w:rPr>
          <w:rStyle w:val="2"/>
          <w:color w:val="000000"/>
          <w:lang w:eastAsia="uk-UA"/>
        </w:rPr>
        <w:t>.</w:t>
      </w:r>
    </w:p>
    <w:p w:rsidR="00C06FB2" w:rsidRPr="00C06FB2" w:rsidRDefault="00C06FB2" w:rsidP="00C06FB2">
      <w:pPr>
        <w:pStyle w:val="21"/>
        <w:shd w:val="clear" w:color="auto" w:fill="auto"/>
        <w:spacing w:line="307" w:lineRule="exact"/>
        <w:ind w:right="200" w:firstLine="740"/>
        <w:jc w:val="both"/>
        <w:rPr>
          <w:lang w:val="uk-UA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6FB2" w:rsidTr="00290175">
        <w:tc>
          <w:tcPr>
            <w:tcW w:w="3190" w:type="dxa"/>
            <w:vAlign w:val="bottom"/>
          </w:tcPr>
          <w:p w:rsidR="00A34C04" w:rsidRDefault="00A34C04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</w:p>
          <w:p w:rsidR="00C06FB2" w:rsidRDefault="00C06FB2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Вид </w:t>
            </w:r>
            <w:proofErr w:type="spellStart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альтернативи</w:t>
            </w:r>
            <w:proofErr w:type="spellEnd"/>
          </w:p>
          <w:p w:rsidR="00E14EA7" w:rsidRPr="00E14EA7" w:rsidRDefault="00E14EA7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A34C04" w:rsidRDefault="00A34C04" w:rsidP="00290175">
            <w:pPr>
              <w:pStyle w:val="21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</w:p>
          <w:p w:rsidR="00C06FB2" w:rsidRPr="00C06FB2" w:rsidRDefault="00C06FB2" w:rsidP="00290175">
            <w:pPr>
              <w:pStyle w:val="21"/>
              <w:shd w:val="clear" w:color="auto" w:fill="auto"/>
              <w:spacing w:line="2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Вигоди</w:t>
            </w:r>
            <w:proofErr w:type="spellEnd"/>
          </w:p>
        </w:tc>
        <w:tc>
          <w:tcPr>
            <w:tcW w:w="3191" w:type="dxa"/>
          </w:tcPr>
          <w:p w:rsidR="00A34C04" w:rsidRDefault="00A34C04" w:rsidP="00290175">
            <w:pPr>
              <w:pStyle w:val="21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</w:p>
          <w:p w:rsidR="00C06FB2" w:rsidRPr="00C06FB2" w:rsidRDefault="00C06FB2" w:rsidP="00290175">
            <w:pPr>
              <w:pStyle w:val="21"/>
              <w:shd w:val="clear" w:color="auto" w:fill="auto"/>
              <w:spacing w:line="2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</w:tr>
      <w:tr w:rsidR="00C06FB2" w:rsidRPr="008F0391" w:rsidTr="00290175">
        <w:tc>
          <w:tcPr>
            <w:tcW w:w="3190" w:type="dxa"/>
          </w:tcPr>
          <w:p w:rsidR="00C06FB2" w:rsidRPr="00C06FB2" w:rsidRDefault="00C06FB2" w:rsidP="00C06FB2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06FB2">
              <w:rPr>
                <w:rStyle w:val="212pt"/>
                <w:color w:val="000000"/>
                <w:lang w:eastAsia="uk-UA"/>
              </w:rPr>
              <w:t>Альтернатива 1</w:t>
            </w:r>
          </w:p>
        </w:tc>
        <w:tc>
          <w:tcPr>
            <w:tcW w:w="3190" w:type="dxa"/>
            <w:vAlign w:val="bottom"/>
          </w:tcPr>
          <w:p w:rsidR="00C06FB2" w:rsidRPr="00C06FB2" w:rsidRDefault="00C06FB2" w:rsidP="008F0391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Юридична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особа як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потенційний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покупець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матиме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можливість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подати до</w:t>
            </w:r>
            <w:r w:rsidRPr="00C06FB2">
              <w:rPr>
                <w:rStyle w:val="212pt"/>
                <w:color w:val="000000"/>
                <w:lang w:val="uk-UA" w:eastAsia="uk-UA"/>
              </w:rPr>
              <w:t xml:space="preserve"> </w:t>
            </w:r>
            <w:proofErr w:type="spellStart"/>
            <w:proofErr w:type="gramStart"/>
            <w:r w:rsidRPr="00C06FB2">
              <w:rPr>
                <w:rStyle w:val="212pt"/>
                <w:color w:val="000000"/>
                <w:lang w:eastAsia="uk-UA"/>
              </w:rPr>
              <w:t>м</w:t>
            </w:r>
            <w:proofErr w:type="gramEnd"/>
            <w:r w:rsidRPr="00C06FB2">
              <w:rPr>
                <w:rStyle w:val="212pt"/>
                <w:color w:val="000000"/>
                <w:lang w:eastAsia="uk-UA"/>
              </w:rPr>
              <w:t>іської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ради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заяву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за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встановленою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формою та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необхідні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документи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згідно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з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вичерпним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переліком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що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дозволить стати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учасником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приватизаційного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процессу.</w:t>
            </w:r>
          </w:p>
        </w:tc>
        <w:tc>
          <w:tcPr>
            <w:tcW w:w="3191" w:type="dxa"/>
          </w:tcPr>
          <w:p w:rsidR="0099198B" w:rsidRDefault="00C06FB2" w:rsidP="00290175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Style w:val="212pt"/>
                <w:color w:val="000000"/>
                <w:lang w:val="uk-UA" w:eastAsia="uk-UA"/>
              </w:rPr>
            </w:pPr>
            <w:r w:rsidRPr="008F0391">
              <w:rPr>
                <w:rStyle w:val="212pt"/>
                <w:color w:val="000000"/>
                <w:lang w:val="uk-UA" w:eastAsia="uk-UA"/>
              </w:rPr>
              <w:t>Можливі незначні одноразові витрати</w:t>
            </w:r>
            <w:r w:rsidRPr="008F0391">
              <w:rPr>
                <w:rStyle w:val="212pt"/>
                <w:lang w:val="uk-UA"/>
              </w:rPr>
              <w:t xml:space="preserve"> </w:t>
            </w:r>
            <w:r w:rsidRPr="008F0391">
              <w:rPr>
                <w:rStyle w:val="212pt"/>
                <w:color w:val="000000"/>
                <w:lang w:val="uk-UA" w:eastAsia="uk-UA"/>
              </w:rPr>
              <w:t>пов'язані з ознайом</w:t>
            </w:r>
            <w:r w:rsidRPr="008F0391">
              <w:rPr>
                <w:rStyle w:val="212pt"/>
                <w:color w:val="000000"/>
                <w:lang w:val="uk-UA" w:eastAsia="uk-UA"/>
              </w:rPr>
              <w:softHyphen/>
              <w:t xml:space="preserve">ленням із </w:t>
            </w:r>
            <w:r w:rsidR="000E2F91">
              <w:rPr>
                <w:rStyle w:val="212pt"/>
                <w:color w:val="000000"/>
                <w:lang w:val="uk-UA" w:eastAsia="uk-UA"/>
              </w:rPr>
              <w:t>Порядком та оформленням заяви</w:t>
            </w:r>
            <w:r w:rsidRPr="008F0391">
              <w:rPr>
                <w:rStyle w:val="212pt"/>
                <w:color w:val="000000"/>
                <w:lang w:val="uk-UA" w:eastAsia="uk-UA"/>
              </w:rPr>
              <w:t>.</w:t>
            </w:r>
          </w:p>
          <w:p w:rsidR="00C06FB2" w:rsidRDefault="0099198B" w:rsidP="00290175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rStyle w:val="212pt"/>
                <w:color w:val="000000"/>
                <w:lang w:val="uk-UA" w:eastAsia="uk-UA"/>
              </w:rPr>
            </w:pPr>
            <w:r>
              <w:rPr>
                <w:rStyle w:val="212pt"/>
                <w:color w:val="000000"/>
                <w:lang w:val="uk-UA" w:eastAsia="uk-UA"/>
              </w:rPr>
              <w:t>Виготовлення копій документів.</w:t>
            </w:r>
          </w:p>
          <w:p w:rsidR="00ED2588" w:rsidRPr="008F0391" w:rsidRDefault="00ED2588" w:rsidP="00AE1E16">
            <w:pPr>
              <w:pStyle w:val="2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42076">
              <w:rPr>
                <w:sz w:val="24"/>
                <w:szCs w:val="24"/>
              </w:rPr>
              <w:t xml:space="preserve">Сума </w:t>
            </w:r>
            <w:proofErr w:type="spellStart"/>
            <w:r w:rsidRPr="00542076">
              <w:rPr>
                <w:sz w:val="24"/>
                <w:szCs w:val="24"/>
              </w:rPr>
              <w:t>витрат</w:t>
            </w:r>
            <w:proofErr w:type="spellEnd"/>
            <w:r w:rsidRPr="00542076">
              <w:rPr>
                <w:sz w:val="24"/>
                <w:szCs w:val="24"/>
              </w:rPr>
              <w:t xml:space="preserve"> </w:t>
            </w:r>
            <w:proofErr w:type="spellStart"/>
            <w:r w:rsidRPr="00542076">
              <w:rPr>
                <w:sz w:val="24"/>
                <w:szCs w:val="24"/>
              </w:rPr>
              <w:t>складає</w:t>
            </w:r>
            <w:proofErr w:type="spellEnd"/>
            <w:r w:rsidRPr="00542076">
              <w:rPr>
                <w:sz w:val="24"/>
                <w:szCs w:val="24"/>
              </w:rPr>
              <w:t xml:space="preserve"> </w:t>
            </w:r>
            <w:r w:rsidRPr="00542076">
              <w:rPr>
                <w:sz w:val="24"/>
                <w:szCs w:val="24"/>
                <w:lang w:val="uk-UA"/>
              </w:rPr>
              <w:t>115,52</w:t>
            </w:r>
            <w:r w:rsidRPr="00542076">
              <w:rPr>
                <w:sz w:val="24"/>
                <w:szCs w:val="24"/>
              </w:rPr>
              <w:t xml:space="preserve"> </w:t>
            </w:r>
            <w:proofErr w:type="spellStart"/>
            <w:r w:rsidRPr="00542076">
              <w:rPr>
                <w:sz w:val="24"/>
                <w:szCs w:val="24"/>
              </w:rPr>
              <w:t>грн</w:t>
            </w:r>
            <w:proofErr w:type="spellEnd"/>
            <w:r w:rsidRPr="00542076">
              <w:rPr>
                <w:sz w:val="24"/>
                <w:szCs w:val="24"/>
                <w:lang w:val="uk-UA"/>
              </w:rPr>
              <w:t>*</w:t>
            </w:r>
          </w:p>
        </w:tc>
      </w:tr>
      <w:tr w:rsidR="00C06FB2" w:rsidTr="00D931D7">
        <w:tc>
          <w:tcPr>
            <w:tcW w:w="3190" w:type="dxa"/>
          </w:tcPr>
          <w:p w:rsidR="00C06FB2" w:rsidRPr="00C06FB2" w:rsidRDefault="00C06FB2" w:rsidP="004F1A2B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06FB2">
              <w:rPr>
                <w:rStyle w:val="212pt"/>
                <w:color w:val="000000"/>
                <w:lang w:eastAsia="uk-UA"/>
              </w:rPr>
              <w:t>Альтернатива 2</w:t>
            </w:r>
          </w:p>
        </w:tc>
        <w:tc>
          <w:tcPr>
            <w:tcW w:w="3190" w:type="dxa"/>
            <w:vAlign w:val="bottom"/>
          </w:tcPr>
          <w:p w:rsidR="00C06FB2" w:rsidRPr="00C06FB2" w:rsidRDefault="00C06FB2" w:rsidP="008F0391">
            <w:pPr>
              <w:pStyle w:val="21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C06FB2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встановлення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передбачено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Закону</w:t>
            </w:r>
          </w:p>
        </w:tc>
        <w:tc>
          <w:tcPr>
            <w:tcW w:w="3191" w:type="dxa"/>
          </w:tcPr>
          <w:p w:rsidR="00C06FB2" w:rsidRPr="00C06FB2" w:rsidRDefault="00C06FB2" w:rsidP="008F0391">
            <w:pPr>
              <w:pStyle w:val="21"/>
              <w:shd w:val="clear" w:color="auto" w:fill="auto"/>
              <w:spacing w:after="18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06FB2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передбач</w:t>
            </w:r>
            <w:proofErr w:type="spellEnd"/>
            <w:r w:rsidR="009E7F11">
              <w:rPr>
                <w:rStyle w:val="212pt"/>
                <w:color w:val="000000"/>
                <w:lang w:val="uk-UA" w:eastAsia="uk-UA"/>
              </w:rPr>
              <w:t>а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ються</w:t>
            </w:r>
            <w:proofErr w:type="spellEnd"/>
          </w:p>
          <w:p w:rsidR="00C06FB2" w:rsidRPr="00C06FB2" w:rsidRDefault="00C06FB2" w:rsidP="008F0391">
            <w:pPr>
              <w:pStyle w:val="21"/>
              <w:shd w:val="clear" w:color="auto" w:fill="auto"/>
              <w:spacing w:before="18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6FB2" w:rsidTr="00D931D7">
        <w:tc>
          <w:tcPr>
            <w:tcW w:w="3190" w:type="dxa"/>
          </w:tcPr>
          <w:p w:rsidR="00C06FB2" w:rsidRPr="00C06FB2" w:rsidRDefault="00C06FB2" w:rsidP="004F1A2B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06FB2">
              <w:rPr>
                <w:rStyle w:val="212pt"/>
                <w:color w:val="000000"/>
                <w:lang w:eastAsia="uk-UA"/>
              </w:rPr>
              <w:t>Альтернатива 3</w:t>
            </w:r>
          </w:p>
        </w:tc>
        <w:tc>
          <w:tcPr>
            <w:tcW w:w="3190" w:type="dxa"/>
            <w:vAlign w:val="bottom"/>
          </w:tcPr>
          <w:p w:rsidR="00C06FB2" w:rsidRPr="00C06FB2" w:rsidRDefault="00C06FB2" w:rsidP="008F0391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r w:rsidRPr="00C06FB2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встановлення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передбачено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Закону</w:t>
            </w:r>
          </w:p>
        </w:tc>
        <w:tc>
          <w:tcPr>
            <w:tcW w:w="3191" w:type="dxa"/>
          </w:tcPr>
          <w:p w:rsidR="00C06FB2" w:rsidRPr="00C06FB2" w:rsidRDefault="00C06FB2" w:rsidP="008F0391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06FB2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</w:p>
        </w:tc>
      </w:tr>
    </w:tbl>
    <w:p w:rsidR="00ED2588" w:rsidRDefault="00ED2588" w:rsidP="00ED2588">
      <w:pPr>
        <w:pStyle w:val="40"/>
        <w:shd w:val="clear" w:color="auto" w:fill="auto"/>
        <w:spacing w:line="260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</w:t>
      </w:r>
      <w:r w:rsidRPr="00E705CE">
        <w:rPr>
          <w:sz w:val="24"/>
          <w:szCs w:val="24"/>
        </w:rPr>
        <w:t xml:space="preserve">- </w:t>
      </w:r>
      <w:proofErr w:type="spellStart"/>
      <w:r w:rsidRPr="00E705CE">
        <w:rPr>
          <w:sz w:val="24"/>
          <w:szCs w:val="24"/>
        </w:rPr>
        <w:t>вважається</w:t>
      </w:r>
      <w:proofErr w:type="spellEnd"/>
      <w:r w:rsidRPr="00E705CE">
        <w:rPr>
          <w:sz w:val="24"/>
          <w:szCs w:val="24"/>
        </w:rPr>
        <w:t xml:space="preserve">, </w:t>
      </w:r>
      <w:proofErr w:type="spellStart"/>
      <w:r w:rsidRPr="00E705CE">
        <w:rPr>
          <w:sz w:val="24"/>
          <w:szCs w:val="24"/>
        </w:rPr>
        <w:t>що</w:t>
      </w:r>
      <w:proofErr w:type="spellEnd"/>
      <w:r w:rsidRPr="00E705CE">
        <w:rPr>
          <w:sz w:val="24"/>
          <w:szCs w:val="24"/>
        </w:rPr>
        <w:t xml:space="preserve"> для </w:t>
      </w:r>
      <w:proofErr w:type="spellStart"/>
      <w:r w:rsidRPr="00E705CE">
        <w:rPr>
          <w:sz w:val="24"/>
          <w:szCs w:val="24"/>
        </w:rPr>
        <w:t>отримання</w:t>
      </w:r>
      <w:proofErr w:type="spellEnd"/>
      <w:r w:rsidRPr="00E705CE">
        <w:rPr>
          <w:sz w:val="24"/>
          <w:szCs w:val="24"/>
        </w:rPr>
        <w:t xml:space="preserve"> </w:t>
      </w:r>
      <w:proofErr w:type="spellStart"/>
      <w:r w:rsidRPr="00E705CE">
        <w:rPr>
          <w:sz w:val="24"/>
          <w:szCs w:val="24"/>
        </w:rPr>
        <w:t>первинної</w:t>
      </w:r>
      <w:proofErr w:type="spellEnd"/>
      <w:r w:rsidRPr="00E705CE">
        <w:rPr>
          <w:sz w:val="24"/>
          <w:szCs w:val="24"/>
        </w:rPr>
        <w:t xml:space="preserve"> </w:t>
      </w:r>
      <w:proofErr w:type="spellStart"/>
      <w:r w:rsidRPr="00E705CE">
        <w:rPr>
          <w:sz w:val="24"/>
          <w:szCs w:val="24"/>
        </w:rPr>
        <w:t>інформації</w:t>
      </w:r>
      <w:proofErr w:type="spellEnd"/>
      <w:r w:rsidRPr="00E705CE">
        <w:rPr>
          <w:sz w:val="24"/>
          <w:szCs w:val="24"/>
        </w:rPr>
        <w:t xml:space="preserve">, </w:t>
      </w:r>
      <w:r w:rsidR="000E2F91">
        <w:rPr>
          <w:sz w:val="24"/>
          <w:szCs w:val="24"/>
          <w:lang w:val="uk-UA"/>
        </w:rPr>
        <w:t>потенційному покупцю</w:t>
      </w:r>
      <w:r w:rsidRPr="00E705CE">
        <w:rPr>
          <w:sz w:val="24"/>
          <w:szCs w:val="24"/>
        </w:rPr>
        <w:t xml:space="preserve"> </w:t>
      </w:r>
      <w:proofErr w:type="spellStart"/>
      <w:r w:rsidRPr="00E705CE">
        <w:rPr>
          <w:sz w:val="24"/>
          <w:szCs w:val="24"/>
        </w:rPr>
        <w:t>необхідно</w:t>
      </w:r>
      <w:proofErr w:type="spellEnd"/>
      <w:r w:rsidRPr="00E705CE">
        <w:rPr>
          <w:sz w:val="24"/>
          <w:szCs w:val="24"/>
        </w:rPr>
        <w:t xml:space="preserve"> не </w:t>
      </w:r>
      <w:proofErr w:type="spellStart"/>
      <w:r w:rsidRPr="00E705CE">
        <w:rPr>
          <w:sz w:val="24"/>
          <w:szCs w:val="24"/>
        </w:rPr>
        <w:t>більше</w:t>
      </w:r>
      <w:proofErr w:type="spellEnd"/>
      <w:r w:rsidRPr="00E705CE">
        <w:rPr>
          <w:sz w:val="24"/>
          <w:szCs w:val="24"/>
        </w:rPr>
        <w:t xml:space="preserve"> 1 </w:t>
      </w:r>
      <w:proofErr w:type="spellStart"/>
      <w:r w:rsidRPr="00E705CE">
        <w:rPr>
          <w:sz w:val="24"/>
          <w:szCs w:val="24"/>
        </w:rPr>
        <w:t>години</w:t>
      </w:r>
      <w:proofErr w:type="spellEnd"/>
      <w:r w:rsidRPr="00E705CE">
        <w:rPr>
          <w:sz w:val="24"/>
          <w:szCs w:val="24"/>
        </w:rPr>
        <w:t xml:space="preserve">. </w:t>
      </w:r>
      <w:proofErr w:type="spellStart"/>
      <w:r w:rsidRPr="00E705CE">
        <w:rPr>
          <w:sz w:val="24"/>
          <w:szCs w:val="24"/>
        </w:rPr>
        <w:t>Мінімальна</w:t>
      </w:r>
      <w:proofErr w:type="spellEnd"/>
      <w:r w:rsidRPr="00E705CE">
        <w:rPr>
          <w:sz w:val="24"/>
          <w:szCs w:val="24"/>
        </w:rPr>
        <w:t xml:space="preserve"> </w:t>
      </w:r>
      <w:proofErr w:type="spellStart"/>
      <w:r w:rsidRPr="00E705CE">
        <w:rPr>
          <w:sz w:val="24"/>
          <w:szCs w:val="24"/>
        </w:rPr>
        <w:t>заробітна</w:t>
      </w:r>
      <w:proofErr w:type="spellEnd"/>
      <w:r w:rsidRPr="00E705CE">
        <w:rPr>
          <w:sz w:val="24"/>
          <w:szCs w:val="24"/>
        </w:rPr>
        <w:t xml:space="preserve"> плата за годину </w:t>
      </w:r>
      <w:proofErr w:type="spellStart"/>
      <w:r w:rsidRPr="00E705CE">
        <w:rPr>
          <w:sz w:val="24"/>
          <w:szCs w:val="24"/>
        </w:rPr>
        <w:t>встановлена</w:t>
      </w:r>
      <w:proofErr w:type="spellEnd"/>
      <w:r w:rsidRPr="00E705CE">
        <w:rPr>
          <w:sz w:val="24"/>
          <w:szCs w:val="24"/>
        </w:rPr>
        <w:t xml:space="preserve"> станом на 01.01.2019 в </w:t>
      </w:r>
      <w:proofErr w:type="spellStart"/>
      <w:r w:rsidRPr="00E705CE">
        <w:rPr>
          <w:sz w:val="24"/>
          <w:szCs w:val="24"/>
        </w:rPr>
        <w:t>сумі</w:t>
      </w:r>
      <w:proofErr w:type="spellEnd"/>
      <w:r w:rsidRPr="00E705CE">
        <w:rPr>
          <w:sz w:val="24"/>
          <w:szCs w:val="24"/>
        </w:rPr>
        <w:t xml:space="preserve"> 25,13 грн.; </w:t>
      </w:r>
    </w:p>
    <w:p w:rsidR="00ED2588" w:rsidRDefault="00ED2588" w:rsidP="00ED2588">
      <w:pPr>
        <w:pStyle w:val="40"/>
        <w:shd w:val="clear" w:color="auto" w:fill="auto"/>
        <w:spacing w:line="260" w:lineRule="exact"/>
        <w:rPr>
          <w:sz w:val="24"/>
          <w:szCs w:val="24"/>
          <w:lang w:val="uk-UA"/>
        </w:rPr>
      </w:pPr>
      <w:r w:rsidRPr="00E705CE">
        <w:rPr>
          <w:sz w:val="24"/>
          <w:szCs w:val="24"/>
        </w:rPr>
        <w:t xml:space="preserve">- </w:t>
      </w:r>
      <w:proofErr w:type="spellStart"/>
      <w:r w:rsidRPr="00E705CE">
        <w:rPr>
          <w:sz w:val="24"/>
          <w:szCs w:val="24"/>
        </w:rPr>
        <w:t>заробітна</w:t>
      </w:r>
      <w:proofErr w:type="spellEnd"/>
      <w:r w:rsidRPr="00E705CE">
        <w:rPr>
          <w:sz w:val="24"/>
          <w:szCs w:val="24"/>
        </w:rPr>
        <w:t xml:space="preserve"> плата за </w:t>
      </w:r>
      <w:proofErr w:type="spellStart"/>
      <w:r w:rsidRPr="00E705CE">
        <w:rPr>
          <w:sz w:val="24"/>
          <w:szCs w:val="24"/>
        </w:rPr>
        <w:t>години</w:t>
      </w:r>
      <w:proofErr w:type="spellEnd"/>
      <w:r w:rsidRPr="00E705CE">
        <w:rPr>
          <w:sz w:val="24"/>
          <w:szCs w:val="24"/>
        </w:rPr>
        <w:t xml:space="preserve">, </w:t>
      </w:r>
      <w:proofErr w:type="spellStart"/>
      <w:r w:rsidRPr="00E705CE">
        <w:rPr>
          <w:sz w:val="24"/>
          <w:szCs w:val="24"/>
        </w:rPr>
        <w:t>витрачені</w:t>
      </w:r>
      <w:proofErr w:type="spellEnd"/>
      <w:r w:rsidRPr="00E705CE">
        <w:rPr>
          <w:sz w:val="24"/>
          <w:szCs w:val="24"/>
        </w:rPr>
        <w:t xml:space="preserve"> </w:t>
      </w:r>
      <w:r w:rsidR="00EB1FFE">
        <w:rPr>
          <w:sz w:val="24"/>
          <w:szCs w:val="24"/>
        </w:rPr>
        <w:t xml:space="preserve">на </w:t>
      </w:r>
      <w:bookmarkStart w:id="2" w:name="_GoBack"/>
      <w:bookmarkEnd w:id="2"/>
      <w:r w:rsidR="000E2F91">
        <w:rPr>
          <w:sz w:val="24"/>
          <w:szCs w:val="24"/>
          <w:lang w:val="uk-UA"/>
        </w:rPr>
        <w:t>отримання інформації та</w:t>
      </w:r>
      <w:r w:rsidRPr="00E705CE">
        <w:rPr>
          <w:sz w:val="24"/>
          <w:szCs w:val="24"/>
        </w:rPr>
        <w:t xml:space="preserve"> </w:t>
      </w:r>
      <w:proofErr w:type="spellStart"/>
      <w:r w:rsidRPr="00E705CE">
        <w:rPr>
          <w:sz w:val="24"/>
          <w:szCs w:val="24"/>
        </w:rPr>
        <w:t>подання</w:t>
      </w:r>
      <w:proofErr w:type="spellEnd"/>
      <w:r w:rsidRPr="00E705CE">
        <w:rPr>
          <w:sz w:val="24"/>
          <w:szCs w:val="24"/>
        </w:rPr>
        <w:t xml:space="preserve"> </w:t>
      </w:r>
      <w:proofErr w:type="spellStart"/>
      <w:r w:rsidRPr="00E705CE">
        <w:rPr>
          <w:sz w:val="24"/>
          <w:szCs w:val="24"/>
        </w:rPr>
        <w:t>документації</w:t>
      </w:r>
      <w:proofErr w:type="spellEnd"/>
      <w:r w:rsidRPr="00E705CE">
        <w:rPr>
          <w:sz w:val="24"/>
          <w:szCs w:val="24"/>
        </w:rPr>
        <w:t xml:space="preserve"> </w:t>
      </w:r>
      <w:proofErr w:type="spellStart"/>
      <w:r w:rsidRPr="00E705CE">
        <w:rPr>
          <w:sz w:val="24"/>
          <w:szCs w:val="24"/>
        </w:rPr>
        <w:t>тощо</w:t>
      </w:r>
      <w:proofErr w:type="spellEnd"/>
      <w:r w:rsidRPr="00E705CE">
        <w:rPr>
          <w:sz w:val="24"/>
          <w:szCs w:val="24"/>
        </w:rPr>
        <w:t xml:space="preserve"> (3 </w:t>
      </w:r>
      <w:proofErr w:type="spellStart"/>
      <w:r w:rsidRPr="00E705CE">
        <w:rPr>
          <w:sz w:val="24"/>
          <w:szCs w:val="24"/>
        </w:rPr>
        <w:t>години</w:t>
      </w:r>
      <w:proofErr w:type="spellEnd"/>
      <w:r w:rsidRPr="00E705CE">
        <w:rPr>
          <w:sz w:val="24"/>
          <w:szCs w:val="24"/>
        </w:rPr>
        <w:t xml:space="preserve"> х 25,13 = 75,39 грн.)</w:t>
      </w:r>
    </w:p>
    <w:p w:rsidR="00ED2588" w:rsidRDefault="00ED2588" w:rsidP="00ED2588">
      <w:pPr>
        <w:pStyle w:val="40"/>
        <w:shd w:val="clear" w:color="auto" w:fill="auto"/>
        <w:spacing w:line="260" w:lineRule="exact"/>
        <w:rPr>
          <w:sz w:val="24"/>
          <w:szCs w:val="24"/>
          <w:lang w:val="uk-UA"/>
        </w:rPr>
      </w:pPr>
      <w:r w:rsidRPr="00ED2588">
        <w:rPr>
          <w:sz w:val="24"/>
          <w:szCs w:val="24"/>
          <w:lang w:val="uk-UA"/>
        </w:rPr>
        <w:t>- о</w:t>
      </w:r>
      <w:r w:rsidRPr="000E2F91">
        <w:rPr>
          <w:sz w:val="24"/>
          <w:szCs w:val="24"/>
          <w:lang w:val="uk-UA"/>
        </w:rPr>
        <w:t>формлення копій документів</w:t>
      </w:r>
      <w:r w:rsidR="000E2F91">
        <w:rPr>
          <w:sz w:val="24"/>
          <w:szCs w:val="24"/>
          <w:lang w:val="uk-UA"/>
        </w:rPr>
        <w:t>, якщо такі потрібні</w:t>
      </w:r>
      <w:r w:rsidRPr="000E2F91">
        <w:rPr>
          <w:sz w:val="24"/>
          <w:szCs w:val="24"/>
          <w:lang w:val="uk-UA"/>
        </w:rPr>
        <w:t xml:space="preserve"> (кількість аркушів А4 -10 шт. вартість 1 сторінки 1,50 грн.)</w:t>
      </w:r>
    </w:p>
    <w:p w:rsidR="00ED2588" w:rsidRPr="00ED2588" w:rsidRDefault="00ED2588" w:rsidP="00ED2588">
      <w:pPr>
        <w:pStyle w:val="40"/>
        <w:shd w:val="clear" w:color="auto" w:fill="auto"/>
        <w:spacing w:line="260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Загальна сума витрат складає 25,13+75,39+15=115,52 грн.</w:t>
      </w:r>
    </w:p>
    <w:p w:rsidR="00C06FB2" w:rsidRDefault="00C06FB2" w:rsidP="00C06FB2">
      <w:pPr>
        <w:pStyle w:val="30"/>
        <w:shd w:val="clear" w:color="auto" w:fill="auto"/>
        <w:spacing w:line="240" w:lineRule="exact"/>
        <w:rPr>
          <w:rStyle w:val="3"/>
          <w:color w:val="000000"/>
          <w:sz w:val="26"/>
          <w:szCs w:val="26"/>
          <w:lang w:val="uk-UA" w:eastAsia="uk-UA"/>
        </w:rPr>
      </w:pPr>
    </w:p>
    <w:p w:rsidR="00C06FB2" w:rsidRPr="00C06FB2" w:rsidRDefault="008F0391" w:rsidP="008F0391">
      <w:pPr>
        <w:pStyle w:val="30"/>
        <w:shd w:val="clear" w:color="auto" w:fill="auto"/>
        <w:spacing w:line="240" w:lineRule="exact"/>
        <w:jc w:val="center"/>
        <w:rPr>
          <w:sz w:val="26"/>
          <w:szCs w:val="26"/>
          <w:lang w:eastAsia="ru-RU"/>
        </w:rPr>
      </w:pPr>
      <w:r>
        <w:rPr>
          <w:rStyle w:val="3"/>
          <w:color w:val="000000"/>
          <w:sz w:val="26"/>
          <w:szCs w:val="26"/>
          <w:lang w:val="uk-UA" w:eastAsia="uk-UA"/>
        </w:rPr>
        <w:t>4</w:t>
      </w:r>
      <w:r w:rsidR="00C06FB2" w:rsidRPr="00C06FB2">
        <w:rPr>
          <w:rStyle w:val="3"/>
          <w:color w:val="000000"/>
          <w:sz w:val="26"/>
          <w:szCs w:val="26"/>
          <w:lang w:eastAsia="uk-UA"/>
        </w:rPr>
        <w:t xml:space="preserve">. </w:t>
      </w:r>
      <w:proofErr w:type="spellStart"/>
      <w:r w:rsidR="00C06FB2" w:rsidRPr="00C06FB2">
        <w:rPr>
          <w:rStyle w:val="3"/>
          <w:color w:val="000000"/>
          <w:sz w:val="26"/>
          <w:szCs w:val="26"/>
          <w:lang w:eastAsia="uk-UA"/>
        </w:rPr>
        <w:t>Вибі</w:t>
      </w:r>
      <w:proofErr w:type="gramStart"/>
      <w:r w:rsidR="00C06FB2" w:rsidRPr="00C06FB2">
        <w:rPr>
          <w:rStyle w:val="3"/>
          <w:color w:val="000000"/>
          <w:sz w:val="26"/>
          <w:szCs w:val="26"/>
          <w:lang w:eastAsia="uk-UA"/>
        </w:rPr>
        <w:t>р</w:t>
      </w:r>
      <w:proofErr w:type="spellEnd"/>
      <w:proofErr w:type="gramEnd"/>
      <w:r w:rsidR="00C06FB2" w:rsidRPr="00C06FB2">
        <w:rPr>
          <w:rStyle w:val="3"/>
          <w:color w:val="000000"/>
          <w:sz w:val="26"/>
          <w:szCs w:val="26"/>
          <w:lang w:eastAsia="uk-UA"/>
        </w:rPr>
        <w:t xml:space="preserve"> </w:t>
      </w:r>
      <w:proofErr w:type="spellStart"/>
      <w:r w:rsidR="00C06FB2" w:rsidRPr="00C06FB2">
        <w:rPr>
          <w:rStyle w:val="3"/>
          <w:color w:val="000000"/>
          <w:sz w:val="26"/>
          <w:szCs w:val="26"/>
          <w:lang w:eastAsia="uk-UA"/>
        </w:rPr>
        <w:t>найбільш</w:t>
      </w:r>
      <w:proofErr w:type="spellEnd"/>
      <w:r w:rsidR="00C06FB2" w:rsidRPr="00C06FB2">
        <w:rPr>
          <w:rStyle w:val="3"/>
          <w:color w:val="000000"/>
          <w:sz w:val="26"/>
          <w:szCs w:val="26"/>
          <w:lang w:eastAsia="uk-UA"/>
        </w:rPr>
        <w:t xml:space="preserve"> оптимального альтернативного способу </w:t>
      </w:r>
      <w:proofErr w:type="spellStart"/>
      <w:r w:rsidR="00C06FB2" w:rsidRPr="00C06FB2">
        <w:rPr>
          <w:rStyle w:val="3"/>
          <w:color w:val="000000"/>
          <w:sz w:val="26"/>
          <w:szCs w:val="26"/>
          <w:lang w:eastAsia="uk-UA"/>
        </w:rPr>
        <w:t>досягнення</w:t>
      </w:r>
      <w:proofErr w:type="spellEnd"/>
      <w:r w:rsidR="00C06FB2" w:rsidRPr="00C06FB2">
        <w:rPr>
          <w:rStyle w:val="3"/>
          <w:color w:val="000000"/>
          <w:sz w:val="26"/>
          <w:szCs w:val="26"/>
          <w:lang w:eastAsia="uk-UA"/>
        </w:rPr>
        <w:t xml:space="preserve"> </w:t>
      </w:r>
      <w:proofErr w:type="spellStart"/>
      <w:r w:rsidR="00C06FB2" w:rsidRPr="00C06FB2">
        <w:rPr>
          <w:rStyle w:val="3"/>
          <w:color w:val="000000"/>
          <w:sz w:val="26"/>
          <w:szCs w:val="26"/>
          <w:lang w:eastAsia="uk-UA"/>
        </w:rPr>
        <w:t>цілей</w:t>
      </w:r>
      <w:proofErr w:type="spellEnd"/>
    </w:p>
    <w:p w:rsidR="00C06FB2" w:rsidRPr="00C06FB2" w:rsidRDefault="00C06FB2" w:rsidP="00C06FB2">
      <w:pPr>
        <w:rPr>
          <w:color w:val="auto"/>
          <w:sz w:val="26"/>
          <w:szCs w:val="26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6FB2" w:rsidTr="00C06FB2">
        <w:tc>
          <w:tcPr>
            <w:tcW w:w="3190" w:type="dxa"/>
          </w:tcPr>
          <w:p w:rsidR="00A34C04" w:rsidRDefault="00A34C04" w:rsidP="00C06FB2">
            <w:pPr>
              <w:pStyle w:val="21"/>
              <w:shd w:val="clear" w:color="auto" w:fill="auto"/>
              <w:spacing w:after="60"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</w:p>
          <w:p w:rsidR="00C06FB2" w:rsidRPr="00C06FB2" w:rsidRDefault="00C06FB2" w:rsidP="00C06FB2">
            <w:pPr>
              <w:pStyle w:val="21"/>
              <w:shd w:val="clear" w:color="auto" w:fill="auto"/>
              <w:spacing w:after="60" w:line="200" w:lineRule="exact"/>
              <w:ind w:firstLine="0"/>
              <w:rPr>
                <w:sz w:val="24"/>
                <w:szCs w:val="24"/>
              </w:rPr>
            </w:pPr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Рейтинг</w:t>
            </w:r>
          </w:p>
          <w:p w:rsidR="00C06FB2" w:rsidRDefault="00A34C04" w:rsidP="00C06FB2">
            <w:pPr>
              <w:pStyle w:val="21"/>
              <w:shd w:val="clear" w:color="auto" w:fill="auto"/>
              <w:spacing w:before="60"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10pt"/>
                <w:color w:val="000000"/>
                <w:sz w:val="24"/>
                <w:szCs w:val="24"/>
                <w:lang w:val="uk-UA" w:eastAsia="uk-UA"/>
              </w:rPr>
              <w:t>р</w:t>
            </w:r>
            <w:proofErr w:type="spellStart"/>
            <w:r w:rsidR="00C06FB2"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езультативності</w:t>
            </w:r>
            <w:proofErr w:type="spellEnd"/>
          </w:p>
          <w:p w:rsidR="00A34C04" w:rsidRPr="00A34C04" w:rsidRDefault="00A34C04" w:rsidP="00C06FB2">
            <w:pPr>
              <w:pStyle w:val="21"/>
              <w:shd w:val="clear" w:color="auto" w:fill="auto"/>
              <w:spacing w:before="60" w:line="200" w:lineRule="exact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vAlign w:val="bottom"/>
          </w:tcPr>
          <w:p w:rsidR="00C06FB2" w:rsidRDefault="00C06FB2" w:rsidP="00C06FB2">
            <w:pPr>
              <w:pStyle w:val="21"/>
              <w:shd w:val="clear" w:color="auto" w:fill="auto"/>
              <w:spacing w:line="221" w:lineRule="exact"/>
              <w:ind w:left="280" w:hanging="100"/>
              <w:jc w:val="left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Бал </w:t>
            </w:r>
            <w:proofErr w:type="spellStart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результативності</w:t>
            </w:r>
            <w:proofErr w:type="spellEnd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чотирибальною</w:t>
            </w:r>
            <w:proofErr w:type="spellEnd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системою </w:t>
            </w:r>
            <w:proofErr w:type="spellStart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оцінки</w:t>
            </w:r>
            <w:proofErr w:type="spellEnd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)</w:t>
            </w:r>
          </w:p>
          <w:p w:rsidR="00A34C04" w:rsidRPr="00A34C04" w:rsidRDefault="00A34C04" w:rsidP="00C06FB2">
            <w:pPr>
              <w:pStyle w:val="21"/>
              <w:shd w:val="clear" w:color="auto" w:fill="auto"/>
              <w:spacing w:line="221" w:lineRule="exact"/>
              <w:ind w:left="280" w:hanging="10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A34C04" w:rsidRDefault="00A34C04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uk-UA" w:eastAsia="uk-UA"/>
              </w:rPr>
            </w:pPr>
          </w:p>
          <w:p w:rsidR="00C06FB2" w:rsidRPr="00C06FB2" w:rsidRDefault="00C06FB2" w:rsidP="00C06FB2">
            <w:pPr>
              <w:pStyle w:val="21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proofErr w:type="spellStart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Коментарі</w:t>
            </w:r>
            <w:proofErr w:type="spellEnd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присвоєння</w:t>
            </w:r>
            <w:proofErr w:type="spellEnd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>відповідного</w:t>
            </w:r>
            <w:proofErr w:type="spellEnd"/>
            <w:r w:rsidRPr="00C06FB2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бала</w:t>
            </w:r>
          </w:p>
        </w:tc>
      </w:tr>
      <w:tr w:rsidR="00C06FB2" w:rsidTr="00C06FB2">
        <w:tc>
          <w:tcPr>
            <w:tcW w:w="3190" w:type="dxa"/>
          </w:tcPr>
          <w:p w:rsidR="00C06FB2" w:rsidRPr="00C06FB2" w:rsidRDefault="00C06FB2" w:rsidP="00C06FB2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06FB2">
              <w:rPr>
                <w:rStyle w:val="212pt"/>
                <w:color w:val="000000"/>
                <w:lang w:eastAsia="uk-UA"/>
              </w:rPr>
              <w:t xml:space="preserve">Альтернатива </w:t>
            </w:r>
            <w:r>
              <w:rPr>
                <w:rStyle w:val="212pt"/>
                <w:color w:val="000000"/>
                <w:lang w:val="uk-UA" w:eastAsia="uk-UA"/>
              </w:rPr>
              <w:t>1</w:t>
            </w:r>
          </w:p>
        </w:tc>
        <w:tc>
          <w:tcPr>
            <w:tcW w:w="3190" w:type="dxa"/>
          </w:tcPr>
          <w:p w:rsidR="00290175" w:rsidRDefault="00290175" w:rsidP="00C06FB2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  <w:lang w:val="uk-UA" w:eastAsia="uk-UA"/>
              </w:rPr>
            </w:pPr>
          </w:p>
          <w:p w:rsidR="00C06FB2" w:rsidRPr="002C5610" w:rsidRDefault="002C5610" w:rsidP="00C06FB2">
            <w:pPr>
              <w:pStyle w:val="21"/>
              <w:shd w:val="clear" w:color="auto" w:fill="auto"/>
              <w:spacing w:line="240" w:lineRule="exact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rStyle w:val="212pt"/>
                <w:color w:val="000000"/>
                <w:lang w:val="uk-UA" w:eastAsia="uk-UA"/>
              </w:rPr>
              <w:t>4</w:t>
            </w:r>
          </w:p>
        </w:tc>
        <w:tc>
          <w:tcPr>
            <w:tcW w:w="3191" w:type="dxa"/>
            <w:vAlign w:val="bottom"/>
          </w:tcPr>
          <w:p w:rsidR="00C06FB2" w:rsidRPr="00C06FB2" w:rsidRDefault="00C06FB2" w:rsidP="008F0391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Максимальний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бал</w:t>
            </w:r>
            <w:proofErr w:type="gramStart"/>
            <w:r w:rsidRPr="00C06FB2">
              <w:rPr>
                <w:rStyle w:val="212pt"/>
                <w:color w:val="000000"/>
                <w:lang w:eastAsia="uk-UA"/>
              </w:rPr>
              <w:t>.</w:t>
            </w:r>
            <w:proofErr w:type="gram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C06FB2">
              <w:rPr>
                <w:rStyle w:val="212pt"/>
                <w:color w:val="000000"/>
                <w:lang w:eastAsia="uk-UA"/>
              </w:rPr>
              <w:t>я</w:t>
            </w:r>
            <w:proofErr w:type="gramEnd"/>
            <w:r w:rsidRPr="00C06FB2">
              <w:rPr>
                <w:rStyle w:val="212pt"/>
                <w:color w:val="000000"/>
                <w:lang w:eastAsia="uk-UA"/>
              </w:rPr>
              <w:t>кий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показує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можливість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максимального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досягнення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цілей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державного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регулювання</w:t>
            </w:r>
            <w:proofErr w:type="spellEnd"/>
          </w:p>
        </w:tc>
      </w:tr>
      <w:tr w:rsidR="00C06FB2" w:rsidTr="00C06FB2">
        <w:tc>
          <w:tcPr>
            <w:tcW w:w="3190" w:type="dxa"/>
          </w:tcPr>
          <w:p w:rsidR="00C06FB2" w:rsidRPr="00C06FB2" w:rsidRDefault="00C06FB2" w:rsidP="00C06FB2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06FB2">
              <w:rPr>
                <w:rStyle w:val="212pt"/>
                <w:color w:val="000000"/>
                <w:lang w:eastAsia="uk-UA"/>
              </w:rPr>
              <w:t>Альтернатива 2</w:t>
            </w:r>
          </w:p>
        </w:tc>
        <w:tc>
          <w:tcPr>
            <w:tcW w:w="3190" w:type="dxa"/>
          </w:tcPr>
          <w:p w:rsidR="00290175" w:rsidRDefault="00290175" w:rsidP="00C06FB2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  <w:lang w:val="uk-UA" w:eastAsia="uk-UA"/>
              </w:rPr>
            </w:pPr>
          </w:p>
          <w:p w:rsidR="00C06FB2" w:rsidRPr="00C06FB2" w:rsidRDefault="00C06FB2" w:rsidP="00C06FB2">
            <w:pPr>
              <w:pStyle w:val="21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C06FB2">
              <w:rPr>
                <w:rStyle w:val="212pt"/>
                <w:color w:val="000000"/>
                <w:lang w:eastAsia="uk-UA"/>
              </w:rPr>
              <w:t>1</w:t>
            </w:r>
          </w:p>
        </w:tc>
        <w:tc>
          <w:tcPr>
            <w:tcW w:w="3191" w:type="dxa"/>
            <w:vAlign w:val="bottom"/>
          </w:tcPr>
          <w:p w:rsidR="00C06FB2" w:rsidRPr="00C06FB2" w:rsidRDefault="00C06FB2" w:rsidP="008F0391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Мінімальний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бал</w:t>
            </w:r>
            <w:proofErr w:type="gramStart"/>
            <w:r w:rsidRPr="00C06FB2">
              <w:rPr>
                <w:rStyle w:val="212pt"/>
                <w:color w:val="000000"/>
                <w:lang w:eastAsia="uk-UA"/>
              </w:rPr>
              <w:t>.</w:t>
            </w:r>
            <w:proofErr w:type="gram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C06FB2">
              <w:rPr>
                <w:rStyle w:val="212pt"/>
                <w:color w:val="000000"/>
                <w:lang w:eastAsia="uk-UA"/>
              </w:rPr>
              <w:t>я</w:t>
            </w:r>
            <w:proofErr w:type="gramEnd"/>
            <w:r w:rsidRPr="00C06FB2">
              <w:rPr>
                <w:rStyle w:val="212pt"/>
                <w:color w:val="000000"/>
                <w:lang w:eastAsia="uk-UA"/>
              </w:rPr>
              <w:t>кий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показує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неможливість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максимального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досягнення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цілей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державного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регулювання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>.</w:t>
            </w:r>
          </w:p>
        </w:tc>
      </w:tr>
      <w:tr w:rsidR="00C06FB2" w:rsidTr="00C06FB2">
        <w:tc>
          <w:tcPr>
            <w:tcW w:w="3190" w:type="dxa"/>
          </w:tcPr>
          <w:p w:rsidR="00C06FB2" w:rsidRPr="00C06FB2" w:rsidRDefault="00C06FB2" w:rsidP="00C06FB2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06FB2">
              <w:rPr>
                <w:rStyle w:val="212pt"/>
                <w:color w:val="000000"/>
                <w:lang w:eastAsia="uk-UA"/>
              </w:rPr>
              <w:t>Альтернатива 3</w:t>
            </w:r>
          </w:p>
        </w:tc>
        <w:tc>
          <w:tcPr>
            <w:tcW w:w="3190" w:type="dxa"/>
          </w:tcPr>
          <w:p w:rsidR="00290175" w:rsidRDefault="00290175" w:rsidP="00C06FB2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12pt"/>
                <w:color w:val="000000"/>
                <w:lang w:val="uk-UA" w:eastAsia="uk-UA"/>
              </w:rPr>
            </w:pPr>
          </w:p>
          <w:p w:rsidR="00C06FB2" w:rsidRPr="00290175" w:rsidRDefault="00290175" w:rsidP="00C06FB2">
            <w:pPr>
              <w:pStyle w:val="21"/>
              <w:shd w:val="clear" w:color="auto" w:fill="auto"/>
              <w:spacing w:line="240" w:lineRule="exact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rStyle w:val="212pt"/>
                <w:color w:val="000000"/>
                <w:lang w:val="uk-UA" w:eastAsia="uk-UA"/>
              </w:rPr>
              <w:t>1</w:t>
            </w:r>
          </w:p>
        </w:tc>
        <w:tc>
          <w:tcPr>
            <w:tcW w:w="3191" w:type="dxa"/>
            <w:vAlign w:val="bottom"/>
          </w:tcPr>
          <w:p w:rsidR="00C06FB2" w:rsidRPr="00C06FB2" w:rsidRDefault="00C06FB2" w:rsidP="008F0391">
            <w:pPr>
              <w:pStyle w:val="21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Мінімальний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баз,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який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показує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неможливість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gramStart"/>
            <w:r w:rsidRPr="00C06FB2">
              <w:rPr>
                <w:rStyle w:val="212pt"/>
                <w:color w:val="000000"/>
                <w:lang w:eastAsia="uk-UA"/>
              </w:rPr>
              <w:t>максимального</w:t>
            </w:r>
            <w:proofErr w:type="gram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досягнення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цілей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 xml:space="preserve"> державного </w:t>
            </w:r>
            <w:proofErr w:type="spellStart"/>
            <w:r w:rsidRPr="00C06FB2">
              <w:rPr>
                <w:rStyle w:val="212pt"/>
                <w:color w:val="000000"/>
                <w:lang w:eastAsia="uk-UA"/>
              </w:rPr>
              <w:t>регулювання</w:t>
            </w:r>
            <w:proofErr w:type="spellEnd"/>
            <w:r w:rsidRPr="00C06FB2">
              <w:rPr>
                <w:rStyle w:val="212pt"/>
                <w:color w:val="000000"/>
                <w:lang w:eastAsia="uk-UA"/>
              </w:rPr>
              <w:t>.</w:t>
            </w:r>
          </w:p>
        </w:tc>
      </w:tr>
    </w:tbl>
    <w:p w:rsidR="00D317E4" w:rsidRDefault="00D317E4">
      <w:pPr>
        <w:rPr>
          <w:rFonts w:ascii="Times New Roman" w:hAnsi="Times New Roman" w:cs="Times New Roman"/>
          <w:lang w:val="ru-RU"/>
        </w:rPr>
      </w:pPr>
    </w:p>
    <w:p w:rsidR="00A34C04" w:rsidRDefault="00A34C04">
      <w:pPr>
        <w:rPr>
          <w:rFonts w:ascii="Times New Roman" w:hAnsi="Times New Roman" w:cs="Times New Roman"/>
          <w:lang w:val="ru-RU"/>
        </w:rPr>
      </w:pPr>
    </w:p>
    <w:p w:rsidR="00A34C04" w:rsidRDefault="00A34C04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4EA7" w:rsidTr="00E14EA7">
        <w:tc>
          <w:tcPr>
            <w:tcW w:w="2392" w:type="dxa"/>
          </w:tcPr>
          <w:p w:rsidR="00E14EA7" w:rsidRPr="00E14EA7" w:rsidRDefault="00E14EA7" w:rsidP="00E14EA7">
            <w:pPr>
              <w:pStyle w:val="21"/>
              <w:shd w:val="clear" w:color="auto" w:fill="auto"/>
              <w:spacing w:after="60" w:line="200" w:lineRule="exact"/>
              <w:ind w:firstLine="0"/>
              <w:rPr>
                <w:sz w:val="24"/>
                <w:szCs w:val="24"/>
              </w:rPr>
            </w:pPr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Рейтинг</w:t>
            </w:r>
          </w:p>
          <w:p w:rsidR="00E14EA7" w:rsidRPr="00E14EA7" w:rsidRDefault="00E14EA7" w:rsidP="00E14EA7">
            <w:pPr>
              <w:pStyle w:val="21"/>
              <w:shd w:val="clear" w:color="auto" w:fill="auto"/>
              <w:spacing w:before="60" w:line="200" w:lineRule="exact"/>
              <w:ind w:firstLine="0"/>
              <w:rPr>
                <w:sz w:val="24"/>
                <w:szCs w:val="24"/>
              </w:rPr>
            </w:pP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результативності</w:t>
            </w:r>
            <w:proofErr w:type="spellEnd"/>
          </w:p>
        </w:tc>
        <w:tc>
          <w:tcPr>
            <w:tcW w:w="2393" w:type="dxa"/>
          </w:tcPr>
          <w:p w:rsidR="00E14EA7" w:rsidRPr="00E14EA7" w:rsidRDefault="00E14EA7" w:rsidP="00E14EA7">
            <w:pPr>
              <w:pStyle w:val="21"/>
              <w:shd w:val="clear" w:color="auto" w:fill="auto"/>
              <w:spacing w:after="60" w:line="200" w:lineRule="exact"/>
              <w:ind w:firstLine="0"/>
              <w:rPr>
                <w:sz w:val="24"/>
                <w:szCs w:val="24"/>
              </w:rPr>
            </w:pP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Вигоди</w:t>
            </w:r>
            <w:proofErr w:type="spellEnd"/>
          </w:p>
          <w:p w:rsidR="00E14EA7" w:rsidRPr="00E14EA7" w:rsidRDefault="00E14EA7" w:rsidP="00E14EA7">
            <w:pPr>
              <w:pStyle w:val="21"/>
              <w:shd w:val="clear" w:color="auto" w:fill="auto"/>
              <w:spacing w:before="60" w:line="200" w:lineRule="exact"/>
              <w:ind w:firstLine="0"/>
              <w:rPr>
                <w:sz w:val="24"/>
                <w:szCs w:val="24"/>
              </w:rPr>
            </w:pPr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proofErr w:type="gram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ідсумок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393" w:type="dxa"/>
          </w:tcPr>
          <w:p w:rsidR="00E14EA7" w:rsidRPr="00E14EA7" w:rsidRDefault="00E14EA7" w:rsidP="00E14EA7">
            <w:pPr>
              <w:pStyle w:val="21"/>
              <w:shd w:val="clear" w:color="auto" w:fill="auto"/>
              <w:spacing w:after="60" w:line="200" w:lineRule="exact"/>
              <w:ind w:firstLine="0"/>
              <w:rPr>
                <w:sz w:val="24"/>
                <w:szCs w:val="24"/>
              </w:rPr>
            </w:pP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  <w:p w:rsidR="00E14EA7" w:rsidRPr="00E14EA7" w:rsidRDefault="00E14EA7" w:rsidP="00E14EA7">
            <w:pPr>
              <w:pStyle w:val="21"/>
              <w:shd w:val="clear" w:color="auto" w:fill="auto"/>
              <w:spacing w:before="60" w:line="200" w:lineRule="exact"/>
              <w:ind w:firstLine="0"/>
              <w:rPr>
                <w:sz w:val="24"/>
                <w:szCs w:val="24"/>
              </w:rPr>
            </w:pPr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proofErr w:type="gram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ідсумок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393" w:type="dxa"/>
            <w:vAlign w:val="bottom"/>
          </w:tcPr>
          <w:p w:rsidR="00E14EA7" w:rsidRPr="00E14EA7" w:rsidRDefault="00E14EA7" w:rsidP="00E14EA7">
            <w:pPr>
              <w:pStyle w:val="21"/>
              <w:shd w:val="clear" w:color="auto" w:fill="auto"/>
              <w:spacing w:line="221" w:lineRule="exact"/>
              <w:ind w:firstLine="0"/>
              <w:rPr>
                <w:sz w:val="24"/>
                <w:szCs w:val="24"/>
              </w:rPr>
            </w:pP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Обгрунтування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відповідного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місця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альтернативи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рейтингу</w:t>
            </w:r>
          </w:p>
        </w:tc>
      </w:tr>
      <w:tr w:rsidR="00E14EA7" w:rsidTr="00A34C04">
        <w:tc>
          <w:tcPr>
            <w:tcW w:w="2392" w:type="dxa"/>
          </w:tcPr>
          <w:p w:rsidR="00E14EA7" w:rsidRPr="00E14EA7" w:rsidRDefault="00E14EA7" w:rsidP="00E14EA7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>Альтернатива 1</w:t>
            </w:r>
          </w:p>
        </w:tc>
        <w:tc>
          <w:tcPr>
            <w:tcW w:w="2393" w:type="dxa"/>
          </w:tcPr>
          <w:p w:rsidR="00E14EA7" w:rsidRPr="00E14EA7" w:rsidRDefault="00E14EA7" w:rsidP="00E14EA7">
            <w:pPr>
              <w:pStyle w:val="21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Дотримання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прав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фізичних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та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юридич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E14EA7">
              <w:rPr>
                <w:rStyle w:val="212pt"/>
                <w:color w:val="000000"/>
                <w:lang w:eastAsia="uk-UA"/>
              </w:rPr>
              <w:t>осіб</w:t>
            </w:r>
            <w:proofErr w:type="spellEnd"/>
            <w:proofErr w:type="gramEnd"/>
            <w:r w:rsidRPr="00E14EA7">
              <w:rPr>
                <w:rStyle w:val="212pt"/>
                <w:color w:val="000000"/>
                <w:lang w:eastAsia="uk-UA"/>
              </w:rPr>
              <w:t xml:space="preserve"> -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потенцій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покупців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бачених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законодав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ством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>.</w:t>
            </w:r>
          </w:p>
        </w:tc>
        <w:tc>
          <w:tcPr>
            <w:tcW w:w="2393" w:type="dxa"/>
            <w:vAlign w:val="bottom"/>
          </w:tcPr>
          <w:p w:rsidR="00E14EA7" w:rsidRDefault="00E14EA7" w:rsidP="00E14EA7">
            <w:pPr>
              <w:pStyle w:val="21"/>
              <w:shd w:val="clear" w:color="auto" w:fill="auto"/>
              <w:spacing w:line="264" w:lineRule="exact"/>
              <w:ind w:firstLine="0"/>
              <w:jc w:val="both"/>
              <w:rPr>
                <w:rStyle w:val="212pt"/>
                <w:color w:val="000000"/>
                <w:lang w:val="uk-UA" w:eastAsia="uk-UA"/>
              </w:rPr>
            </w:pP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Реалізація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E14EA7">
              <w:rPr>
                <w:rStyle w:val="212pt"/>
                <w:color w:val="000000"/>
                <w:lang w:eastAsia="uk-UA"/>
              </w:rPr>
              <w:t>р</w:t>
            </w:r>
            <w:proofErr w:type="gramEnd"/>
            <w:r w:rsidRPr="00E14EA7">
              <w:rPr>
                <w:rStyle w:val="212pt"/>
                <w:color w:val="000000"/>
                <w:lang w:eastAsia="uk-UA"/>
              </w:rPr>
              <w:t>ішення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призведе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до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незнач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одноразових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витрат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фізичних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та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юридичних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осіб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-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потенційних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покуп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ців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.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пов'язаних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з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ознайомленням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із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Порядку,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підготовкою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та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поданням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заяви.</w:t>
            </w:r>
          </w:p>
          <w:p w:rsidR="00085EF9" w:rsidRPr="00085EF9" w:rsidRDefault="00085EF9" w:rsidP="00E14EA7">
            <w:pPr>
              <w:pStyle w:val="21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E14EA7" w:rsidRPr="00E14EA7" w:rsidRDefault="00E14EA7" w:rsidP="00A34C04">
            <w:pPr>
              <w:pStyle w:val="21"/>
              <w:shd w:val="clear" w:color="auto" w:fill="auto"/>
              <w:spacing w:line="264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Розробка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проекту </w:t>
            </w:r>
            <w:proofErr w:type="spellStart"/>
            <w:proofErr w:type="gramStart"/>
            <w:r w:rsidRPr="00E14EA7">
              <w:rPr>
                <w:rStyle w:val="212pt"/>
                <w:color w:val="000000"/>
                <w:lang w:eastAsia="uk-UA"/>
              </w:rPr>
              <w:t>р</w:t>
            </w:r>
            <w:proofErr w:type="gramEnd"/>
            <w:r w:rsidRPr="00E14EA7">
              <w:rPr>
                <w:rStyle w:val="212pt"/>
                <w:color w:val="000000"/>
                <w:lang w:eastAsia="uk-UA"/>
              </w:rPr>
              <w:t>ішення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є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єдиним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способом у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досяг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ненні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визначеної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цілі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такий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r w:rsidRPr="00E14EA7">
              <w:rPr>
                <w:rStyle w:val="212pt1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спосіб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r w:rsidR="008F0391">
              <w:rPr>
                <w:rStyle w:val="27"/>
                <w:color w:val="000000"/>
                <w:sz w:val="24"/>
                <w:szCs w:val="24"/>
                <w:lang w:val="uk-UA" w:eastAsia="uk-UA"/>
              </w:rPr>
              <w:t xml:space="preserve">дозволить </w:t>
            </w:r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належним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чином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дотриматись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вимог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законодавства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у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сфері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приватизації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>.</w:t>
            </w:r>
          </w:p>
          <w:p w:rsidR="00E14EA7" w:rsidRPr="00E14EA7" w:rsidRDefault="00E14EA7" w:rsidP="00A34C04">
            <w:pPr>
              <w:pStyle w:val="21"/>
              <w:shd w:val="clear" w:color="auto" w:fill="auto"/>
              <w:tabs>
                <w:tab w:val="left" w:leader="underscore" w:pos="259"/>
              </w:tabs>
              <w:spacing w:line="200" w:lineRule="exact"/>
              <w:ind w:firstLine="0"/>
              <w:jc w:val="left"/>
              <w:rPr>
                <w:sz w:val="24"/>
                <w:szCs w:val="24"/>
              </w:rPr>
            </w:pPr>
            <w:r w:rsidRPr="00E14EA7">
              <w:rPr>
                <w:rStyle w:val="210pt1"/>
                <w:color w:val="000000"/>
                <w:sz w:val="24"/>
                <w:szCs w:val="24"/>
                <w:lang w:eastAsia="uk-UA"/>
              </w:rPr>
              <w:tab/>
            </w:r>
          </w:p>
        </w:tc>
      </w:tr>
      <w:tr w:rsidR="00E14EA7" w:rsidTr="00E14EA7">
        <w:tc>
          <w:tcPr>
            <w:tcW w:w="2392" w:type="dxa"/>
          </w:tcPr>
          <w:p w:rsidR="00E14EA7" w:rsidRPr="00E14EA7" w:rsidRDefault="00E14EA7" w:rsidP="00E14EA7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>Альтернатива 2</w:t>
            </w:r>
          </w:p>
        </w:tc>
        <w:tc>
          <w:tcPr>
            <w:tcW w:w="2393" w:type="dxa"/>
          </w:tcPr>
          <w:p w:rsidR="00E14EA7" w:rsidRPr="00E14EA7" w:rsidRDefault="00E14EA7" w:rsidP="00E14EA7">
            <w:pPr>
              <w:pStyle w:val="21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встановлен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передбаче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но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Закону.</w:t>
            </w:r>
          </w:p>
        </w:tc>
        <w:tc>
          <w:tcPr>
            <w:tcW w:w="2393" w:type="dxa"/>
          </w:tcPr>
          <w:p w:rsidR="00E14EA7" w:rsidRPr="00E14EA7" w:rsidRDefault="00E14EA7" w:rsidP="00E14EA7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</w:p>
        </w:tc>
        <w:tc>
          <w:tcPr>
            <w:tcW w:w="2393" w:type="dxa"/>
            <w:vAlign w:val="bottom"/>
          </w:tcPr>
          <w:p w:rsidR="00E14EA7" w:rsidRPr="00E14EA7" w:rsidRDefault="00E14EA7" w:rsidP="008F0391">
            <w:pPr>
              <w:pStyle w:val="21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може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бути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застосована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оскіль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ки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встановлення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передбаче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но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Закону</w:t>
            </w:r>
          </w:p>
        </w:tc>
      </w:tr>
      <w:tr w:rsidR="00E14EA7" w:rsidTr="00E14EA7">
        <w:tc>
          <w:tcPr>
            <w:tcW w:w="2392" w:type="dxa"/>
          </w:tcPr>
          <w:p w:rsidR="00E14EA7" w:rsidRPr="00E14EA7" w:rsidRDefault="00E14EA7" w:rsidP="00E14EA7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>| Альтернатива 3</w:t>
            </w:r>
          </w:p>
        </w:tc>
        <w:tc>
          <w:tcPr>
            <w:tcW w:w="2393" w:type="dxa"/>
            <w:vAlign w:val="bottom"/>
          </w:tcPr>
          <w:p w:rsidR="00E14EA7" w:rsidRPr="00E14EA7" w:rsidRDefault="00E14EA7" w:rsidP="00E14EA7">
            <w:pPr>
              <w:pStyle w:val="21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встановлен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передбаче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но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Закону.</w:t>
            </w:r>
          </w:p>
        </w:tc>
        <w:tc>
          <w:tcPr>
            <w:tcW w:w="2393" w:type="dxa"/>
          </w:tcPr>
          <w:p w:rsidR="00E14EA7" w:rsidRPr="00E14EA7" w:rsidRDefault="00E14EA7" w:rsidP="00E14EA7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передбачаються</w:t>
            </w:r>
            <w:proofErr w:type="spellEnd"/>
          </w:p>
        </w:tc>
        <w:tc>
          <w:tcPr>
            <w:tcW w:w="2393" w:type="dxa"/>
            <w:vAlign w:val="bottom"/>
          </w:tcPr>
          <w:p w:rsidR="00E14EA7" w:rsidRPr="00A34332" w:rsidRDefault="00E14EA7" w:rsidP="00A34332">
            <w:pPr>
              <w:pStyle w:val="21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E14EA7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може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бути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застосована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оскіль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ки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встановлення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передбач</w:t>
            </w:r>
            <w:r w:rsidR="00A34332">
              <w:rPr>
                <w:rStyle w:val="212pt"/>
                <w:color w:val="000000"/>
                <w:lang w:val="uk-UA" w:eastAsia="uk-UA"/>
              </w:rPr>
              <w:t>но</w:t>
            </w:r>
            <w:proofErr w:type="spellEnd"/>
            <w:r w:rsidR="00A34332">
              <w:rPr>
                <w:rStyle w:val="212pt"/>
                <w:color w:val="000000"/>
                <w:lang w:val="uk-UA" w:eastAsia="uk-UA"/>
              </w:rPr>
              <w:t xml:space="preserve"> Законом</w:t>
            </w:r>
          </w:p>
        </w:tc>
      </w:tr>
    </w:tbl>
    <w:p w:rsidR="00E14EA7" w:rsidRDefault="00E14EA7">
      <w:pPr>
        <w:rPr>
          <w:rFonts w:ascii="Times New Roman" w:hAnsi="Times New Roman" w:cs="Times New Roman"/>
          <w:lang w:val="ru-RU"/>
        </w:rPr>
      </w:pPr>
    </w:p>
    <w:p w:rsidR="00542076" w:rsidRDefault="00542076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4EA7" w:rsidTr="00745F52">
        <w:tc>
          <w:tcPr>
            <w:tcW w:w="3190" w:type="dxa"/>
          </w:tcPr>
          <w:p w:rsidR="00897A53" w:rsidRDefault="00897A53" w:rsidP="004F1A2B">
            <w:pPr>
              <w:pStyle w:val="21"/>
              <w:shd w:val="clear" w:color="auto" w:fill="auto"/>
              <w:spacing w:line="200" w:lineRule="exact"/>
              <w:ind w:firstLine="0"/>
              <w:rPr>
                <w:rStyle w:val="210pt"/>
                <w:color w:val="000000"/>
                <w:sz w:val="24"/>
                <w:szCs w:val="24"/>
                <w:lang w:val="en-US" w:eastAsia="uk-UA"/>
              </w:rPr>
            </w:pPr>
          </w:p>
          <w:p w:rsidR="00E14EA7" w:rsidRPr="00E14EA7" w:rsidRDefault="00E14EA7" w:rsidP="004F1A2B">
            <w:pPr>
              <w:pStyle w:val="21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Рейтинг</w:t>
            </w:r>
          </w:p>
        </w:tc>
        <w:tc>
          <w:tcPr>
            <w:tcW w:w="3190" w:type="dxa"/>
            <w:vAlign w:val="bottom"/>
          </w:tcPr>
          <w:p w:rsidR="00E14EA7" w:rsidRPr="00E14EA7" w:rsidRDefault="00E14EA7" w:rsidP="004F1A2B">
            <w:pPr>
              <w:pStyle w:val="21"/>
              <w:shd w:val="clear" w:color="auto" w:fill="auto"/>
              <w:spacing w:line="226" w:lineRule="exact"/>
              <w:ind w:firstLine="0"/>
              <w:rPr>
                <w:sz w:val="24"/>
                <w:szCs w:val="24"/>
              </w:rPr>
            </w:pP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Аргументи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переваги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обраної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альтернативи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-причини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відмови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альтернативи</w:t>
            </w:r>
            <w:proofErr w:type="spellEnd"/>
          </w:p>
        </w:tc>
        <w:tc>
          <w:tcPr>
            <w:tcW w:w="3191" w:type="dxa"/>
            <w:vAlign w:val="bottom"/>
          </w:tcPr>
          <w:p w:rsidR="00E14EA7" w:rsidRPr="00E14EA7" w:rsidRDefault="00E14EA7" w:rsidP="004F1A2B">
            <w:pPr>
              <w:pStyle w:val="21"/>
              <w:shd w:val="clear" w:color="auto" w:fill="auto"/>
              <w:spacing w:line="226" w:lineRule="exact"/>
              <w:ind w:firstLine="0"/>
              <w:rPr>
                <w:sz w:val="24"/>
                <w:szCs w:val="24"/>
              </w:rPr>
            </w:pP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Оцінка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ризику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зовнішніх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чинникі</w:t>
            </w:r>
            <w:proofErr w:type="gram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дію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>запропонованого</w:t>
            </w:r>
            <w:proofErr w:type="spellEnd"/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 регуляторного акта</w:t>
            </w:r>
          </w:p>
        </w:tc>
      </w:tr>
      <w:tr w:rsidR="00E14EA7" w:rsidTr="00745F52">
        <w:tc>
          <w:tcPr>
            <w:tcW w:w="3190" w:type="dxa"/>
          </w:tcPr>
          <w:p w:rsidR="00E14EA7" w:rsidRPr="00E14EA7" w:rsidRDefault="00E14EA7" w:rsidP="004F1A2B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>Альтернатива 1</w:t>
            </w:r>
          </w:p>
        </w:tc>
        <w:tc>
          <w:tcPr>
            <w:tcW w:w="3190" w:type="dxa"/>
            <w:vAlign w:val="bottom"/>
          </w:tcPr>
          <w:p w:rsidR="00E14EA7" w:rsidRPr="00E14EA7" w:rsidRDefault="00E14EA7" w:rsidP="004F1A2B">
            <w:pPr>
              <w:pStyle w:val="21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Розроблення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проекту </w:t>
            </w:r>
            <w:proofErr w:type="spellStart"/>
            <w:proofErr w:type="gramStart"/>
            <w:r w:rsidRPr="00E14EA7">
              <w:rPr>
                <w:rStyle w:val="212pt"/>
                <w:color w:val="000000"/>
                <w:lang w:eastAsia="uk-UA"/>
              </w:rPr>
              <w:t>р</w:t>
            </w:r>
            <w:proofErr w:type="gramEnd"/>
            <w:r w:rsidRPr="00E14EA7">
              <w:rPr>
                <w:rStyle w:val="212pt"/>
                <w:color w:val="000000"/>
                <w:lang w:eastAsia="uk-UA"/>
              </w:rPr>
              <w:t>ішення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є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єдиним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способом </w:t>
            </w:r>
            <w:r w:rsidRPr="00E14EA7">
              <w:rPr>
                <w:rStyle w:val="210pt"/>
                <w:color w:val="000000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досягненні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визначеної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цілі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такий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спосіб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дозволить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забезпечити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дотримання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передбачених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законодавством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прав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фізичних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та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юридичних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осіб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як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потенційних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покупців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>.</w:t>
            </w:r>
          </w:p>
        </w:tc>
        <w:tc>
          <w:tcPr>
            <w:tcW w:w="3191" w:type="dxa"/>
            <w:vAlign w:val="bottom"/>
          </w:tcPr>
          <w:p w:rsidR="00E14EA7" w:rsidRPr="00E14EA7" w:rsidRDefault="00E14EA7" w:rsidP="004F1A2B">
            <w:pPr>
              <w:pStyle w:val="21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Оцінка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можливостей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запровадження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акта та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дотримання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суб'єктами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господарювання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його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положень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-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висока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запровадження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Порядку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забезпечить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високу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вірогід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ність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досягнення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поставле</w:t>
            </w:r>
            <w:r w:rsidRPr="00E14EA7">
              <w:rPr>
                <w:rStyle w:val="212pt"/>
                <w:color w:val="000000"/>
                <w:lang w:eastAsia="uk-UA"/>
              </w:rPr>
              <w:softHyphen/>
              <w:t>них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цілей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>.</w:t>
            </w:r>
          </w:p>
        </w:tc>
      </w:tr>
      <w:tr w:rsidR="00E14EA7" w:rsidTr="00745F52">
        <w:tc>
          <w:tcPr>
            <w:tcW w:w="3190" w:type="dxa"/>
          </w:tcPr>
          <w:p w:rsidR="00E14EA7" w:rsidRPr="00E14EA7" w:rsidRDefault="00E14EA7" w:rsidP="004F1A2B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>Альтернатива 2</w:t>
            </w:r>
          </w:p>
        </w:tc>
        <w:tc>
          <w:tcPr>
            <w:tcW w:w="3190" w:type="dxa"/>
            <w:vAlign w:val="bottom"/>
          </w:tcPr>
          <w:p w:rsidR="00E14EA7" w:rsidRPr="00E14EA7" w:rsidRDefault="00E14EA7" w:rsidP="004F1A2B">
            <w:pPr>
              <w:pStyle w:val="21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може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бути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застосована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встановлення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передбачено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Закону</w:t>
            </w:r>
          </w:p>
        </w:tc>
        <w:tc>
          <w:tcPr>
            <w:tcW w:w="3191" w:type="dxa"/>
          </w:tcPr>
          <w:p w:rsidR="00E14EA7" w:rsidRPr="00E14EA7" w:rsidRDefault="00E14EA7" w:rsidP="004F1A2B">
            <w:pPr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E14EA7" w:rsidTr="00745F52">
        <w:tc>
          <w:tcPr>
            <w:tcW w:w="3190" w:type="dxa"/>
          </w:tcPr>
          <w:p w:rsidR="00E14EA7" w:rsidRPr="00E14EA7" w:rsidRDefault="00E14EA7" w:rsidP="004F1A2B">
            <w:pPr>
              <w:pStyle w:val="2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>Альтернатива 3</w:t>
            </w:r>
          </w:p>
        </w:tc>
        <w:tc>
          <w:tcPr>
            <w:tcW w:w="3190" w:type="dxa"/>
            <w:vAlign w:val="bottom"/>
          </w:tcPr>
          <w:p w:rsidR="00E14EA7" w:rsidRPr="00E14EA7" w:rsidRDefault="00E14EA7" w:rsidP="004F1A2B">
            <w:pPr>
              <w:pStyle w:val="21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r w:rsidRPr="00E14EA7">
              <w:rPr>
                <w:rStyle w:val="212pt"/>
                <w:color w:val="000000"/>
                <w:lang w:eastAsia="uk-UA"/>
              </w:rPr>
              <w:t xml:space="preserve">Не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може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бути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застосована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,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оскільки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встановлення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міською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радою Порядку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передбачено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E14EA7">
              <w:rPr>
                <w:rStyle w:val="212pt"/>
                <w:color w:val="000000"/>
                <w:lang w:eastAsia="uk-UA"/>
              </w:rPr>
              <w:t>вимогами</w:t>
            </w:r>
            <w:proofErr w:type="spellEnd"/>
            <w:r w:rsidRPr="00E14EA7">
              <w:rPr>
                <w:rStyle w:val="212pt"/>
                <w:color w:val="000000"/>
                <w:lang w:eastAsia="uk-UA"/>
              </w:rPr>
              <w:t xml:space="preserve"> Закону</w:t>
            </w:r>
          </w:p>
        </w:tc>
        <w:tc>
          <w:tcPr>
            <w:tcW w:w="3191" w:type="dxa"/>
          </w:tcPr>
          <w:p w:rsidR="00E14EA7" w:rsidRPr="00E14EA7" w:rsidRDefault="00E14EA7" w:rsidP="004F1A2B">
            <w:pPr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E14EA7" w:rsidRDefault="00E14EA7">
      <w:pPr>
        <w:rPr>
          <w:rFonts w:ascii="Times New Roman" w:hAnsi="Times New Roman" w:cs="Times New Roman"/>
          <w:lang w:val="ru-RU"/>
        </w:rPr>
      </w:pPr>
    </w:p>
    <w:p w:rsidR="00E14EA7" w:rsidRDefault="00E14EA7" w:rsidP="008F0391">
      <w:pPr>
        <w:pStyle w:val="21"/>
        <w:numPr>
          <w:ilvl w:val="0"/>
          <w:numId w:val="6"/>
        </w:numPr>
        <w:shd w:val="clear" w:color="auto" w:fill="auto"/>
        <w:spacing w:before="186" w:line="307" w:lineRule="exact"/>
        <w:rPr>
          <w:rStyle w:val="2"/>
          <w:color w:val="000000"/>
          <w:lang w:val="uk-UA" w:eastAsia="uk-UA"/>
        </w:rPr>
      </w:pPr>
      <w:proofErr w:type="spellStart"/>
      <w:r>
        <w:rPr>
          <w:rStyle w:val="2"/>
          <w:color w:val="000000"/>
          <w:lang w:eastAsia="uk-UA"/>
        </w:rPr>
        <w:t>Механізм</w:t>
      </w:r>
      <w:proofErr w:type="spellEnd"/>
      <w:r>
        <w:rPr>
          <w:rStyle w:val="2"/>
          <w:color w:val="000000"/>
          <w:lang w:eastAsia="uk-UA"/>
        </w:rPr>
        <w:t xml:space="preserve"> та заходи, </w:t>
      </w:r>
      <w:proofErr w:type="spellStart"/>
      <w:r>
        <w:rPr>
          <w:rStyle w:val="2"/>
          <w:color w:val="000000"/>
          <w:lang w:eastAsia="uk-UA"/>
        </w:rPr>
        <w:t>які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забезпечать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розв’язання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визначеної</w:t>
      </w:r>
      <w:proofErr w:type="spellEnd"/>
      <w:r w:rsidR="008F0391">
        <w:rPr>
          <w:rStyle w:val="2"/>
          <w:color w:val="000000"/>
          <w:lang w:val="uk-UA"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проблеми</w:t>
      </w:r>
      <w:proofErr w:type="spellEnd"/>
    </w:p>
    <w:p w:rsidR="008F0391" w:rsidRPr="008F0391" w:rsidRDefault="008F0391" w:rsidP="008F0391">
      <w:pPr>
        <w:pStyle w:val="21"/>
        <w:shd w:val="clear" w:color="auto" w:fill="auto"/>
        <w:spacing w:before="186" w:line="307" w:lineRule="exact"/>
        <w:ind w:left="390" w:firstLine="0"/>
        <w:jc w:val="left"/>
        <w:rPr>
          <w:lang w:val="uk-UA"/>
        </w:rPr>
      </w:pPr>
    </w:p>
    <w:p w:rsidR="00E14EA7" w:rsidRDefault="00E14EA7" w:rsidP="008F0391">
      <w:pPr>
        <w:pStyle w:val="21"/>
        <w:numPr>
          <w:ilvl w:val="1"/>
          <w:numId w:val="6"/>
        </w:numPr>
        <w:shd w:val="clear" w:color="auto" w:fill="auto"/>
        <w:tabs>
          <w:tab w:val="left" w:pos="1094"/>
        </w:tabs>
        <w:spacing w:line="307" w:lineRule="exact"/>
        <w:jc w:val="both"/>
      </w:pPr>
      <w:proofErr w:type="spellStart"/>
      <w:r>
        <w:rPr>
          <w:rStyle w:val="2"/>
          <w:color w:val="000000"/>
          <w:lang w:eastAsia="uk-UA"/>
        </w:rPr>
        <w:t>Механізм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дії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акта.</w:t>
      </w:r>
    </w:p>
    <w:p w:rsidR="008F0391" w:rsidRDefault="008F0391" w:rsidP="00E14EA7">
      <w:pPr>
        <w:pStyle w:val="21"/>
        <w:shd w:val="clear" w:color="auto" w:fill="auto"/>
        <w:spacing w:line="307" w:lineRule="exact"/>
        <w:ind w:firstLine="820"/>
        <w:jc w:val="both"/>
        <w:rPr>
          <w:rStyle w:val="2"/>
          <w:color w:val="000000"/>
          <w:lang w:val="uk-UA" w:eastAsia="uk-UA"/>
        </w:rPr>
      </w:pPr>
    </w:p>
    <w:p w:rsidR="00E14EA7" w:rsidRDefault="00E14EA7" w:rsidP="00E14EA7">
      <w:pPr>
        <w:pStyle w:val="21"/>
        <w:shd w:val="clear" w:color="auto" w:fill="auto"/>
        <w:spacing w:line="307" w:lineRule="exact"/>
        <w:ind w:firstLine="820"/>
        <w:jc w:val="both"/>
        <w:rPr>
          <w:rStyle w:val="2"/>
          <w:color w:val="000000"/>
          <w:lang w:val="uk-UA" w:eastAsia="uk-UA"/>
        </w:rPr>
      </w:pPr>
      <w:proofErr w:type="spellStart"/>
      <w:r>
        <w:rPr>
          <w:rStyle w:val="2"/>
          <w:color w:val="000000"/>
          <w:lang w:eastAsia="uk-UA"/>
        </w:rPr>
        <w:t>Основним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механізмом</w:t>
      </w:r>
      <w:proofErr w:type="spellEnd"/>
      <w:r>
        <w:rPr>
          <w:rStyle w:val="2"/>
          <w:color w:val="000000"/>
          <w:lang w:eastAsia="uk-UA"/>
        </w:rPr>
        <w:t xml:space="preserve"> для </w:t>
      </w:r>
      <w:proofErr w:type="spellStart"/>
      <w:r>
        <w:rPr>
          <w:rStyle w:val="2"/>
          <w:color w:val="000000"/>
          <w:lang w:eastAsia="uk-UA"/>
        </w:rPr>
        <w:t>розв’язання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визначеної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проблеми</w:t>
      </w:r>
      <w:proofErr w:type="spellEnd"/>
      <w:r>
        <w:rPr>
          <w:rStyle w:val="2"/>
          <w:color w:val="000000"/>
          <w:lang w:eastAsia="uk-UA"/>
        </w:rPr>
        <w:t xml:space="preserve"> є </w:t>
      </w:r>
      <w:proofErr w:type="spellStart"/>
      <w:r>
        <w:rPr>
          <w:rStyle w:val="2"/>
          <w:color w:val="000000"/>
          <w:lang w:eastAsia="uk-UA"/>
        </w:rPr>
        <w:t>прийняття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р</w:t>
      </w:r>
      <w:proofErr w:type="gramEnd"/>
      <w:r>
        <w:rPr>
          <w:rStyle w:val="2"/>
          <w:color w:val="000000"/>
          <w:lang w:eastAsia="uk-UA"/>
        </w:rPr>
        <w:t>ішення</w:t>
      </w:r>
      <w:proofErr w:type="spellEnd"/>
      <w:r>
        <w:rPr>
          <w:rStyle w:val="2"/>
          <w:color w:val="000000"/>
          <w:lang w:eastAsia="uk-UA"/>
        </w:rPr>
        <w:t xml:space="preserve"> та </w:t>
      </w:r>
      <w:proofErr w:type="spellStart"/>
      <w:r>
        <w:rPr>
          <w:rStyle w:val="2"/>
          <w:color w:val="000000"/>
          <w:lang w:eastAsia="uk-UA"/>
        </w:rPr>
        <w:t>фактична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реалізація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його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положень</w:t>
      </w:r>
      <w:proofErr w:type="spellEnd"/>
      <w:r>
        <w:rPr>
          <w:rStyle w:val="2"/>
          <w:color w:val="000000"/>
          <w:lang w:eastAsia="uk-UA"/>
        </w:rPr>
        <w:t xml:space="preserve">. </w:t>
      </w:r>
      <w:proofErr w:type="spellStart"/>
      <w:r>
        <w:rPr>
          <w:rStyle w:val="2"/>
          <w:color w:val="000000"/>
          <w:lang w:eastAsia="uk-UA"/>
        </w:rPr>
        <w:t>Прийняття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р</w:t>
      </w:r>
      <w:proofErr w:type="gramEnd"/>
      <w:r>
        <w:rPr>
          <w:rStyle w:val="2"/>
          <w:color w:val="000000"/>
          <w:lang w:eastAsia="uk-UA"/>
        </w:rPr>
        <w:t>ішення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забезпечить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виконання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статті</w:t>
      </w:r>
      <w:proofErr w:type="spellEnd"/>
      <w:r>
        <w:rPr>
          <w:rStyle w:val="2"/>
          <w:color w:val="000000"/>
          <w:lang w:eastAsia="uk-UA"/>
        </w:rPr>
        <w:t xml:space="preserve"> 11 Закону,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сприятиме</w:t>
      </w:r>
      <w:proofErr w:type="spellEnd"/>
      <w:r>
        <w:rPr>
          <w:rStyle w:val="2"/>
          <w:color w:val="000000"/>
          <w:lang w:eastAsia="uk-UA"/>
        </w:rPr>
        <w:t xml:space="preserve"> правильному </w:t>
      </w:r>
      <w:proofErr w:type="spellStart"/>
      <w:r>
        <w:rPr>
          <w:rStyle w:val="2"/>
          <w:color w:val="000000"/>
          <w:lang w:eastAsia="uk-UA"/>
        </w:rPr>
        <w:t>застосуванню</w:t>
      </w:r>
      <w:proofErr w:type="spellEnd"/>
      <w:r>
        <w:rPr>
          <w:rStyle w:val="2"/>
          <w:color w:val="000000"/>
          <w:lang w:eastAsia="uk-UA"/>
        </w:rPr>
        <w:t xml:space="preserve"> чинного </w:t>
      </w:r>
      <w:proofErr w:type="spellStart"/>
      <w:r>
        <w:rPr>
          <w:rStyle w:val="2"/>
          <w:color w:val="000000"/>
          <w:lang w:eastAsia="uk-UA"/>
        </w:rPr>
        <w:t>законодавства</w:t>
      </w:r>
      <w:proofErr w:type="spellEnd"/>
      <w:r>
        <w:rPr>
          <w:rStyle w:val="2"/>
          <w:color w:val="000000"/>
          <w:lang w:eastAsia="uk-UA"/>
        </w:rPr>
        <w:t xml:space="preserve"> з </w:t>
      </w:r>
      <w:proofErr w:type="spellStart"/>
      <w:r>
        <w:rPr>
          <w:rStyle w:val="2"/>
          <w:color w:val="000000"/>
          <w:lang w:eastAsia="uk-UA"/>
        </w:rPr>
        <w:t>питань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. Проектом </w:t>
      </w:r>
      <w:proofErr w:type="spellStart"/>
      <w:r>
        <w:rPr>
          <w:rStyle w:val="2"/>
          <w:color w:val="000000"/>
          <w:lang w:eastAsia="uk-UA"/>
        </w:rPr>
        <w:t>рішення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запропоновано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єдині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форми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заяв</w:t>
      </w:r>
      <w:proofErr w:type="spellEnd"/>
      <w:r>
        <w:rPr>
          <w:rStyle w:val="2"/>
          <w:color w:val="000000"/>
          <w:lang w:eastAsia="uk-UA"/>
        </w:rPr>
        <w:t xml:space="preserve"> про </w:t>
      </w:r>
      <w:proofErr w:type="spellStart"/>
      <w:r>
        <w:rPr>
          <w:rStyle w:val="2"/>
          <w:color w:val="000000"/>
          <w:lang w:eastAsia="uk-UA"/>
        </w:rPr>
        <w:t>включення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права </w:t>
      </w:r>
      <w:proofErr w:type="spellStart"/>
      <w:r>
        <w:rPr>
          <w:rStyle w:val="2"/>
          <w:color w:val="000000"/>
          <w:lang w:eastAsia="uk-UA"/>
        </w:rPr>
        <w:t>комунальної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власності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переліку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малої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, та порядок </w:t>
      </w:r>
      <w:proofErr w:type="spellStart"/>
      <w:r>
        <w:rPr>
          <w:rStyle w:val="2"/>
          <w:color w:val="000000"/>
          <w:lang w:eastAsia="uk-UA"/>
        </w:rPr>
        <w:t>взаємодії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заінтересованих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осіб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під</w:t>
      </w:r>
      <w:proofErr w:type="spellEnd"/>
      <w:r>
        <w:rPr>
          <w:rStyle w:val="2"/>
          <w:color w:val="000000"/>
          <w:lang w:eastAsia="uk-UA"/>
        </w:rPr>
        <w:t xml:space="preserve"> час </w:t>
      </w:r>
      <w:proofErr w:type="spellStart"/>
      <w:r>
        <w:rPr>
          <w:rStyle w:val="2"/>
          <w:color w:val="000000"/>
          <w:lang w:eastAsia="uk-UA"/>
        </w:rPr>
        <w:t>розгляду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відповідних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заяв</w:t>
      </w:r>
      <w:proofErr w:type="spellEnd"/>
      <w:r>
        <w:rPr>
          <w:rStyle w:val="2"/>
          <w:color w:val="000000"/>
          <w:lang w:eastAsia="uk-UA"/>
        </w:rPr>
        <w:t>.</w:t>
      </w:r>
    </w:p>
    <w:p w:rsidR="00E14EA7" w:rsidRPr="00E14EA7" w:rsidRDefault="00E14EA7" w:rsidP="00E14EA7">
      <w:pPr>
        <w:pStyle w:val="21"/>
        <w:shd w:val="clear" w:color="auto" w:fill="auto"/>
        <w:spacing w:line="307" w:lineRule="exact"/>
        <w:ind w:firstLine="820"/>
        <w:jc w:val="both"/>
        <w:rPr>
          <w:lang w:val="uk-UA"/>
        </w:rPr>
      </w:pPr>
    </w:p>
    <w:p w:rsidR="00E14EA7" w:rsidRPr="00E14EA7" w:rsidRDefault="00E14EA7" w:rsidP="008F0391">
      <w:pPr>
        <w:pStyle w:val="21"/>
        <w:numPr>
          <w:ilvl w:val="1"/>
          <w:numId w:val="6"/>
        </w:numPr>
        <w:shd w:val="clear" w:color="auto" w:fill="auto"/>
        <w:tabs>
          <w:tab w:val="left" w:pos="1133"/>
        </w:tabs>
        <w:spacing w:line="307" w:lineRule="exact"/>
        <w:jc w:val="both"/>
        <w:rPr>
          <w:rStyle w:val="2"/>
          <w:shd w:val="clear" w:color="auto" w:fill="auto"/>
        </w:rPr>
      </w:pPr>
      <w:proofErr w:type="spellStart"/>
      <w:r>
        <w:rPr>
          <w:rStyle w:val="2"/>
          <w:color w:val="000000"/>
          <w:lang w:eastAsia="uk-UA"/>
        </w:rPr>
        <w:t>Організаційні</w:t>
      </w:r>
      <w:proofErr w:type="spellEnd"/>
      <w:r>
        <w:rPr>
          <w:rStyle w:val="2"/>
          <w:color w:val="000000"/>
          <w:lang w:eastAsia="uk-UA"/>
        </w:rPr>
        <w:t xml:space="preserve"> заходи </w:t>
      </w:r>
      <w:proofErr w:type="spellStart"/>
      <w:r>
        <w:rPr>
          <w:rStyle w:val="2"/>
          <w:color w:val="000000"/>
          <w:lang w:eastAsia="uk-UA"/>
        </w:rPr>
        <w:t>впровадження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 в</w:t>
      </w:r>
      <w:r w:rsidR="00A34332">
        <w:rPr>
          <w:rStyle w:val="2"/>
          <w:color w:val="000000"/>
          <w:lang w:val="uk-UA"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дію</w:t>
      </w:r>
      <w:proofErr w:type="spellEnd"/>
      <w:r>
        <w:rPr>
          <w:rStyle w:val="2"/>
          <w:color w:val="000000"/>
          <w:lang w:eastAsia="uk-UA"/>
        </w:rPr>
        <w:t>.</w:t>
      </w:r>
    </w:p>
    <w:p w:rsidR="00E14EA7" w:rsidRDefault="00E14EA7" w:rsidP="00E14EA7">
      <w:pPr>
        <w:pStyle w:val="21"/>
        <w:shd w:val="clear" w:color="auto" w:fill="auto"/>
        <w:tabs>
          <w:tab w:val="left" w:pos="1133"/>
        </w:tabs>
        <w:spacing w:line="307" w:lineRule="exact"/>
        <w:ind w:left="820" w:firstLine="0"/>
        <w:jc w:val="both"/>
      </w:pPr>
    </w:p>
    <w:p w:rsidR="00E14EA7" w:rsidRDefault="00E14EA7" w:rsidP="00E14EA7">
      <w:pPr>
        <w:pStyle w:val="21"/>
        <w:shd w:val="clear" w:color="auto" w:fill="auto"/>
        <w:spacing w:after="244" w:line="312" w:lineRule="exact"/>
        <w:ind w:firstLine="820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eastAsia="uk-UA"/>
        </w:rPr>
        <w:t xml:space="preserve">Для </w:t>
      </w:r>
      <w:proofErr w:type="spellStart"/>
      <w:r>
        <w:rPr>
          <w:rStyle w:val="2"/>
          <w:color w:val="000000"/>
          <w:lang w:eastAsia="uk-UA"/>
        </w:rPr>
        <w:t>впровадження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цього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 </w:t>
      </w:r>
      <w:proofErr w:type="spellStart"/>
      <w:r>
        <w:rPr>
          <w:rStyle w:val="2"/>
          <w:color w:val="000000"/>
          <w:lang w:eastAsia="uk-UA"/>
        </w:rPr>
        <w:t>необхідно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забезпечити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інформування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громадськості</w:t>
      </w:r>
      <w:proofErr w:type="spellEnd"/>
      <w:r>
        <w:rPr>
          <w:rStyle w:val="2"/>
          <w:color w:val="000000"/>
          <w:lang w:eastAsia="uk-UA"/>
        </w:rPr>
        <w:t xml:space="preserve"> про </w:t>
      </w:r>
      <w:proofErr w:type="spellStart"/>
      <w:r>
        <w:rPr>
          <w:rStyle w:val="2"/>
          <w:color w:val="000000"/>
          <w:lang w:eastAsia="uk-UA"/>
        </w:rPr>
        <w:t>вимоги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 шляхом </w:t>
      </w:r>
      <w:proofErr w:type="spellStart"/>
      <w:r>
        <w:rPr>
          <w:rStyle w:val="2"/>
          <w:color w:val="000000"/>
          <w:lang w:eastAsia="uk-UA"/>
        </w:rPr>
        <w:t>його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оприлюднення</w:t>
      </w:r>
      <w:proofErr w:type="spellEnd"/>
      <w:r>
        <w:rPr>
          <w:rStyle w:val="2"/>
          <w:color w:val="000000"/>
          <w:lang w:eastAsia="uk-UA"/>
        </w:rPr>
        <w:t xml:space="preserve"> в </w:t>
      </w:r>
      <w:proofErr w:type="spellStart"/>
      <w:r>
        <w:rPr>
          <w:rStyle w:val="2"/>
          <w:color w:val="000000"/>
          <w:lang w:eastAsia="uk-UA"/>
        </w:rPr>
        <w:t>засобах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масової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інформації</w:t>
      </w:r>
      <w:proofErr w:type="spellEnd"/>
      <w:r>
        <w:rPr>
          <w:rStyle w:val="2"/>
          <w:color w:val="000000"/>
          <w:lang w:eastAsia="uk-UA"/>
        </w:rPr>
        <w:t xml:space="preserve"> та на </w:t>
      </w:r>
      <w:proofErr w:type="spellStart"/>
      <w:r>
        <w:rPr>
          <w:rStyle w:val="2"/>
          <w:color w:val="000000"/>
          <w:lang w:eastAsia="uk-UA"/>
        </w:rPr>
        <w:t>офіційному</w:t>
      </w:r>
      <w:proofErr w:type="spellEnd"/>
      <w:r>
        <w:rPr>
          <w:rStyle w:val="2"/>
          <w:color w:val="000000"/>
          <w:lang w:eastAsia="uk-UA"/>
        </w:rPr>
        <w:t xml:space="preserve"> веб-</w:t>
      </w:r>
      <w:proofErr w:type="spellStart"/>
      <w:r>
        <w:rPr>
          <w:rStyle w:val="2"/>
          <w:color w:val="000000"/>
          <w:lang w:eastAsia="uk-UA"/>
        </w:rPr>
        <w:t>сайті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</w:rPr>
        <w:t>Лисичанської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міської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gramStart"/>
      <w:r>
        <w:rPr>
          <w:rStyle w:val="2"/>
          <w:color w:val="000000"/>
          <w:lang w:eastAsia="uk-UA"/>
        </w:rPr>
        <w:t>ради</w:t>
      </w:r>
      <w:proofErr w:type="gramEnd"/>
      <w:r>
        <w:rPr>
          <w:rStyle w:val="2"/>
          <w:color w:val="000000"/>
          <w:lang w:eastAsia="uk-UA"/>
        </w:rPr>
        <w:t xml:space="preserve">. </w:t>
      </w:r>
      <w:proofErr w:type="spellStart"/>
      <w:r>
        <w:rPr>
          <w:rStyle w:val="2"/>
          <w:color w:val="000000"/>
          <w:lang w:eastAsia="uk-UA"/>
        </w:rPr>
        <w:t>Ризику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впливу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зовнішніх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факторів</w:t>
      </w:r>
      <w:proofErr w:type="spellEnd"/>
      <w:r>
        <w:rPr>
          <w:rStyle w:val="2"/>
          <w:color w:val="000000"/>
          <w:lang w:eastAsia="uk-UA"/>
        </w:rPr>
        <w:t xml:space="preserve"> на </w:t>
      </w:r>
      <w:proofErr w:type="spellStart"/>
      <w:r>
        <w:rPr>
          <w:rStyle w:val="2"/>
          <w:color w:val="000000"/>
          <w:lang w:eastAsia="uk-UA"/>
        </w:rPr>
        <w:t>дію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 </w:t>
      </w:r>
      <w:proofErr w:type="spellStart"/>
      <w:r>
        <w:rPr>
          <w:rStyle w:val="2"/>
          <w:color w:val="000000"/>
          <w:lang w:eastAsia="uk-UA"/>
        </w:rPr>
        <w:t>нема</w:t>
      </w:r>
      <w:proofErr w:type="gramStart"/>
      <w:r>
        <w:rPr>
          <w:rStyle w:val="2"/>
          <w:color w:val="000000"/>
          <w:lang w:eastAsia="uk-UA"/>
        </w:rPr>
        <w:t>є</w:t>
      </w:r>
      <w:proofErr w:type="spellEnd"/>
      <w:r>
        <w:rPr>
          <w:rStyle w:val="2"/>
          <w:color w:val="000000"/>
          <w:lang w:eastAsia="uk-UA"/>
        </w:rPr>
        <w:t>.</w:t>
      </w:r>
      <w:proofErr w:type="gram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Досягнення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цілей</w:t>
      </w:r>
      <w:proofErr w:type="spellEnd"/>
      <w:r>
        <w:rPr>
          <w:rStyle w:val="2"/>
          <w:color w:val="000000"/>
          <w:lang w:eastAsia="uk-UA"/>
        </w:rPr>
        <w:t xml:space="preserve"> не </w:t>
      </w:r>
      <w:proofErr w:type="spellStart"/>
      <w:r>
        <w:rPr>
          <w:rStyle w:val="2"/>
          <w:color w:val="000000"/>
          <w:lang w:eastAsia="uk-UA"/>
        </w:rPr>
        <w:t>передбачає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додаткових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організаційних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заходів</w:t>
      </w:r>
      <w:proofErr w:type="spellEnd"/>
      <w:r>
        <w:rPr>
          <w:rStyle w:val="2"/>
          <w:color w:val="000000"/>
          <w:lang w:eastAsia="uk-UA"/>
        </w:rPr>
        <w:t xml:space="preserve">. </w:t>
      </w:r>
      <w:proofErr w:type="spellStart"/>
      <w:r>
        <w:rPr>
          <w:rStyle w:val="2"/>
          <w:color w:val="000000"/>
          <w:lang w:eastAsia="uk-UA"/>
        </w:rPr>
        <w:t>Можлива</w:t>
      </w:r>
      <w:proofErr w:type="spellEnd"/>
      <w:r>
        <w:rPr>
          <w:rStyle w:val="2"/>
          <w:color w:val="000000"/>
          <w:lang w:eastAsia="uk-UA"/>
        </w:rPr>
        <w:t xml:space="preserve"> шкода у </w:t>
      </w:r>
      <w:proofErr w:type="spellStart"/>
      <w:r>
        <w:rPr>
          <w:rStyle w:val="2"/>
          <w:color w:val="000000"/>
          <w:lang w:eastAsia="uk-UA"/>
        </w:rPr>
        <w:t>разі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очікуваних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наслідків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дії</w:t>
      </w:r>
      <w:proofErr w:type="spellEnd"/>
      <w:r>
        <w:rPr>
          <w:rStyle w:val="2"/>
          <w:color w:val="000000"/>
          <w:lang w:eastAsia="uk-UA"/>
        </w:rPr>
        <w:t xml:space="preserve"> акта не </w:t>
      </w:r>
      <w:proofErr w:type="spellStart"/>
      <w:r>
        <w:rPr>
          <w:rStyle w:val="2"/>
          <w:color w:val="000000"/>
          <w:lang w:eastAsia="uk-UA"/>
        </w:rPr>
        <w:t>прогнозується</w:t>
      </w:r>
      <w:proofErr w:type="spellEnd"/>
      <w:r>
        <w:rPr>
          <w:rStyle w:val="2"/>
          <w:color w:val="000000"/>
          <w:lang w:eastAsia="uk-UA"/>
        </w:rPr>
        <w:t>.</w:t>
      </w:r>
    </w:p>
    <w:p w:rsidR="00542076" w:rsidRDefault="00542076" w:rsidP="00E14EA7">
      <w:pPr>
        <w:pStyle w:val="21"/>
        <w:shd w:val="clear" w:color="auto" w:fill="auto"/>
        <w:spacing w:after="244" w:line="312" w:lineRule="exact"/>
        <w:ind w:firstLine="820"/>
        <w:jc w:val="both"/>
        <w:rPr>
          <w:rStyle w:val="2"/>
          <w:color w:val="000000"/>
          <w:lang w:val="uk-UA" w:eastAsia="uk-UA"/>
        </w:rPr>
      </w:pPr>
    </w:p>
    <w:p w:rsidR="00542076" w:rsidRPr="00542076" w:rsidRDefault="00542076" w:rsidP="00E14EA7">
      <w:pPr>
        <w:pStyle w:val="21"/>
        <w:shd w:val="clear" w:color="auto" w:fill="auto"/>
        <w:spacing w:after="244" w:line="312" w:lineRule="exact"/>
        <w:ind w:firstLine="820"/>
        <w:jc w:val="both"/>
        <w:rPr>
          <w:lang w:val="uk-UA"/>
        </w:rPr>
      </w:pPr>
    </w:p>
    <w:p w:rsidR="00E14EA7" w:rsidRDefault="008F0391" w:rsidP="00E14EA7">
      <w:pPr>
        <w:pStyle w:val="21"/>
        <w:shd w:val="clear" w:color="auto" w:fill="auto"/>
        <w:spacing w:line="307" w:lineRule="exact"/>
        <w:ind w:firstLine="0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lastRenderedPageBreak/>
        <w:t>6</w:t>
      </w:r>
      <w:r w:rsidR="00E14EA7" w:rsidRPr="00542076">
        <w:rPr>
          <w:rStyle w:val="2"/>
          <w:color w:val="000000"/>
          <w:lang w:val="uk-UA" w:eastAsia="uk-UA"/>
        </w:rPr>
        <w:t>. Оцінка виконання вимог регуляторного акта залежно від ресурсів, якими</w:t>
      </w:r>
      <w:r w:rsidR="00E14EA7" w:rsidRPr="00542076">
        <w:rPr>
          <w:rStyle w:val="2"/>
          <w:color w:val="000000"/>
          <w:lang w:val="uk-UA" w:eastAsia="uk-UA"/>
        </w:rPr>
        <w:br/>
        <w:t>розпоряджаються органи місцевого самоврядування, фізичні та юридичні</w:t>
      </w:r>
      <w:r w:rsidR="00E14EA7" w:rsidRPr="00542076">
        <w:rPr>
          <w:rStyle w:val="2"/>
          <w:color w:val="000000"/>
          <w:lang w:val="uk-UA" w:eastAsia="uk-UA"/>
        </w:rPr>
        <w:br/>
        <w:t>особи, які повинні проваджувати або виконувати ці вимоги</w:t>
      </w:r>
    </w:p>
    <w:p w:rsidR="00E14EA7" w:rsidRPr="00E14EA7" w:rsidRDefault="00E14EA7" w:rsidP="00E14EA7">
      <w:pPr>
        <w:pStyle w:val="21"/>
        <w:shd w:val="clear" w:color="auto" w:fill="auto"/>
        <w:spacing w:line="307" w:lineRule="exact"/>
        <w:ind w:firstLine="0"/>
        <w:rPr>
          <w:rStyle w:val="2"/>
          <w:color w:val="000000"/>
          <w:lang w:val="uk-UA" w:eastAsia="uk-UA"/>
        </w:rPr>
      </w:pPr>
    </w:p>
    <w:p w:rsidR="00E14EA7" w:rsidRDefault="00E14EA7" w:rsidP="00E14EA7">
      <w:pPr>
        <w:pStyle w:val="21"/>
        <w:shd w:val="clear" w:color="auto" w:fill="auto"/>
        <w:spacing w:line="307" w:lineRule="exact"/>
        <w:ind w:firstLine="740"/>
        <w:jc w:val="both"/>
      </w:pPr>
      <w:proofErr w:type="spellStart"/>
      <w:r>
        <w:rPr>
          <w:rStyle w:val="2"/>
          <w:color w:val="000000"/>
          <w:lang w:eastAsia="uk-UA"/>
        </w:rPr>
        <w:t>Реалізація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р</w:t>
      </w:r>
      <w:proofErr w:type="gramEnd"/>
      <w:r>
        <w:rPr>
          <w:rStyle w:val="2"/>
          <w:color w:val="000000"/>
          <w:lang w:eastAsia="uk-UA"/>
        </w:rPr>
        <w:t>ішення</w:t>
      </w:r>
      <w:proofErr w:type="spellEnd"/>
      <w:r>
        <w:rPr>
          <w:rStyle w:val="2"/>
          <w:color w:val="000000"/>
          <w:lang w:eastAsia="uk-UA"/>
        </w:rPr>
        <w:t xml:space="preserve"> не </w:t>
      </w:r>
      <w:proofErr w:type="spellStart"/>
      <w:r>
        <w:rPr>
          <w:rStyle w:val="2"/>
          <w:color w:val="000000"/>
          <w:lang w:eastAsia="uk-UA"/>
        </w:rPr>
        <w:t>передбачає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фінансових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витрат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від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органів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місцевого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самоврядування</w:t>
      </w:r>
      <w:proofErr w:type="spellEnd"/>
      <w:r>
        <w:rPr>
          <w:rStyle w:val="2"/>
          <w:color w:val="000000"/>
          <w:lang w:eastAsia="uk-UA"/>
        </w:rPr>
        <w:t>.</w:t>
      </w:r>
    </w:p>
    <w:p w:rsidR="000E2F91" w:rsidRPr="000E2F91" w:rsidRDefault="00E14EA7" w:rsidP="000E2F91">
      <w:pPr>
        <w:pStyle w:val="21"/>
        <w:shd w:val="clear" w:color="auto" w:fill="auto"/>
        <w:spacing w:line="274" w:lineRule="exact"/>
        <w:ind w:firstLine="708"/>
        <w:jc w:val="both"/>
        <w:rPr>
          <w:rStyle w:val="212pt"/>
          <w:color w:val="000000"/>
          <w:sz w:val="26"/>
          <w:szCs w:val="26"/>
          <w:lang w:val="uk-UA" w:eastAsia="uk-UA"/>
        </w:rPr>
      </w:pPr>
      <w:r w:rsidRPr="000E2F91">
        <w:rPr>
          <w:rStyle w:val="2"/>
          <w:color w:val="000000"/>
          <w:lang w:eastAsia="uk-UA"/>
        </w:rPr>
        <w:t xml:space="preserve">За результатом </w:t>
      </w:r>
      <w:proofErr w:type="spellStart"/>
      <w:r w:rsidRPr="000E2F91">
        <w:rPr>
          <w:rStyle w:val="2"/>
          <w:color w:val="000000"/>
          <w:lang w:eastAsia="uk-UA"/>
        </w:rPr>
        <w:t>видання</w:t>
      </w:r>
      <w:proofErr w:type="spellEnd"/>
      <w:r w:rsidRPr="000E2F91"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 w:rsidRPr="000E2F91">
        <w:rPr>
          <w:rStyle w:val="2"/>
          <w:color w:val="000000"/>
          <w:lang w:eastAsia="uk-UA"/>
        </w:rPr>
        <w:t>р</w:t>
      </w:r>
      <w:proofErr w:type="gramEnd"/>
      <w:r w:rsidRPr="000E2F91">
        <w:rPr>
          <w:rStyle w:val="2"/>
          <w:color w:val="000000"/>
          <w:lang w:eastAsia="uk-UA"/>
        </w:rPr>
        <w:t>ішення</w:t>
      </w:r>
      <w:proofErr w:type="spellEnd"/>
      <w:r w:rsidR="000E2F91">
        <w:rPr>
          <w:rStyle w:val="2"/>
          <w:color w:val="000000"/>
          <w:lang w:val="uk-UA" w:eastAsia="uk-UA"/>
        </w:rPr>
        <w:t>,</w:t>
      </w:r>
      <w:r w:rsidRPr="000E2F91">
        <w:rPr>
          <w:rStyle w:val="2"/>
          <w:color w:val="000000"/>
          <w:lang w:eastAsia="uk-UA"/>
        </w:rPr>
        <w:t xml:space="preserve"> </w:t>
      </w:r>
      <w:proofErr w:type="spellStart"/>
      <w:r w:rsidRPr="000E2F91">
        <w:rPr>
          <w:rStyle w:val="2"/>
          <w:color w:val="000000"/>
          <w:lang w:eastAsia="uk-UA"/>
        </w:rPr>
        <w:t>подання</w:t>
      </w:r>
      <w:proofErr w:type="spellEnd"/>
      <w:r w:rsidRPr="000E2F91">
        <w:rPr>
          <w:rStyle w:val="2"/>
          <w:color w:val="000000"/>
          <w:lang w:eastAsia="uk-UA"/>
        </w:rPr>
        <w:t xml:space="preserve"> до </w:t>
      </w:r>
      <w:proofErr w:type="spellStart"/>
      <w:r w:rsidRPr="000E2F91">
        <w:rPr>
          <w:rStyle w:val="2"/>
          <w:color w:val="000000"/>
          <w:lang w:eastAsia="uk-UA"/>
        </w:rPr>
        <w:t>міської</w:t>
      </w:r>
      <w:proofErr w:type="spellEnd"/>
      <w:r w:rsidRPr="000E2F91">
        <w:rPr>
          <w:rStyle w:val="2"/>
          <w:color w:val="000000"/>
          <w:lang w:eastAsia="uk-UA"/>
        </w:rPr>
        <w:t xml:space="preserve"> ради заяви за </w:t>
      </w:r>
      <w:proofErr w:type="spellStart"/>
      <w:r w:rsidRPr="000E2F91">
        <w:rPr>
          <w:rStyle w:val="2"/>
          <w:color w:val="000000"/>
          <w:lang w:eastAsia="uk-UA"/>
        </w:rPr>
        <w:t>встановленою</w:t>
      </w:r>
      <w:proofErr w:type="spellEnd"/>
      <w:r w:rsidRPr="000E2F91">
        <w:rPr>
          <w:rStyle w:val="2"/>
          <w:color w:val="000000"/>
          <w:lang w:eastAsia="uk-UA"/>
        </w:rPr>
        <w:t xml:space="preserve"> формою та </w:t>
      </w:r>
      <w:proofErr w:type="spellStart"/>
      <w:r w:rsidRPr="000E2F91">
        <w:rPr>
          <w:rStyle w:val="2"/>
          <w:color w:val="000000"/>
          <w:lang w:eastAsia="uk-UA"/>
        </w:rPr>
        <w:t>необхідних</w:t>
      </w:r>
      <w:proofErr w:type="spellEnd"/>
      <w:r w:rsidRPr="000E2F91">
        <w:rPr>
          <w:rStyle w:val="2"/>
          <w:color w:val="000000"/>
          <w:lang w:eastAsia="uk-UA"/>
        </w:rPr>
        <w:t xml:space="preserve"> </w:t>
      </w:r>
      <w:proofErr w:type="spellStart"/>
      <w:r w:rsidRPr="000E2F91">
        <w:rPr>
          <w:rStyle w:val="2"/>
          <w:color w:val="000000"/>
          <w:lang w:eastAsia="uk-UA"/>
        </w:rPr>
        <w:t>документів</w:t>
      </w:r>
      <w:proofErr w:type="spellEnd"/>
      <w:r w:rsidRPr="000E2F91">
        <w:rPr>
          <w:rStyle w:val="2"/>
          <w:color w:val="000000"/>
          <w:lang w:eastAsia="uk-UA"/>
        </w:rPr>
        <w:t xml:space="preserve">, </w:t>
      </w:r>
      <w:proofErr w:type="spellStart"/>
      <w:r w:rsidRPr="000E2F91">
        <w:rPr>
          <w:rStyle w:val="2"/>
          <w:color w:val="000000"/>
          <w:lang w:eastAsia="uk-UA"/>
        </w:rPr>
        <w:t>згідно</w:t>
      </w:r>
      <w:proofErr w:type="spellEnd"/>
      <w:r w:rsidRPr="000E2F91">
        <w:rPr>
          <w:rStyle w:val="2"/>
          <w:color w:val="000000"/>
          <w:lang w:eastAsia="uk-UA"/>
        </w:rPr>
        <w:t xml:space="preserve"> з </w:t>
      </w:r>
      <w:proofErr w:type="spellStart"/>
      <w:r w:rsidRPr="000E2F91">
        <w:rPr>
          <w:rStyle w:val="2"/>
          <w:color w:val="000000"/>
          <w:lang w:eastAsia="uk-UA"/>
        </w:rPr>
        <w:t>вичерпним</w:t>
      </w:r>
      <w:proofErr w:type="spellEnd"/>
      <w:r w:rsidRPr="000E2F91">
        <w:rPr>
          <w:rStyle w:val="2"/>
          <w:color w:val="000000"/>
          <w:lang w:eastAsia="uk-UA"/>
        </w:rPr>
        <w:t xml:space="preserve"> </w:t>
      </w:r>
      <w:proofErr w:type="spellStart"/>
      <w:r w:rsidRPr="000E2F91">
        <w:rPr>
          <w:rStyle w:val="2"/>
          <w:color w:val="000000"/>
          <w:lang w:eastAsia="uk-UA"/>
        </w:rPr>
        <w:t>переліком</w:t>
      </w:r>
      <w:proofErr w:type="spellEnd"/>
      <w:r w:rsidRPr="000E2F91">
        <w:rPr>
          <w:rStyle w:val="2"/>
          <w:color w:val="000000"/>
          <w:lang w:eastAsia="uk-UA"/>
        </w:rPr>
        <w:t xml:space="preserve">, </w:t>
      </w:r>
      <w:proofErr w:type="spellStart"/>
      <w:r w:rsidRPr="000E2F91">
        <w:rPr>
          <w:rStyle w:val="2"/>
          <w:color w:val="000000"/>
          <w:lang w:eastAsia="uk-UA"/>
        </w:rPr>
        <w:t>складатиме</w:t>
      </w:r>
      <w:proofErr w:type="spellEnd"/>
      <w:r w:rsidRPr="000E2F91">
        <w:rPr>
          <w:rStyle w:val="2"/>
          <w:color w:val="000000"/>
          <w:lang w:eastAsia="uk-UA"/>
        </w:rPr>
        <w:t xml:space="preserve"> для </w:t>
      </w:r>
      <w:proofErr w:type="spellStart"/>
      <w:r w:rsidRPr="000E2F91">
        <w:rPr>
          <w:rStyle w:val="2"/>
          <w:color w:val="000000"/>
          <w:lang w:eastAsia="uk-UA"/>
        </w:rPr>
        <w:t>фізичних</w:t>
      </w:r>
      <w:proofErr w:type="spellEnd"/>
      <w:r w:rsidRPr="000E2F91">
        <w:rPr>
          <w:rStyle w:val="2"/>
          <w:color w:val="000000"/>
          <w:lang w:eastAsia="uk-UA"/>
        </w:rPr>
        <w:t xml:space="preserve"> </w:t>
      </w:r>
      <w:proofErr w:type="spellStart"/>
      <w:r w:rsidRPr="000E2F91">
        <w:rPr>
          <w:rStyle w:val="2"/>
          <w:color w:val="000000"/>
          <w:lang w:eastAsia="uk-UA"/>
        </w:rPr>
        <w:t>осіб</w:t>
      </w:r>
      <w:proofErr w:type="spellEnd"/>
      <w:r w:rsidRPr="000E2F91">
        <w:rPr>
          <w:rStyle w:val="2"/>
          <w:color w:val="000000"/>
          <w:lang w:eastAsia="uk-UA"/>
        </w:rPr>
        <w:t xml:space="preserve"> і </w:t>
      </w:r>
      <w:proofErr w:type="spellStart"/>
      <w:r w:rsidRPr="000E2F91">
        <w:rPr>
          <w:rStyle w:val="2"/>
          <w:color w:val="000000"/>
          <w:lang w:eastAsia="uk-UA"/>
        </w:rPr>
        <w:t>юридичних</w:t>
      </w:r>
      <w:proofErr w:type="spellEnd"/>
      <w:r w:rsidRPr="000E2F91">
        <w:rPr>
          <w:rStyle w:val="2"/>
          <w:color w:val="000000"/>
          <w:lang w:eastAsia="uk-UA"/>
        </w:rPr>
        <w:t xml:space="preserve"> </w:t>
      </w:r>
      <w:proofErr w:type="spellStart"/>
      <w:r w:rsidRPr="000E2F91">
        <w:rPr>
          <w:rStyle w:val="2"/>
          <w:color w:val="000000"/>
          <w:lang w:eastAsia="uk-UA"/>
        </w:rPr>
        <w:t>осіб</w:t>
      </w:r>
      <w:proofErr w:type="spellEnd"/>
      <w:r w:rsidRPr="000E2F91">
        <w:rPr>
          <w:rStyle w:val="2"/>
          <w:color w:val="000000"/>
          <w:lang w:eastAsia="uk-UA"/>
        </w:rPr>
        <w:t xml:space="preserve"> </w:t>
      </w:r>
      <w:proofErr w:type="spellStart"/>
      <w:r w:rsidRPr="000E2F91">
        <w:rPr>
          <w:rStyle w:val="2"/>
          <w:color w:val="000000"/>
          <w:lang w:eastAsia="uk-UA"/>
        </w:rPr>
        <w:t>незначних</w:t>
      </w:r>
      <w:proofErr w:type="spellEnd"/>
      <w:r w:rsidRPr="000E2F91">
        <w:rPr>
          <w:rStyle w:val="2"/>
          <w:color w:val="000000"/>
          <w:lang w:eastAsia="uk-UA"/>
        </w:rPr>
        <w:t xml:space="preserve"> </w:t>
      </w:r>
      <w:proofErr w:type="spellStart"/>
      <w:r w:rsidRPr="000E2F91">
        <w:rPr>
          <w:rStyle w:val="2"/>
          <w:color w:val="000000"/>
          <w:lang w:eastAsia="uk-UA"/>
        </w:rPr>
        <w:t>одноразових</w:t>
      </w:r>
      <w:proofErr w:type="spellEnd"/>
      <w:r w:rsidRPr="000E2F91">
        <w:rPr>
          <w:rStyle w:val="2"/>
          <w:color w:val="000000"/>
          <w:lang w:eastAsia="uk-UA"/>
        </w:rPr>
        <w:t xml:space="preserve"> </w:t>
      </w:r>
      <w:proofErr w:type="spellStart"/>
      <w:r w:rsidRPr="000E2F91">
        <w:rPr>
          <w:rStyle w:val="2"/>
          <w:color w:val="000000"/>
          <w:lang w:eastAsia="uk-UA"/>
        </w:rPr>
        <w:t>витрат</w:t>
      </w:r>
      <w:proofErr w:type="spellEnd"/>
      <w:r w:rsidRPr="000E2F91">
        <w:rPr>
          <w:rStyle w:val="2"/>
          <w:color w:val="000000"/>
          <w:lang w:eastAsia="uk-UA"/>
        </w:rPr>
        <w:t xml:space="preserve"> на </w:t>
      </w:r>
      <w:proofErr w:type="spellStart"/>
      <w:r w:rsidRPr="000E2F91">
        <w:rPr>
          <w:rStyle w:val="2"/>
          <w:color w:val="000000"/>
          <w:lang w:eastAsia="uk-UA"/>
        </w:rPr>
        <w:t>виготовлення</w:t>
      </w:r>
      <w:proofErr w:type="spellEnd"/>
      <w:r w:rsidRPr="000E2F91">
        <w:rPr>
          <w:rStyle w:val="2"/>
          <w:color w:val="000000"/>
          <w:lang w:eastAsia="uk-UA"/>
        </w:rPr>
        <w:t xml:space="preserve"> </w:t>
      </w:r>
      <w:proofErr w:type="spellStart"/>
      <w:r w:rsidRPr="000E2F91">
        <w:rPr>
          <w:rStyle w:val="2"/>
          <w:color w:val="000000"/>
          <w:lang w:eastAsia="uk-UA"/>
        </w:rPr>
        <w:t>копій</w:t>
      </w:r>
      <w:proofErr w:type="spellEnd"/>
      <w:r w:rsidRPr="000E2F91">
        <w:rPr>
          <w:rStyle w:val="2"/>
          <w:color w:val="000000"/>
          <w:lang w:eastAsia="uk-UA"/>
        </w:rPr>
        <w:t xml:space="preserve"> </w:t>
      </w:r>
      <w:proofErr w:type="spellStart"/>
      <w:r w:rsidRPr="000E2F91">
        <w:rPr>
          <w:rStyle w:val="2"/>
          <w:color w:val="000000"/>
          <w:lang w:eastAsia="uk-UA"/>
        </w:rPr>
        <w:t>документів</w:t>
      </w:r>
      <w:proofErr w:type="spellEnd"/>
      <w:r w:rsidR="000E2F91" w:rsidRPr="000E2F91">
        <w:rPr>
          <w:rStyle w:val="2"/>
          <w:color w:val="000000"/>
          <w:lang w:val="uk-UA" w:eastAsia="uk-UA"/>
        </w:rPr>
        <w:t xml:space="preserve"> та </w:t>
      </w:r>
      <w:r w:rsidR="000E2F91" w:rsidRPr="000E2F91">
        <w:rPr>
          <w:rStyle w:val="212pt"/>
          <w:color w:val="000000"/>
          <w:sz w:val="26"/>
          <w:szCs w:val="26"/>
          <w:lang w:val="uk-UA" w:eastAsia="uk-UA"/>
        </w:rPr>
        <w:t>витрат</w:t>
      </w:r>
      <w:r w:rsidR="000E2F91" w:rsidRPr="000E2F91">
        <w:rPr>
          <w:rStyle w:val="212pt"/>
          <w:sz w:val="26"/>
          <w:szCs w:val="26"/>
          <w:lang w:val="uk-UA"/>
        </w:rPr>
        <w:t xml:space="preserve"> </w:t>
      </w:r>
      <w:r w:rsidR="000E2F91" w:rsidRPr="000E2F91">
        <w:rPr>
          <w:rStyle w:val="212pt"/>
          <w:color w:val="000000"/>
          <w:sz w:val="26"/>
          <w:szCs w:val="26"/>
          <w:lang w:val="uk-UA" w:eastAsia="uk-UA"/>
        </w:rPr>
        <w:t>пов'язан</w:t>
      </w:r>
      <w:r w:rsidR="000E2F91">
        <w:rPr>
          <w:rStyle w:val="212pt"/>
          <w:color w:val="000000"/>
          <w:sz w:val="26"/>
          <w:szCs w:val="26"/>
          <w:lang w:val="uk-UA" w:eastAsia="uk-UA"/>
        </w:rPr>
        <w:t>их</w:t>
      </w:r>
      <w:r w:rsidR="000E2F91" w:rsidRPr="000E2F91">
        <w:rPr>
          <w:rStyle w:val="212pt"/>
          <w:color w:val="000000"/>
          <w:sz w:val="26"/>
          <w:szCs w:val="26"/>
          <w:lang w:val="uk-UA" w:eastAsia="uk-UA"/>
        </w:rPr>
        <w:t xml:space="preserve"> з ознайом</w:t>
      </w:r>
      <w:r w:rsidR="000E2F91" w:rsidRPr="000E2F91">
        <w:rPr>
          <w:rStyle w:val="212pt"/>
          <w:color w:val="000000"/>
          <w:sz w:val="26"/>
          <w:szCs w:val="26"/>
          <w:lang w:val="uk-UA" w:eastAsia="uk-UA"/>
        </w:rPr>
        <w:softHyphen/>
        <w:t>ленням із Порядком та оформленням заяви.</w:t>
      </w:r>
    </w:p>
    <w:p w:rsidR="00E14EA7" w:rsidRDefault="00E14EA7" w:rsidP="00E14EA7">
      <w:pPr>
        <w:pStyle w:val="21"/>
        <w:shd w:val="clear" w:color="auto" w:fill="auto"/>
        <w:spacing w:line="307" w:lineRule="exact"/>
        <w:ind w:firstLine="740"/>
        <w:jc w:val="both"/>
      </w:pPr>
      <w:r>
        <w:rPr>
          <w:rStyle w:val="2"/>
          <w:color w:val="000000"/>
          <w:lang w:eastAsia="uk-UA"/>
        </w:rPr>
        <w:t>.</w:t>
      </w:r>
    </w:p>
    <w:p w:rsidR="00E14EA7" w:rsidRDefault="00E14EA7" w:rsidP="00E14EA7">
      <w:pPr>
        <w:pStyle w:val="21"/>
        <w:shd w:val="clear" w:color="auto" w:fill="auto"/>
        <w:spacing w:after="278" w:line="307" w:lineRule="exact"/>
        <w:ind w:firstLine="740"/>
        <w:jc w:val="both"/>
      </w:pPr>
      <w:proofErr w:type="spellStart"/>
      <w:r>
        <w:rPr>
          <w:rStyle w:val="2"/>
          <w:color w:val="000000"/>
          <w:lang w:eastAsia="uk-UA"/>
        </w:rPr>
        <w:t>Затвердження</w:t>
      </w:r>
      <w:proofErr w:type="spellEnd"/>
      <w:r>
        <w:rPr>
          <w:rStyle w:val="2"/>
          <w:color w:val="000000"/>
          <w:lang w:eastAsia="uk-UA"/>
        </w:rPr>
        <w:t xml:space="preserve"> Порядку дозволить </w:t>
      </w:r>
      <w:proofErr w:type="spellStart"/>
      <w:r>
        <w:rPr>
          <w:rStyle w:val="2"/>
          <w:color w:val="000000"/>
          <w:lang w:eastAsia="uk-UA"/>
        </w:rPr>
        <w:t>потенційним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покупцям</w:t>
      </w:r>
      <w:proofErr w:type="spellEnd"/>
      <w:r>
        <w:rPr>
          <w:rStyle w:val="2"/>
          <w:color w:val="000000"/>
          <w:lang w:eastAsia="uk-UA"/>
        </w:rPr>
        <w:t xml:space="preserve"> стати </w:t>
      </w:r>
      <w:proofErr w:type="spellStart"/>
      <w:r>
        <w:rPr>
          <w:rStyle w:val="2"/>
          <w:color w:val="000000"/>
          <w:lang w:eastAsia="uk-UA"/>
        </w:rPr>
        <w:t>учасником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приватизаційного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процесу</w:t>
      </w:r>
      <w:proofErr w:type="spellEnd"/>
      <w:r>
        <w:rPr>
          <w:rStyle w:val="2"/>
          <w:color w:val="000000"/>
          <w:lang w:eastAsia="uk-UA"/>
        </w:rPr>
        <w:t xml:space="preserve"> на </w:t>
      </w:r>
      <w:proofErr w:type="spellStart"/>
      <w:r>
        <w:rPr>
          <w:rStyle w:val="2"/>
          <w:color w:val="000000"/>
          <w:lang w:eastAsia="uk-UA"/>
        </w:rPr>
        <w:t>його</w:t>
      </w:r>
      <w:proofErr w:type="spellEnd"/>
      <w:r>
        <w:rPr>
          <w:rStyle w:val="2"/>
          <w:color w:val="000000"/>
          <w:lang w:eastAsia="uk-UA"/>
        </w:rPr>
        <w:t xml:space="preserve"> початковому </w:t>
      </w:r>
      <w:proofErr w:type="spellStart"/>
      <w:r>
        <w:rPr>
          <w:rStyle w:val="2"/>
          <w:color w:val="000000"/>
          <w:lang w:eastAsia="uk-UA"/>
        </w:rPr>
        <w:t>етапі</w:t>
      </w:r>
      <w:proofErr w:type="spellEnd"/>
      <w:r>
        <w:rPr>
          <w:rStyle w:val="2"/>
          <w:color w:val="000000"/>
          <w:lang w:eastAsia="uk-UA"/>
        </w:rPr>
        <w:t xml:space="preserve">. Таким чином, </w:t>
      </w:r>
      <w:proofErr w:type="spellStart"/>
      <w:r>
        <w:rPr>
          <w:rStyle w:val="2"/>
          <w:color w:val="000000"/>
          <w:lang w:eastAsia="uk-UA"/>
        </w:rPr>
        <w:t>це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сприятиме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виконанню</w:t>
      </w:r>
      <w:proofErr w:type="spellEnd"/>
      <w:r>
        <w:rPr>
          <w:rStyle w:val="2"/>
          <w:color w:val="000000"/>
          <w:lang w:eastAsia="uk-UA"/>
        </w:rPr>
        <w:t xml:space="preserve"> норм Закону, </w:t>
      </w:r>
      <w:proofErr w:type="spellStart"/>
      <w:r>
        <w:rPr>
          <w:rStyle w:val="2"/>
          <w:color w:val="000000"/>
          <w:lang w:eastAsia="uk-UA"/>
        </w:rPr>
        <w:t>відкритості</w:t>
      </w:r>
      <w:proofErr w:type="spellEnd"/>
      <w:r>
        <w:rPr>
          <w:rStyle w:val="2"/>
          <w:color w:val="000000"/>
          <w:lang w:eastAsia="uk-UA"/>
        </w:rPr>
        <w:t xml:space="preserve"> та </w:t>
      </w:r>
      <w:proofErr w:type="spellStart"/>
      <w:r>
        <w:rPr>
          <w:rStyle w:val="2"/>
          <w:color w:val="000000"/>
          <w:lang w:eastAsia="uk-UA"/>
        </w:rPr>
        <w:t>прозорості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процесу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>.</w:t>
      </w:r>
    </w:p>
    <w:p w:rsidR="00E14EA7" w:rsidRDefault="00E14EA7" w:rsidP="008F0391">
      <w:pPr>
        <w:pStyle w:val="21"/>
        <w:numPr>
          <w:ilvl w:val="0"/>
          <w:numId w:val="7"/>
        </w:numPr>
        <w:shd w:val="clear" w:color="auto" w:fill="auto"/>
        <w:tabs>
          <w:tab w:val="left" w:pos="1457"/>
        </w:tabs>
        <w:spacing w:after="259" w:line="260" w:lineRule="exact"/>
      </w:pPr>
      <w:proofErr w:type="spellStart"/>
      <w:r>
        <w:rPr>
          <w:rStyle w:val="2"/>
          <w:color w:val="000000"/>
          <w:lang w:eastAsia="uk-UA"/>
        </w:rPr>
        <w:t>Обґрунтування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запропонованого</w:t>
      </w:r>
      <w:proofErr w:type="spellEnd"/>
      <w:r>
        <w:rPr>
          <w:rStyle w:val="2"/>
          <w:color w:val="000000"/>
          <w:lang w:eastAsia="uk-UA"/>
        </w:rPr>
        <w:t xml:space="preserve"> строку </w:t>
      </w:r>
      <w:proofErr w:type="spellStart"/>
      <w:r>
        <w:rPr>
          <w:rStyle w:val="2"/>
          <w:color w:val="000000"/>
          <w:lang w:eastAsia="uk-UA"/>
        </w:rPr>
        <w:t>дії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</w:t>
      </w:r>
    </w:p>
    <w:p w:rsidR="00E14EA7" w:rsidRDefault="00E14EA7" w:rsidP="00E14EA7">
      <w:pPr>
        <w:pStyle w:val="21"/>
        <w:shd w:val="clear" w:color="auto" w:fill="auto"/>
        <w:spacing w:line="307" w:lineRule="exact"/>
        <w:ind w:firstLine="580"/>
        <w:jc w:val="both"/>
      </w:pPr>
      <w:r>
        <w:rPr>
          <w:rStyle w:val="2"/>
          <w:color w:val="000000"/>
          <w:lang w:eastAsia="uk-UA"/>
        </w:rPr>
        <w:t xml:space="preserve">Строк </w:t>
      </w:r>
      <w:proofErr w:type="spellStart"/>
      <w:r>
        <w:rPr>
          <w:rStyle w:val="2"/>
          <w:color w:val="000000"/>
          <w:lang w:eastAsia="uk-UA"/>
        </w:rPr>
        <w:t>дії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 є </w:t>
      </w:r>
      <w:proofErr w:type="spellStart"/>
      <w:r>
        <w:rPr>
          <w:rStyle w:val="2"/>
          <w:color w:val="000000"/>
          <w:lang w:eastAsia="uk-UA"/>
        </w:rPr>
        <w:t>необмеженим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gramStart"/>
      <w:r>
        <w:rPr>
          <w:rStyle w:val="2"/>
          <w:color w:val="000000"/>
          <w:lang w:eastAsia="uk-UA"/>
        </w:rPr>
        <w:t>у</w:t>
      </w:r>
      <w:proofErr w:type="gram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час</w:t>
      </w:r>
      <w:proofErr w:type="gramEnd"/>
      <w:r>
        <w:rPr>
          <w:rStyle w:val="2"/>
          <w:color w:val="000000"/>
          <w:lang w:eastAsia="uk-UA"/>
        </w:rPr>
        <w:t>і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оскільки</w:t>
      </w:r>
      <w:proofErr w:type="spellEnd"/>
      <w:r>
        <w:rPr>
          <w:rStyle w:val="2"/>
          <w:color w:val="000000"/>
          <w:lang w:eastAsia="uk-UA"/>
        </w:rPr>
        <w:t xml:space="preserve"> Закон, на </w:t>
      </w:r>
      <w:proofErr w:type="spellStart"/>
      <w:r>
        <w:rPr>
          <w:rStyle w:val="2"/>
          <w:color w:val="000000"/>
          <w:lang w:eastAsia="uk-UA"/>
        </w:rPr>
        <w:t>виконання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вимог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якого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розроблено</w:t>
      </w:r>
      <w:proofErr w:type="spellEnd"/>
      <w:r>
        <w:rPr>
          <w:rStyle w:val="2"/>
          <w:color w:val="000000"/>
          <w:lang w:eastAsia="uk-UA"/>
        </w:rPr>
        <w:t xml:space="preserve"> Проект наказу, </w:t>
      </w:r>
      <w:proofErr w:type="spellStart"/>
      <w:r>
        <w:rPr>
          <w:rStyle w:val="2"/>
          <w:color w:val="000000"/>
          <w:lang w:eastAsia="uk-UA"/>
        </w:rPr>
        <w:t>має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необмежений</w:t>
      </w:r>
      <w:proofErr w:type="spellEnd"/>
      <w:r>
        <w:rPr>
          <w:rStyle w:val="2"/>
          <w:color w:val="000000"/>
          <w:lang w:eastAsia="uk-UA"/>
        </w:rPr>
        <w:t xml:space="preserve"> с</w:t>
      </w:r>
      <w:r w:rsidR="00B57A8F">
        <w:rPr>
          <w:rStyle w:val="2"/>
          <w:color w:val="000000"/>
          <w:lang w:val="uk-UA" w:eastAsia="uk-UA"/>
        </w:rPr>
        <w:t>т</w:t>
      </w:r>
      <w:r>
        <w:rPr>
          <w:rStyle w:val="2"/>
          <w:color w:val="000000"/>
          <w:lang w:eastAsia="uk-UA"/>
        </w:rPr>
        <w:t xml:space="preserve">рок </w:t>
      </w:r>
      <w:proofErr w:type="spellStart"/>
      <w:r>
        <w:rPr>
          <w:rStyle w:val="2"/>
          <w:color w:val="000000"/>
          <w:lang w:eastAsia="uk-UA"/>
        </w:rPr>
        <w:t>дії</w:t>
      </w:r>
      <w:proofErr w:type="spellEnd"/>
      <w:r>
        <w:rPr>
          <w:rStyle w:val="2"/>
          <w:color w:val="000000"/>
          <w:lang w:eastAsia="uk-UA"/>
        </w:rPr>
        <w:t>.</w:t>
      </w:r>
    </w:p>
    <w:p w:rsidR="00E14EA7" w:rsidRDefault="00E14EA7" w:rsidP="00E14EA7">
      <w:pPr>
        <w:pStyle w:val="21"/>
        <w:shd w:val="clear" w:color="auto" w:fill="auto"/>
        <w:spacing w:line="307" w:lineRule="exact"/>
        <w:ind w:firstLine="580"/>
        <w:jc w:val="both"/>
      </w:pPr>
      <w:proofErr w:type="spellStart"/>
      <w:r>
        <w:rPr>
          <w:rStyle w:val="2"/>
          <w:color w:val="000000"/>
          <w:lang w:eastAsia="uk-UA"/>
        </w:rPr>
        <w:t>Зміна</w:t>
      </w:r>
      <w:proofErr w:type="spellEnd"/>
      <w:r>
        <w:rPr>
          <w:rStyle w:val="2"/>
          <w:color w:val="000000"/>
          <w:lang w:eastAsia="uk-UA"/>
        </w:rPr>
        <w:t xml:space="preserve"> строку </w:t>
      </w:r>
      <w:proofErr w:type="spellStart"/>
      <w:r>
        <w:rPr>
          <w:rStyle w:val="2"/>
          <w:color w:val="000000"/>
          <w:lang w:eastAsia="uk-UA"/>
        </w:rPr>
        <w:t>дії</w:t>
      </w:r>
      <w:proofErr w:type="spellEnd"/>
      <w:r>
        <w:rPr>
          <w:rStyle w:val="2"/>
          <w:color w:val="000000"/>
          <w:lang w:eastAsia="uk-UA"/>
        </w:rPr>
        <w:t xml:space="preserve"> акта </w:t>
      </w:r>
      <w:proofErr w:type="spellStart"/>
      <w:r>
        <w:rPr>
          <w:rStyle w:val="2"/>
          <w:color w:val="000000"/>
          <w:lang w:eastAsia="uk-UA"/>
        </w:rPr>
        <w:t>можлива</w:t>
      </w:r>
      <w:proofErr w:type="spellEnd"/>
      <w:r>
        <w:rPr>
          <w:rStyle w:val="2"/>
          <w:color w:val="000000"/>
          <w:lang w:eastAsia="uk-UA"/>
        </w:rPr>
        <w:t xml:space="preserve"> у </w:t>
      </w:r>
      <w:proofErr w:type="spellStart"/>
      <w:r>
        <w:rPr>
          <w:rStyle w:val="2"/>
          <w:color w:val="000000"/>
          <w:lang w:eastAsia="uk-UA"/>
        </w:rPr>
        <w:t>разі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зміни</w:t>
      </w:r>
      <w:proofErr w:type="spellEnd"/>
      <w:r>
        <w:rPr>
          <w:rStyle w:val="2"/>
          <w:color w:val="000000"/>
          <w:lang w:eastAsia="uk-UA"/>
        </w:rPr>
        <w:t xml:space="preserve"> норм Закону, на </w:t>
      </w:r>
      <w:proofErr w:type="spellStart"/>
      <w:r>
        <w:rPr>
          <w:rStyle w:val="2"/>
          <w:color w:val="000000"/>
          <w:lang w:eastAsia="uk-UA"/>
        </w:rPr>
        <w:t>виконання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вимог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яких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базується</w:t>
      </w:r>
      <w:proofErr w:type="spellEnd"/>
      <w:r>
        <w:rPr>
          <w:rStyle w:val="2"/>
          <w:color w:val="000000"/>
          <w:lang w:eastAsia="uk-UA"/>
        </w:rPr>
        <w:t xml:space="preserve"> проект </w:t>
      </w:r>
      <w:proofErr w:type="spellStart"/>
      <w:proofErr w:type="gramStart"/>
      <w:r>
        <w:rPr>
          <w:rStyle w:val="2"/>
          <w:color w:val="000000"/>
          <w:lang w:eastAsia="uk-UA"/>
        </w:rPr>
        <w:t>р</w:t>
      </w:r>
      <w:proofErr w:type="gramEnd"/>
      <w:r>
        <w:rPr>
          <w:rStyle w:val="2"/>
          <w:color w:val="000000"/>
          <w:lang w:eastAsia="uk-UA"/>
        </w:rPr>
        <w:t>ішення</w:t>
      </w:r>
      <w:proofErr w:type="spellEnd"/>
      <w:r>
        <w:rPr>
          <w:rStyle w:val="2"/>
          <w:color w:val="000000"/>
          <w:lang w:eastAsia="uk-UA"/>
        </w:rPr>
        <w:t>.</w:t>
      </w:r>
    </w:p>
    <w:p w:rsidR="00E14EA7" w:rsidRDefault="00E14EA7" w:rsidP="00E14EA7">
      <w:pPr>
        <w:pStyle w:val="21"/>
        <w:shd w:val="clear" w:color="auto" w:fill="auto"/>
        <w:spacing w:after="278" w:line="307" w:lineRule="exact"/>
        <w:ind w:firstLine="580"/>
        <w:jc w:val="both"/>
        <w:rPr>
          <w:rStyle w:val="2"/>
          <w:color w:val="000000"/>
          <w:lang w:val="uk-UA" w:eastAsia="uk-UA"/>
        </w:rPr>
      </w:pPr>
      <w:proofErr w:type="spellStart"/>
      <w:r>
        <w:rPr>
          <w:rStyle w:val="2"/>
          <w:color w:val="000000"/>
          <w:lang w:eastAsia="uk-UA"/>
        </w:rPr>
        <w:t>Термін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набрання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чинності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регуляторним</w:t>
      </w:r>
      <w:proofErr w:type="spellEnd"/>
      <w:r>
        <w:rPr>
          <w:rStyle w:val="2"/>
          <w:color w:val="000000"/>
          <w:lang w:eastAsia="uk-UA"/>
        </w:rPr>
        <w:t xml:space="preserve"> актом - </w:t>
      </w:r>
      <w:proofErr w:type="spellStart"/>
      <w:r>
        <w:rPr>
          <w:rStyle w:val="2"/>
          <w:color w:val="000000"/>
          <w:lang w:eastAsia="uk-UA"/>
        </w:rPr>
        <w:t>відповідно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законодавства</w:t>
      </w:r>
      <w:proofErr w:type="spellEnd"/>
      <w:r>
        <w:rPr>
          <w:rStyle w:val="2"/>
          <w:color w:val="000000"/>
          <w:lang w:eastAsia="uk-UA"/>
        </w:rPr>
        <w:t xml:space="preserve"> - з дня </w:t>
      </w:r>
      <w:proofErr w:type="spellStart"/>
      <w:r>
        <w:rPr>
          <w:rStyle w:val="2"/>
          <w:color w:val="000000"/>
          <w:lang w:eastAsia="uk-UA"/>
        </w:rPr>
        <w:t>його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опублікування</w:t>
      </w:r>
      <w:proofErr w:type="spellEnd"/>
      <w:r>
        <w:rPr>
          <w:rStyle w:val="2"/>
          <w:color w:val="000000"/>
          <w:lang w:eastAsia="uk-UA"/>
        </w:rPr>
        <w:t>.</w:t>
      </w:r>
    </w:p>
    <w:p w:rsidR="00E14EA7" w:rsidRDefault="00E14EA7" w:rsidP="00290175">
      <w:pPr>
        <w:pStyle w:val="21"/>
        <w:numPr>
          <w:ilvl w:val="0"/>
          <w:numId w:val="7"/>
        </w:numPr>
        <w:shd w:val="clear" w:color="auto" w:fill="auto"/>
        <w:tabs>
          <w:tab w:val="left" w:pos="1553"/>
        </w:tabs>
        <w:spacing w:after="254" w:line="260" w:lineRule="exact"/>
      </w:pPr>
      <w:proofErr w:type="spellStart"/>
      <w:r>
        <w:rPr>
          <w:rStyle w:val="2"/>
          <w:color w:val="000000"/>
          <w:lang w:eastAsia="uk-UA"/>
        </w:rPr>
        <w:t>Визначення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показників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результативності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дії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</w:t>
      </w:r>
    </w:p>
    <w:p w:rsidR="00E14EA7" w:rsidRDefault="00E14EA7" w:rsidP="00E14EA7">
      <w:pPr>
        <w:pStyle w:val="21"/>
        <w:shd w:val="clear" w:color="auto" w:fill="auto"/>
        <w:spacing w:line="307" w:lineRule="exact"/>
        <w:ind w:firstLine="740"/>
        <w:jc w:val="both"/>
      </w:pPr>
      <w:proofErr w:type="spellStart"/>
      <w:r>
        <w:rPr>
          <w:rStyle w:val="2"/>
          <w:color w:val="000000"/>
          <w:lang w:eastAsia="uk-UA"/>
        </w:rPr>
        <w:t>Дія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 </w:t>
      </w:r>
      <w:proofErr w:type="spellStart"/>
      <w:r>
        <w:rPr>
          <w:rStyle w:val="2"/>
          <w:color w:val="000000"/>
          <w:lang w:eastAsia="uk-UA"/>
        </w:rPr>
        <w:t>поширюється</w:t>
      </w:r>
      <w:proofErr w:type="spellEnd"/>
      <w:r>
        <w:rPr>
          <w:rStyle w:val="2"/>
          <w:color w:val="000000"/>
          <w:lang w:eastAsia="uk-UA"/>
        </w:rPr>
        <w:t xml:space="preserve"> на </w:t>
      </w:r>
      <w:proofErr w:type="spellStart"/>
      <w:r>
        <w:rPr>
          <w:rStyle w:val="2"/>
          <w:color w:val="000000"/>
          <w:lang w:eastAsia="uk-UA"/>
        </w:rPr>
        <w:t>фізичних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осіб</w:t>
      </w:r>
      <w:proofErr w:type="spellEnd"/>
      <w:proofErr w:type="gramEnd"/>
      <w:r>
        <w:rPr>
          <w:rStyle w:val="2"/>
          <w:color w:val="000000"/>
          <w:lang w:eastAsia="uk-UA"/>
        </w:rPr>
        <w:t xml:space="preserve"> </w:t>
      </w:r>
      <w:r>
        <w:rPr>
          <w:rStyle w:val="2Consolas"/>
          <w:color w:val="000000"/>
          <w:lang w:eastAsia="uk-UA"/>
        </w:rPr>
        <w:t xml:space="preserve">і </w:t>
      </w:r>
      <w:proofErr w:type="spellStart"/>
      <w:r>
        <w:rPr>
          <w:rStyle w:val="2"/>
          <w:color w:val="000000"/>
          <w:lang w:eastAsia="uk-UA"/>
        </w:rPr>
        <w:t>юридичних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осіб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які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можуть</w:t>
      </w:r>
      <w:proofErr w:type="spellEnd"/>
      <w:r>
        <w:rPr>
          <w:rStyle w:val="2"/>
          <w:color w:val="000000"/>
          <w:lang w:eastAsia="uk-UA"/>
        </w:rPr>
        <w:t xml:space="preserve"> бути </w:t>
      </w:r>
      <w:proofErr w:type="spellStart"/>
      <w:r>
        <w:rPr>
          <w:rStyle w:val="2"/>
          <w:color w:val="000000"/>
          <w:lang w:eastAsia="uk-UA"/>
        </w:rPr>
        <w:t>покупцями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згідно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із</w:t>
      </w:r>
      <w:proofErr w:type="spellEnd"/>
      <w:r>
        <w:rPr>
          <w:rStyle w:val="2"/>
          <w:color w:val="000000"/>
          <w:lang w:eastAsia="uk-UA"/>
        </w:rPr>
        <w:t xml:space="preserve"> Законом </w:t>
      </w:r>
      <w:r>
        <w:rPr>
          <w:rStyle w:val="2Consolas"/>
          <w:color w:val="000000"/>
          <w:lang w:eastAsia="uk-UA"/>
        </w:rPr>
        <w:t xml:space="preserve">і </w:t>
      </w:r>
      <w:proofErr w:type="spellStart"/>
      <w:r>
        <w:rPr>
          <w:rStyle w:val="2"/>
          <w:color w:val="000000"/>
          <w:lang w:eastAsia="uk-UA"/>
        </w:rPr>
        <w:t>мають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бажання</w:t>
      </w:r>
      <w:proofErr w:type="spellEnd"/>
      <w:r>
        <w:rPr>
          <w:rStyle w:val="2"/>
          <w:color w:val="000000"/>
          <w:lang w:eastAsia="uk-UA"/>
        </w:rPr>
        <w:t xml:space="preserve"> стати </w:t>
      </w:r>
      <w:proofErr w:type="spellStart"/>
      <w:r>
        <w:rPr>
          <w:rStyle w:val="2"/>
          <w:color w:val="000000"/>
          <w:lang w:eastAsia="uk-UA"/>
        </w:rPr>
        <w:t>учасниками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приватизаційного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процесу</w:t>
      </w:r>
      <w:proofErr w:type="spellEnd"/>
      <w:r>
        <w:rPr>
          <w:rStyle w:val="2"/>
          <w:color w:val="000000"/>
          <w:lang w:eastAsia="uk-UA"/>
        </w:rPr>
        <w:t>.</w:t>
      </w:r>
    </w:p>
    <w:p w:rsidR="00E14EA7" w:rsidRDefault="00E14EA7" w:rsidP="00E14EA7">
      <w:pPr>
        <w:pStyle w:val="21"/>
        <w:shd w:val="clear" w:color="auto" w:fill="auto"/>
        <w:spacing w:line="307" w:lineRule="exact"/>
        <w:ind w:firstLine="740"/>
        <w:jc w:val="both"/>
      </w:pPr>
      <w:proofErr w:type="gramStart"/>
      <w:r>
        <w:rPr>
          <w:rStyle w:val="2"/>
          <w:color w:val="000000"/>
          <w:lang w:eastAsia="uk-UA"/>
        </w:rPr>
        <w:t>З</w:t>
      </w:r>
      <w:proofErr w:type="gramEnd"/>
      <w:r>
        <w:rPr>
          <w:rStyle w:val="2"/>
          <w:color w:val="000000"/>
          <w:lang w:eastAsia="uk-UA"/>
        </w:rPr>
        <w:t xml:space="preserve"> метою </w:t>
      </w:r>
      <w:proofErr w:type="spellStart"/>
      <w:r>
        <w:rPr>
          <w:rStyle w:val="2"/>
          <w:color w:val="000000"/>
          <w:lang w:eastAsia="uk-UA"/>
        </w:rPr>
        <w:t>забезпечення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інформованості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потенційних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покупців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щодо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основних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положень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цього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 </w:t>
      </w:r>
      <w:proofErr w:type="spellStart"/>
      <w:r>
        <w:rPr>
          <w:rStyle w:val="2"/>
          <w:color w:val="000000"/>
          <w:lang w:eastAsia="uk-UA"/>
        </w:rPr>
        <w:t>розробником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забезпечується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оприлюднення</w:t>
      </w:r>
      <w:proofErr w:type="spellEnd"/>
      <w:r>
        <w:rPr>
          <w:rStyle w:val="2"/>
          <w:color w:val="000000"/>
          <w:lang w:eastAsia="uk-UA"/>
        </w:rPr>
        <w:t xml:space="preserve"> проекту </w:t>
      </w:r>
      <w:proofErr w:type="spellStart"/>
      <w:r>
        <w:rPr>
          <w:rStyle w:val="2"/>
          <w:color w:val="000000"/>
          <w:lang w:eastAsia="uk-UA"/>
        </w:rPr>
        <w:t>рішення</w:t>
      </w:r>
      <w:proofErr w:type="spellEnd"/>
      <w:r>
        <w:rPr>
          <w:rStyle w:val="2"/>
          <w:color w:val="000000"/>
          <w:lang w:eastAsia="uk-UA"/>
        </w:rPr>
        <w:t xml:space="preserve"> на </w:t>
      </w:r>
      <w:proofErr w:type="spellStart"/>
      <w:r>
        <w:rPr>
          <w:rStyle w:val="2"/>
          <w:color w:val="000000"/>
          <w:lang w:eastAsia="uk-UA"/>
        </w:rPr>
        <w:t>офіційному</w:t>
      </w:r>
      <w:proofErr w:type="spellEnd"/>
      <w:r>
        <w:rPr>
          <w:rStyle w:val="2"/>
          <w:color w:val="000000"/>
          <w:lang w:eastAsia="uk-UA"/>
        </w:rPr>
        <w:t xml:space="preserve"> веб-</w:t>
      </w:r>
      <w:proofErr w:type="spellStart"/>
      <w:r>
        <w:rPr>
          <w:rStyle w:val="2"/>
          <w:color w:val="000000"/>
          <w:lang w:eastAsia="uk-UA"/>
        </w:rPr>
        <w:t>сайті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</w:rPr>
        <w:t>Лисичанської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міської</w:t>
      </w:r>
      <w:proofErr w:type="spellEnd"/>
      <w:r>
        <w:rPr>
          <w:rStyle w:val="2"/>
          <w:color w:val="000000"/>
          <w:lang w:eastAsia="uk-UA"/>
        </w:rPr>
        <w:t xml:space="preserve"> ради </w:t>
      </w:r>
      <w:proofErr w:type="spellStart"/>
      <w:r>
        <w:rPr>
          <w:rStyle w:val="2"/>
          <w:color w:val="000000"/>
          <w:lang w:eastAsia="uk-UA"/>
        </w:rPr>
        <w:t>Луганської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області</w:t>
      </w:r>
      <w:proofErr w:type="spellEnd"/>
      <w:r>
        <w:rPr>
          <w:rStyle w:val="2"/>
          <w:color w:val="000000"/>
          <w:lang w:eastAsia="uk-UA"/>
        </w:rPr>
        <w:t xml:space="preserve"> </w:t>
      </w:r>
      <w:r w:rsidRPr="00A34C04">
        <w:rPr>
          <w:rStyle w:val="2"/>
          <w:color w:val="000000"/>
          <w:lang w:eastAsia="uk-UA"/>
        </w:rPr>
        <w:t>(</w:t>
      </w:r>
      <w:r w:rsidR="00A34C04" w:rsidRPr="00A34C04">
        <w:rPr>
          <w:rStyle w:val="2"/>
          <w:color w:val="000000"/>
          <w:lang w:eastAsia="uk-UA"/>
        </w:rPr>
        <w:t>http://lis.gov.ua</w:t>
      </w:r>
      <w:r w:rsidRPr="00A34C04">
        <w:rPr>
          <w:rStyle w:val="2"/>
          <w:color w:val="000000"/>
          <w:lang w:eastAsia="uk-UA"/>
        </w:rPr>
        <w:t>).</w:t>
      </w:r>
    </w:p>
    <w:p w:rsidR="00E14EA7" w:rsidRDefault="00E14EA7" w:rsidP="00E14EA7">
      <w:pPr>
        <w:pStyle w:val="21"/>
        <w:shd w:val="clear" w:color="auto" w:fill="auto"/>
        <w:spacing w:line="307" w:lineRule="exact"/>
        <w:ind w:firstLine="740"/>
        <w:jc w:val="both"/>
      </w:pPr>
      <w:proofErr w:type="spellStart"/>
      <w:r>
        <w:rPr>
          <w:rStyle w:val="2"/>
          <w:color w:val="000000"/>
          <w:lang w:eastAsia="uk-UA"/>
        </w:rPr>
        <w:t>Результативність</w:t>
      </w:r>
      <w:proofErr w:type="spellEnd"/>
      <w:r>
        <w:rPr>
          <w:rStyle w:val="2"/>
          <w:color w:val="000000"/>
          <w:lang w:eastAsia="uk-UA"/>
        </w:rPr>
        <w:t xml:space="preserve"> акта </w:t>
      </w:r>
      <w:proofErr w:type="spellStart"/>
      <w:r>
        <w:rPr>
          <w:rStyle w:val="2"/>
          <w:color w:val="000000"/>
          <w:lang w:eastAsia="uk-UA"/>
        </w:rPr>
        <w:t>характеризуватиметься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застосуванням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потенційними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покупцями</w:t>
      </w:r>
      <w:proofErr w:type="spellEnd"/>
      <w:r>
        <w:rPr>
          <w:rStyle w:val="2"/>
          <w:color w:val="000000"/>
          <w:lang w:eastAsia="uk-UA"/>
        </w:rPr>
        <w:t xml:space="preserve"> та </w:t>
      </w:r>
      <w:proofErr w:type="spellStart"/>
      <w:r>
        <w:rPr>
          <w:rStyle w:val="2"/>
          <w:color w:val="000000"/>
          <w:lang w:eastAsia="uk-UA"/>
        </w:rPr>
        <w:t>заінтересованими</w:t>
      </w:r>
      <w:proofErr w:type="spellEnd"/>
      <w:r>
        <w:rPr>
          <w:rStyle w:val="2"/>
          <w:color w:val="000000"/>
          <w:lang w:eastAsia="uk-UA"/>
        </w:rPr>
        <w:t xml:space="preserve"> особами норм чинного </w:t>
      </w:r>
      <w:proofErr w:type="spellStart"/>
      <w:r>
        <w:rPr>
          <w:rStyle w:val="2"/>
          <w:color w:val="000000"/>
          <w:lang w:eastAsia="uk-UA"/>
        </w:rPr>
        <w:t>законодавства</w:t>
      </w:r>
      <w:proofErr w:type="spellEnd"/>
      <w:r>
        <w:rPr>
          <w:rStyle w:val="2"/>
          <w:color w:val="000000"/>
          <w:lang w:eastAsia="uk-UA"/>
        </w:rPr>
        <w:t xml:space="preserve"> з </w:t>
      </w:r>
      <w:proofErr w:type="spellStart"/>
      <w:r>
        <w:rPr>
          <w:rStyle w:val="2"/>
          <w:color w:val="000000"/>
          <w:lang w:eastAsia="uk-UA"/>
        </w:rPr>
        <w:t>питань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п</w:t>
      </w:r>
      <w:proofErr w:type="gramEnd"/>
      <w:r>
        <w:rPr>
          <w:rStyle w:val="2"/>
          <w:color w:val="000000"/>
          <w:lang w:eastAsia="uk-UA"/>
        </w:rPr>
        <w:t>ід</w:t>
      </w:r>
      <w:proofErr w:type="spellEnd"/>
      <w:r>
        <w:rPr>
          <w:rStyle w:val="2"/>
          <w:color w:val="000000"/>
          <w:lang w:eastAsia="uk-UA"/>
        </w:rPr>
        <w:t xml:space="preserve"> час </w:t>
      </w:r>
      <w:proofErr w:type="spellStart"/>
      <w:r>
        <w:rPr>
          <w:rStyle w:val="2"/>
          <w:color w:val="000000"/>
          <w:lang w:eastAsia="uk-UA"/>
        </w:rPr>
        <w:t>подання</w:t>
      </w:r>
      <w:proofErr w:type="spellEnd"/>
      <w:r>
        <w:rPr>
          <w:rStyle w:val="2"/>
          <w:color w:val="000000"/>
          <w:lang w:eastAsia="uk-UA"/>
        </w:rPr>
        <w:t xml:space="preserve"> та </w:t>
      </w:r>
      <w:proofErr w:type="spellStart"/>
      <w:r>
        <w:rPr>
          <w:rStyle w:val="2"/>
          <w:color w:val="000000"/>
          <w:lang w:eastAsia="uk-UA"/>
        </w:rPr>
        <w:t>розгляду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відповідних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заяв</w:t>
      </w:r>
      <w:proofErr w:type="spellEnd"/>
      <w:r>
        <w:rPr>
          <w:rStyle w:val="2"/>
          <w:color w:val="000000"/>
          <w:lang w:eastAsia="uk-UA"/>
        </w:rPr>
        <w:t xml:space="preserve">, а </w:t>
      </w:r>
      <w:proofErr w:type="spellStart"/>
      <w:r>
        <w:rPr>
          <w:rStyle w:val="2"/>
          <w:color w:val="000000"/>
          <w:lang w:eastAsia="uk-UA"/>
        </w:rPr>
        <w:t>саме</w:t>
      </w:r>
      <w:proofErr w:type="spellEnd"/>
      <w:r>
        <w:rPr>
          <w:rStyle w:val="2"/>
          <w:color w:val="000000"/>
          <w:lang w:eastAsia="uk-UA"/>
        </w:rPr>
        <w:t xml:space="preserve"> шляхом </w:t>
      </w:r>
      <w:proofErr w:type="spellStart"/>
      <w:r>
        <w:rPr>
          <w:rStyle w:val="2"/>
          <w:color w:val="000000"/>
          <w:lang w:eastAsia="uk-UA"/>
        </w:rPr>
        <w:t>аналізу</w:t>
      </w:r>
      <w:proofErr w:type="spellEnd"/>
      <w:r>
        <w:rPr>
          <w:rStyle w:val="2"/>
          <w:color w:val="000000"/>
          <w:lang w:eastAsia="uk-UA"/>
        </w:rPr>
        <w:t xml:space="preserve"> таких </w:t>
      </w:r>
      <w:proofErr w:type="spellStart"/>
      <w:r>
        <w:rPr>
          <w:rStyle w:val="2"/>
          <w:color w:val="000000"/>
          <w:lang w:eastAsia="uk-UA"/>
        </w:rPr>
        <w:t>додаткових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показників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результативності</w:t>
      </w:r>
      <w:proofErr w:type="spellEnd"/>
      <w:r>
        <w:rPr>
          <w:rStyle w:val="2"/>
          <w:color w:val="000000"/>
          <w:lang w:eastAsia="uk-UA"/>
        </w:rPr>
        <w:t xml:space="preserve"> акта як:</w:t>
      </w:r>
    </w:p>
    <w:p w:rsidR="00E14EA7" w:rsidRDefault="00E14EA7" w:rsidP="00290175">
      <w:pPr>
        <w:pStyle w:val="21"/>
        <w:numPr>
          <w:ilvl w:val="0"/>
          <w:numId w:val="3"/>
        </w:numPr>
        <w:shd w:val="clear" w:color="auto" w:fill="auto"/>
        <w:tabs>
          <w:tab w:val="left" w:pos="216"/>
        </w:tabs>
        <w:spacing w:line="307" w:lineRule="exact"/>
        <w:ind w:firstLine="851"/>
        <w:jc w:val="both"/>
      </w:pPr>
      <w:proofErr w:type="spellStart"/>
      <w:r>
        <w:rPr>
          <w:rStyle w:val="2"/>
          <w:color w:val="000000"/>
          <w:lang w:eastAsia="uk-UA"/>
        </w:rPr>
        <w:t>кількість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поданих</w:t>
      </w:r>
      <w:proofErr w:type="spellEnd"/>
      <w:r>
        <w:rPr>
          <w:rStyle w:val="2"/>
          <w:color w:val="000000"/>
          <w:lang w:eastAsia="uk-UA"/>
        </w:rPr>
        <w:t xml:space="preserve"> та </w:t>
      </w:r>
      <w:proofErr w:type="spellStart"/>
      <w:r>
        <w:rPr>
          <w:rStyle w:val="2"/>
          <w:color w:val="000000"/>
          <w:lang w:eastAsia="uk-UA"/>
        </w:rPr>
        <w:t>зареєстрованих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заяв</w:t>
      </w:r>
      <w:proofErr w:type="spellEnd"/>
      <w:r>
        <w:rPr>
          <w:rStyle w:val="2"/>
          <w:color w:val="000000"/>
          <w:lang w:eastAsia="uk-UA"/>
        </w:rPr>
        <w:t xml:space="preserve"> на </w:t>
      </w:r>
      <w:proofErr w:type="spellStart"/>
      <w:r>
        <w:rPr>
          <w:rStyle w:val="2"/>
          <w:color w:val="000000"/>
          <w:lang w:eastAsia="uk-UA"/>
        </w:rPr>
        <w:t>приватизацію</w:t>
      </w:r>
      <w:proofErr w:type="spellEnd"/>
      <w:r>
        <w:rPr>
          <w:rStyle w:val="2"/>
          <w:color w:val="000000"/>
          <w:lang w:eastAsia="uk-UA"/>
        </w:rPr>
        <w:t xml:space="preserve"> (шт.);</w:t>
      </w:r>
    </w:p>
    <w:p w:rsidR="00E14EA7" w:rsidRDefault="00E14EA7" w:rsidP="00290175">
      <w:pPr>
        <w:pStyle w:val="21"/>
        <w:numPr>
          <w:ilvl w:val="0"/>
          <w:numId w:val="3"/>
        </w:numPr>
        <w:shd w:val="clear" w:color="auto" w:fill="auto"/>
        <w:tabs>
          <w:tab w:val="left" w:pos="216"/>
        </w:tabs>
        <w:spacing w:line="312" w:lineRule="exact"/>
        <w:ind w:firstLine="851"/>
        <w:jc w:val="both"/>
      </w:pPr>
      <w:proofErr w:type="spellStart"/>
      <w:r>
        <w:rPr>
          <w:rStyle w:val="2"/>
          <w:color w:val="000000"/>
          <w:lang w:eastAsia="uk-UA"/>
        </w:rPr>
        <w:t>кількість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 права </w:t>
      </w:r>
      <w:proofErr w:type="spellStart"/>
      <w:r>
        <w:rPr>
          <w:rStyle w:val="2"/>
          <w:color w:val="000000"/>
          <w:lang w:eastAsia="uk-UA"/>
        </w:rPr>
        <w:t>комунальної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власності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включених</w:t>
      </w:r>
      <w:proofErr w:type="spellEnd"/>
      <w:r>
        <w:rPr>
          <w:rStyle w:val="2"/>
          <w:color w:val="000000"/>
          <w:lang w:eastAsia="uk-UA"/>
        </w:rPr>
        <w:t xml:space="preserve"> до </w:t>
      </w:r>
      <w:proofErr w:type="spellStart"/>
      <w:r>
        <w:rPr>
          <w:rStyle w:val="2"/>
          <w:color w:val="000000"/>
          <w:lang w:eastAsia="uk-UA"/>
        </w:rPr>
        <w:t>переліку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об’єктів</w:t>
      </w:r>
      <w:proofErr w:type="spellEnd"/>
      <w:r>
        <w:rPr>
          <w:rStyle w:val="2"/>
          <w:color w:val="000000"/>
          <w:lang w:eastAsia="uk-UA"/>
        </w:rPr>
        <w:t xml:space="preserve">, </w:t>
      </w:r>
      <w:proofErr w:type="spellStart"/>
      <w:r>
        <w:rPr>
          <w:rStyle w:val="2"/>
          <w:color w:val="000000"/>
          <w:lang w:eastAsia="uk-UA"/>
        </w:rPr>
        <w:t>що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п</w:t>
      </w:r>
      <w:proofErr w:type="gramEnd"/>
      <w:r>
        <w:rPr>
          <w:rStyle w:val="2"/>
          <w:color w:val="000000"/>
          <w:lang w:eastAsia="uk-UA"/>
        </w:rPr>
        <w:t>ідлягають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приватизації</w:t>
      </w:r>
      <w:proofErr w:type="spellEnd"/>
      <w:r>
        <w:rPr>
          <w:rStyle w:val="2"/>
          <w:color w:val="000000"/>
          <w:lang w:eastAsia="uk-UA"/>
        </w:rPr>
        <w:t xml:space="preserve">, на </w:t>
      </w:r>
      <w:proofErr w:type="spellStart"/>
      <w:r>
        <w:rPr>
          <w:rStyle w:val="2"/>
          <w:color w:val="000000"/>
          <w:lang w:eastAsia="uk-UA"/>
        </w:rPr>
        <w:t>підставі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поданих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заяв</w:t>
      </w:r>
      <w:proofErr w:type="spellEnd"/>
      <w:r>
        <w:rPr>
          <w:rStyle w:val="2"/>
          <w:color w:val="000000"/>
          <w:lang w:eastAsia="uk-UA"/>
        </w:rPr>
        <w:t xml:space="preserve"> (шт.);</w:t>
      </w:r>
    </w:p>
    <w:p w:rsidR="00E14EA7" w:rsidRPr="00871AB8" w:rsidRDefault="00E14EA7" w:rsidP="00290175">
      <w:pPr>
        <w:pStyle w:val="21"/>
        <w:numPr>
          <w:ilvl w:val="0"/>
          <w:numId w:val="3"/>
        </w:numPr>
        <w:shd w:val="clear" w:color="auto" w:fill="auto"/>
        <w:tabs>
          <w:tab w:val="left" w:pos="216"/>
        </w:tabs>
        <w:spacing w:line="307" w:lineRule="exact"/>
        <w:ind w:firstLine="851"/>
        <w:jc w:val="both"/>
        <w:rPr>
          <w:rStyle w:val="2"/>
          <w:shd w:val="clear" w:color="auto" w:fill="auto"/>
        </w:rPr>
      </w:pPr>
      <w:proofErr w:type="spellStart"/>
      <w:proofErr w:type="gramStart"/>
      <w:r>
        <w:rPr>
          <w:rStyle w:val="2"/>
          <w:color w:val="000000"/>
          <w:lang w:eastAsia="uk-UA"/>
        </w:rPr>
        <w:t>р</w:t>
      </w:r>
      <w:proofErr w:type="gramEnd"/>
      <w:r>
        <w:rPr>
          <w:rStyle w:val="2"/>
          <w:color w:val="000000"/>
          <w:lang w:eastAsia="uk-UA"/>
        </w:rPr>
        <w:t>івень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інформованості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суб’єктів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господарювання</w:t>
      </w:r>
      <w:proofErr w:type="spellEnd"/>
      <w:r>
        <w:rPr>
          <w:rStyle w:val="2"/>
          <w:color w:val="000000"/>
          <w:lang w:eastAsia="uk-UA"/>
        </w:rPr>
        <w:t xml:space="preserve"> та/</w:t>
      </w:r>
      <w:proofErr w:type="spellStart"/>
      <w:r>
        <w:rPr>
          <w:rStyle w:val="2"/>
          <w:color w:val="000000"/>
          <w:lang w:eastAsia="uk-UA"/>
        </w:rPr>
        <w:t>або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фізичних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осіб</w:t>
      </w:r>
      <w:proofErr w:type="spellEnd"/>
      <w:r>
        <w:rPr>
          <w:rStyle w:val="2"/>
          <w:color w:val="000000"/>
          <w:lang w:eastAsia="uk-UA"/>
        </w:rPr>
        <w:t xml:space="preserve"> з </w:t>
      </w:r>
      <w:proofErr w:type="spellStart"/>
      <w:r>
        <w:rPr>
          <w:rStyle w:val="2"/>
          <w:color w:val="000000"/>
          <w:lang w:eastAsia="uk-UA"/>
        </w:rPr>
        <w:t>основних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положень</w:t>
      </w:r>
      <w:proofErr w:type="spellEnd"/>
      <w:r>
        <w:rPr>
          <w:rStyle w:val="2"/>
          <w:color w:val="000000"/>
          <w:lang w:eastAsia="uk-UA"/>
        </w:rPr>
        <w:t xml:space="preserve"> акта.</w:t>
      </w:r>
    </w:p>
    <w:p w:rsidR="00E14EA7" w:rsidRPr="001009AD" w:rsidRDefault="00E14EA7" w:rsidP="00E14EA7">
      <w:pPr>
        <w:pStyle w:val="21"/>
        <w:shd w:val="clear" w:color="auto" w:fill="auto"/>
        <w:tabs>
          <w:tab w:val="left" w:pos="216"/>
        </w:tabs>
        <w:spacing w:line="307" w:lineRule="exact"/>
        <w:ind w:firstLine="0"/>
        <w:jc w:val="both"/>
        <w:rPr>
          <w:rStyle w:val="2"/>
          <w:color w:val="000000"/>
          <w:lang w:eastAsia="uk-UA"/>
        </w:rPr>
      </w:pPr>
    </w:p>
    <w:p w:rsidR="00E14EA7" w:rsidRDefault="00E14EA7" w:rsidP="00E14EA7">
      <w:pPr>
        <w:pStyle w:val="21"/>
        <w:shd w:val="clear" w:color="auto" w:fill="auto"/>
        <w:spacing w:line="307" w:lineRule="exact"/>
        <w:ind w:firstLine="560"/>
        <w:jc w:val="both"/>
      </w:pPr>
      <w:r>
        <w:rPr>
          <w:noProof/>
          <w:lang w:eastAsia="ru-RU"/>
        </w:rPr>
        <w:drawing>
          <wp:anchor distT="0" distB="0" distL="63500" distR="2270760" simplePos="0" relativeHeight="251656704" behindDoc="1" locked="0" layoutInCell="1" allowOverlap="1">
            <wp:simplePos x="0" y="0"/>
            <wp:positionH relativeFrom="margin">
              <wp:posOffset>3255010</wp:posOffset>
            </wp:positionH>
            <wp:positionV relativeFrom="paragraph">
              <wp:posOffset>-1085215</wp:posOffset>
            </wp:positionV>
            <wp:extent cx="194945" cy="201295"/>
            <wp:effectExtent l="19050" t="0" r="0" b="0"/>
            <wp:wrapTopAndBottom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Style w:val="2"/>
          <w:color w:val="000000"/>
          <w:lang w:eastAsia="uk-UA"/>
        </w:rPr>
        <w:t>Базове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відстеження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результативності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 буде </w:t>
      </w:r>
      <w:proofErr w:type="spellStart"/>
      <w:r>
        <w:rPr>
          <w:rStyle w:val="2"/>
          <w:color w:val="000000"/>
          <w:lang w:eastAsia="uk-UA"/>
        </w:rPr>
        <w:t>здійснено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uk-UA"/>
        </w:rPr>
        <w:t>п</w:t>
      </w:r>
      <w:proofErr w:type="gramEnd"/>
      <w:r>
        <w:rPr>
          <w:rStyle w:val="2"/>
          <w:color w:val="000000"/>
          <w:lang w:eastAsia="uk-UA"/>
        </w:rPr>
        <w:t>ісля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набрання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чинності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цим</w:t>
      </w:r>
      <w:proofErr w:type="spellEnd"/>
      <w:r>
        <w:rPr>
          <w:rStyle w:val="2"/>
          <w:color w:val="000000"/>
          <w:lang w:eastAsia="uk-UA"/>
        </w:rPr>
        <w:t xml:space="preserve"> актом, але не </w:t>
      </w:r>
      <w:proofErr w:type="spellStart"/>
      <w:r>
        <w:rPr>
          <w:rStyle w:val="2"/>
          <w:color w:val="000000"/>
          <w:lang w:eastAsia="uk-UA"/>
        </w:rPr>
        <w:t>пізніше</w:t>
      </w:r>
      <w:proofErr w:type="spellEnd"/>
      <w:r>
        <w:rPr>
          <w:rStyle w:val="2"/>
          <w:color w:val="000000"/>
          <w:lang w:eastAsia="uk-UA"/>
        </w:rPr>
        <w:t xml:space="preserve"> дня, з </w:t>
      </w:r>
      <w:proofErr w:type="spellStart"/>
      <w:r>
        <w:rPr>
          <w:rStyle w:val="2"/>
          <w:color w:val="000000"/>
          <w:lang w:eastAsia="uk-UA"/>
        </w:rPr>
        <w:t>якого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починається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проведення</w:t>
      </w:r>
      <w:proofErr w:type="spellEnd"/>
      <w:r>
        <w:rPr>
          <w:rStyle w:val="2"/>
          <w:color w:val="000000"/>
          <w:lang w:eastAsia="uk-UA"/>
        </w:rPr>
        <w:t xml:space="preserve"> повторного </w:t>
      </w:r>
      <w:proofErr w:type="spellStart"/>
      <w:r>
        <w:rPr>
          <w:rStyle w:val="2"/>
          <w:color w:val="000000"/>
          <w:lang w:eastAsia="uk-UA"/>
        </w:rPr>
        <w:t>відстеження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результативності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цього</w:t>
      </w:r>
      <w:proofErr w:type="spellEnd"/>
      <w:r>
        <w:rPr>
          <w:rStyle w:val="2"/>
          <w:color w:val="000000"/>
          <w:lang w:eastAsia="uk-UA"/>
        </w:rPr>
        <w:t xml:space="preserve"> акта.</w:t>
      </w:r>
    </w:p>
    <w:p w:rsidR="00E14EA7" w:rsidRDefault="00E14EA7" w:rsidP="00E14EA7">
      <w:pPr>
        <w:pStyle w:val="21"/>
        <w:shd w:val="clear" w:color="auto" w:fill="auto"/>
        <w:spacing w:line="307" w:lineRule="exact"/>
        <w:ind w:firstLine="560"/>
        <w:jc w:val="both"/>
      </w:pPr>
      <w:proofErr w:type="spellStart"/>
      <w:r>
        <w:rPr>
          <w:rStyle w:val="2"/>
          <w:color w:val="000000"/>
          <w:lang w:eastAsia="uk-UA"/>
        </w:rPr>
        <w:lastRenderedPageBreak/>
        <w:t>Повторне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відстеження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результативності</w:t>
      </w:r>
      <w:proofErr w:type="spellEnd"/>
      <w:r>
        <w:rPr>
          <w:rStyle w:val="2"/>
          <w:color w:val="000000"/>
          <w:lang w:eastAsia="uk-UA"/>
        </w:rPr>
        <w:t xml:space="preserve"> регуляторного акта буде проведено через </w:t>
      </w:r>
      <w:proofErr w:type="spellStart"/>
      <w:proofErr w:type="gramStart"/>
      <w:r>
        <w:rPr>
          <w:rStyle w:val="2"/>
          <w:color w:val="000000"/>
          <w:lang w:eastAsia="uk-UA"/>
        </w:rPr>
        <w:t>р</w:t>
      </w:r>
      <w:proofErr w:type="gramEnd"/>
      <w:r>
        <w:rPr>
          <w:rStyle w:val="2"/>
          <w:color w:val="000000"/>
          <w:lang w:eastAsia="uk-UA"/>
        </w:rPr>
        <w:t>ік</w:t>
      </w:r>
      <w:proofErr w:type="spellEnd"/>
      <w:r>
        <w:rPr>
          <w:rStyle w:val="2"/>
          <w:color w:val="000000"/>
          <w:lang w:eastAsia="uk-UA"/>
        </w:rPr>
        <w:t xml:space="preserve"> з дня </w:t>
      </w:r>
      <w:proofErr w:type="spellStart"/>
      <w:r>
        <w:rPr>
          <w:rStyle w:val="2"/>
          <w:color w:val="000000"/>
          <w:lang w:eastAsia="uk-UA"/>
        </w:rPr>
        <w:t>набрання</w:t>
      </w:r>
      <w:proofErr w:type="spellEnd"/>
      <w:r>
        <w:rPr>
          <w:rStyle w:val="2"/>
          <w:color w:val="000000"/>
          <w:lang w:eastAsia="uk-UA"/>
        </w:rPr>
        <w:t xml:space="preserve"> ним </w:t>
      </w:r>
      <w:proofErr w:type="spellStart"/>
      <w:r>
        <w:rPr>
          <w:rStyle w:val="2"/>
          <w:color w:val="000000"/>
          <w:lang w:eastAsia="uk-UA"/>
        </w:rPr>
        <w:t>чинності</w:t>
      </w:r>
      <w:proofErr w:type="spellEnd"/>
      <w:r>
        <w:rPr>
          <w:rStyle w:val="2"/>
          <w:color w:val="000000"/>
          <w:lang w:eastAsia="uk-UA"/>
        </w:rPr>
        <w:t xml:space="preserve">, але не </w:t>
      </w:r>
      <w:proofErr w:type="spellStart"/>
      <w:r>
        <w:rPr>
          <w:rStyle w:val="2"/>
          <w:color w:val="000000"/>
          <w:lang w:eastAsia="uk-UA"/>
        </w:rPr>
        <w:t>пізніше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двох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років</w:t>
      </w:r>
      <w:proofErr w:type="spellEnd"/>
      <w:r>
        <w:rPr>
          <w:rStyle w:val="2"/>
          <w:color w:val="000000"/>
          <w:lang w:eastAsia="uk-UA"/>
        </w:rPr>
        <w:t xml:space="preserve"> з дня </w:t>
      </w:r>
      <w:proofErr w:type="spellStart"/>
      <w:r>
        <w:rPr>
          <w:rStyle w:val="2"/>
          <w:color w:val="000000"/>
          <w:lang w:eastAsia="uk-UA"/>
        </w:rPr>
        <w:t>набрання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чинності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цим</w:t>
      </w:r>
      <w:proofErr w:type="spellEnd"/>
      <w:r>
        <w:rPr>
          <w:rStyle w:val="2"/>
          <w:color w:val="000000"/>
          <w:lang w:eastAsia="uk-UA"/>
        </w:rPr>
        <w:t xml:space="preserve"> актом.</w:t>
      </w:r>
    </w:p>
    <w:p w:rsidR="00E14EA7" w:rsidRDefault="00E14EA7" w:rsidP="00E14EA7">
      <w:pPr>
        <w:pStyle w:val="21"/>
        <w:shd w:val="clear" w:color="auto" w:fill="auto"/>
        <w:spacing w:line="307" w:lineRule="exact"/>
        <w:ind w:firstLine="560"/>
        <w:jc w:val="both"/>
      </w:pPr>
      <w:proofErr w:type="spellStart"/>
      <w:r>
        <w:rPr>
          <w:rStyle w:val="2"/>
          <w:color w:val="000000"/>
          <w:lang w:eastAsia="uk-UA"/>
        </w:rPr>
        <w:t>Періодичні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відстеження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планується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здійснювати</w:t>
      </w:r>
      <w:proofErr w:type="spellEnd"/>
      <w:r>
        <w:rPr>
          <w:rStyle w:val="2"/>
          <w:color w:val="000000"/>
          <w:lang w:eastAsia="uk-UA"/>
        </w:rPr>
        <w:t xml:space="preserve"> раз на три роки, </w:t>
      </w:r>
      <w:proofErr w:type="spellStart"/>
      <w:r>
        <w:rPr>
          <w:rStyle w:val="2"/>
          <w:color w:val="000000"/>
          <w:lang w:eastAsia="uk-UA"/>
        </w:rPr>
        <w:t>починаючи</w:t>
      </w:r>
      <w:proofErr w:type="spellEnd"/>
      <w:r>
        <w:rPr>
          <w:rStyle w:val="2"/>
          <w:color w:val="000000"/>
          <w:lang w:eastAsia="uk-UA"/>
        </w:rPr>
        <w:t xml:space="preserve"> з дня </w:t>
      </w:r>
      <w:proofErr w:type="spellStart"/>
      <w:r>
        <w:rPr>
          <w:rStyle w:val="2"/>
          <w:color w:val="000000"/>
          <w:lang w:eastAsia="uk-UA"/>
        </w:rPr>
        <w:t>закінчення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заходів</w:t>
      </w:r>
      <w:proofErr w:type="spellEnd"/>
      <w:r>
        <w:rPr>
          <w:rStyle w:val="2"/>
          <w:color w:val="000000"/>
          <w:lang w:eastAsia="uk-UA"/>
        </w:rPr>
        <w:t xml:space="preserve"> з повторного </w:t>
      </w:r>
      <w:proofErr w:type="spellStart"/>
      <w:r>
        <w:rPr>
          <w:rStyle w:val="2"/>
          <w:color w:val="000000"/>
          <w:lang w:eastAsia="uk-UA"/>
        </w:rPr>
        <w:t>відстеження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результативності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цього</w:t>
      </w:r>
      <w:proofErr w:type="spellEnd"/>
      <w:r>
        <w:rPr>
          <w:rStyle w:val="2"/>
          <w:color w:val="000000"/>
          <w:lang w:eastAsia="uk-UA"/>
        </w:rPr>
        <w:t xml:space="preserve"> акта.</w:t>
      </w:r>
    </w:p>
    <w:p w:rsidR="00E14EA7" w:rsidRPr="00E40D36" w:rsidRDefault="00E14EA7" w:rsidP="00E14EA7">
      <w:pPr>
        <w:jc w:val="both"/>
      </w:pPr>
      <w:r>
        <w:rPr>
          <w:rStyle w:val="2"/>
        </w:rPr>
        <w:t>Відстеження результативності регуляторного акта буде здійснюватися управлінням власності Лисичанської міської ради шляхом аналізу даних щодо поданих та зареєстрованих заяв на приватизацію</w:t>
      </w:r>
      <w:r w:rsidR="00A34332">
        <w:rPr>
          <w:rStyle w:val="2"/>
        </w:rPr>
        <w:t>.</w:t>
      </w:r>
    </w:p>
    <w:p w:rsidR="008561A1" w:rsidRDefault="008561A1" w:rsidP="008561A1">
      <w:pPr>
        <w:pStyle w:val="21"/>
        <w:shd w:val="clear" w:color="auto" w:fill="auto"/>
        <w:spacing w:line="322" w:lineRule="exact"/>
        <w:ind w:firstLine="708"/>
        <w:jc w:val="left"/>
        <w:rPr>
          <w:rStyle w:val="2Exact"/>
          <w:color w:val="000000"/>
          <w:lang w:val="uk-UA" w:eastAsia="uk-UA"/>
        </w:rPr>
      </w:pPr>
    </w:p>
    <w:p w:rsidR="008561A1" w:rsidRDefault="008561A1" w:rsidP="008561A1">
      <w:pPr>
        <w:pStyle w:val="21"/>
        <w:shd w:val="clear" w:color="auto" w:fill="auto"/>
        <w:spacing w:line="322" w:lineRule="exact"/>
        <w:ind w:firstLine="708"/>
        <w:jc w:val="left"/>
        <w:rPr>
          <w:rStyle w:val="2Exact"/>
          <w:color w:val="000000"/>
          <w:lang w:val="uk-UA" w:eastAsia="uk-UA"/>
        </w:rPr>
      </w:pPr>
    </w:p>
    <w:p w:rsidR="008561A1" w:rsidRDefault="008561A1" w:rsidP="008561A1">
      <w:pPr>
        <w:pStyle w:val="21"/>
        <w:shd w:val="clear" w:color="auto" w:fill="auto"/>
        <w:spacing w:line="322" w:lineRule="exact"/>
        <w:ind w:firstLine="0"/>
        <w:jc w:val="left"/>
        <w:rPr>
          <w:rStyle w:val="2Exact"/>
          <w:color w:val="000000"/>
          <w:lang w:val="uk-UA" w:eastAsia="uk-UA"/>
        </w:rPr>
      </w:pPr>
      <w:r>
        <w:rPr>
          <w:rStyle w:val="2Exact"/>
          <w:color w:val="000000"/>
          <w:lang w:val="uk-UA" w:eastAsia="uk-UA"/>
        </w:rPr>
        <w:t>Начальник управління власності</w:t>
      </w:r>
      <w:r>
        <w:rPr>
          <w:rStyle w:val="2Exact"/>
          <w:color w:val="000000"/>
          <w:lang w:val="uk-UA" w:eastAsia="uk-UA"/>
        </w:rPr>
        <w:tab/>
      </w:r>
      <w:r>
        <w:rPr>
          <w:rStyle w:val="2Exact"/>
          <w:color w:val="000000"/>
          <w:lang w:val="uk-UA" w:eastAsia="uk-UA"/>
        </w:rPr>
        <w:tab/>
      </w:r>
      <w:r>
        <w:rPr>
          <w:rStyle w:val="2Exact"/>
          <w:color w:val="000000"/>
          <w:lang w:val="uk-UA" w:eastAsia="uk-UA"/>
        </w:rPr>
        <w:tab/>
      </w:r>
      <w:r>
        <w:rPr>
          <w:rStyle w:val="2Exact"/>
          <w:color w:val="000000"/>
          <w:lang w:val="uk-UA" w:eastAsia="uk-UA"/>
        </w:rPr>
        <w:tab/>
      </w:r>
      <w:r>
        <w:rPr>
          <w:rStyle w:val="2Exact"/>
          <w:color w:val="000000"/>
          <w:lang w:val="uk-UA" w:eastAsia="uk-UA"/>
        </w:rPr>
        <w:tab/>
      </w:r>
      <w:r>
        <w:rPr>
          <w:rStyle w:val="2Exact"/>
          <w:color w:val="000000"/>
          <w:lang w:val="uk-UA" w:eastAsia="uk-UA"/>
        </w:rPr>
        <w:tab/>
      </w:r>
      <w:r w:rsidRPr="00A34C04">
        <w:rPr>
          <w:rStyle w:val="2Exact"/>
          <w:color w:val="000000"/>
          <w:lang w:eastAsia="uk-UA"/>
        </w:rPr>
        <w:t xml:space="preserve">Т. </w:t>
      </w:r>
      <w:r w:rsidRPr="00A34C04">
        <w:rPr>
          <w:rStyle w:val="2Exact"/>
          <w:color w:val="000000"/>
          <w:lang w:val="uk-UA" w:eastAsia="uk-UA"/>
        </w:rPr>
        <w:t>Гречко</w:t>
      </w:r>
    </w:p>
    <w:p w:rsidR="008561A1" w:rsidRDefault="008561A1" w:rsidP="008561A1">
      <w:pPr>
        <w:pStyle w:val="21"/>
        <w:shd w:val="clear" w:color="auto" w:fill="auto"/>
        <w:spacing w:line="322" w:lineRule="exact"/>
        <w:ind w:firstLine="708"/>
        <w:jc w:val="left"/>
        <w:rPr>
          <w:rStyle w:val="2Exact"/>
          <w:color w:val="000000"/>
          <w:lang w:val="uk-UA" w:eastAsia="uk-UA"/>
        </w:rPr>
      </w:pPr>
    </w:p>
    <w:p w:rsidR="008561A1" w:rsidRDefault="008561A1" w:rsidP="008561A1">
      <w:pPr>
        <w:pStyle w:val="21"/>
        <w:shd w:val="clear" w:color="auto" w:fill="auto"/>
        <w:spacing w:line="322" w:lineRule="exact"/>
        <w:ind w:firstLine="0"/>
        <w:jc w:val="left"/>
        <w:rPr>
          <w:rStyle w:val="2Exact"/>
          <w:color w:val="000000"/>
          <w:lang w:val="uk-UA" w:eastAsia="uk-UA"/>
        </w:rPr>
      </w:pPr>
    </w:p>
    <w:p w:rsidR="008561A1" w:rsidRDefault="008561A1" w:rsidP="008561A1">
      <w:pPr>
        <w:pStyle w:val="21"/>
        <w:shd w:val="clear" w:color="auto" w:fill="auto"/>
        <w:spacing w:line="322" w:lineRule="exact"/>
        <w:ind w:firstLine="0"/>
        <w:jc w:val="left"/>
        <w:rPr>
          <w:rStyle w:val="2Exact"/>
          <w:color w:val="000000"/>
          <w:lang w:val="uk-UA" w:eastAsia="uk-UA"/>
        </w:rPr>
      </w:pPr>
      <w:r>
        <w:rPr>
          <w:rStyle w:val="2Exact"/>
          <w:color w:val="000000"/>
          <w:lang w:val="uk-UA" w:eastAsia="uk-UA"/>
        </w:rPr>
        <w:t>Перший заступник міського голови</w:t>
      </w:r>
      <w:r>
        <w:rPr>
          <w:rStyle w:val="2Exact"/>
          <w:color w:val="000000"/>
          <w:lang w:val="uk-UA" w:eastAsia="uk-UA"/>
        </w:rPr>
        <w:tab/>
      </w:r>
      <w:r>
        <w:rPr>
          <w:rStyle w:val="2Exact"/>
          <w:color w:val="000000"/>
          <w:lang w:val="uk-UA" w:eastAsia="uk-UA"/>
        </w:rPr>
        <w:tab/>
      </w:r>
      <w:r>
        <w:rPr>
          <w:rStyle w:val="2Exact"/>
          <w:color w:val="000000"/>
          <w:lang w:val="uk-UA" w:eastAsia="uk-UA"/>
        </w:rPr>
        <w:tab/>
      </w:r>
      <w:r>
        <w:rPr>
          <w:rStyle w:val="2Exact"/>
          <w:color w:val="000000"/>
          <w:lang w:val="uk-UA" w:eastAsia="uk-UA"/>
        </w:rPr>
        <w:tab/>
      </w:r>
      <w:r>
        <w:rPr>
          <w:rStyle w:val="2Exact"/>
          <w:color w:val="000000"/>
          <w:lang w:val="uk-UA" w:eastAsia="uk-UA"/>
        </w:rPr>
        <w:tab/>
      </w:r>
      <w:r>
        <w:rPr>
          <w:rStyle w:val="2Exact"/>
          <w:color w:val="000000"/>
          <w:lang w:val="uk-UA" w:eastAsia="uk-UA"/>
        </w:rPr>
        <w:tab/>
        <w:t>А. Шальнєв</w:t>
      </w:r>
    </w:p>
    <w:p w:rsidR="008561A1" w:rsidRPr="00A34C04" w:rsidRDefault="008561A1" w:rsidP="008561A1">
      <w:pPr>
        <w:pStyle w:val="21"/>
        <w:shd w:val="clear" w:color="auto" w:fill="auto"/>
        <w:spacing w:line="322" w:lineRule="exact"/>
        <w:ind w:firstLine="708"/>
        <w:jc w:val="left"/>
        <w:rPr>
          <w:lang w:val="uk-UA"/>
        </w:rPr>
      </w:pPr>
    </w:p>
    <w:p w:rsidR="00E14EA7" w:rsidRPr="00E14EA7" w:rsidRDefault="00E14EA7">
      <w:pPr>
        <w:rPr>
          <w:rFonts w:ascii="Times New Roman" w:hAnsi="Times New Roman" w:cs="Times New Roman"/>
        </w:rPr>
      </w:pPr>
    </w:p>
    <w:sectPr w:rsidR="00E14EA7" w:rsidRPr="00E14EA7" w:rsidSect="000305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1"/>
    <w:multiLevelType w:val="multilevel"/>
    <w:tmpl w:val="00000010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5"/>
    <w:multiLevelType w:val="multilevel"/>
    <w:tmpl w:val="00000014"/>
    <w:lvl w:ilvl="0">
      <w:start w:val="7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11791342"/>
    <w:multiLevelType w:val="hybridMultilevel"/>
    <w:tmpl w:val="A0DC7F06"/>
    <w:lvl w:ilvl="0" w:tplc="02944C3A">
      <w:start w:val="7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E54019"/>
    <w:multiLevelType w:val="multilevel"/>
    <w:tmpl w:val="9AECD7F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000000"/>
      </w:rPr>
    </w:lvl>
  </w:abstractNum>
  <w:abstractNum w:abstractNumId="6">
    <w:nsid w:val="63C95CFC"/>
    <w:multiLevelType w:val="hybridMultilevel"/>
    <w:tmpl w:val="B1F0C6AE"/>
    <w:lvl w:ilvl="0" w:tplc="9F64418A">
      <w:start w:val="1"/>
      <w:numFmt w:val="decimal"/>
      <w:lvlText w:val="%1."/>
      <w:lvlJc w:val="left"/>
      <w:pPr>
        <w:ind w:left="19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FB2"/>
    <w:rsid w:val="00030532"/>
    <w:rsid w:val="00085EF9"/>
    <w:rsid w:val="000A2AFB"/>
    <w:rsid w:val="000E2F91"/>
    <w:rsid w:val="000F0797"/>
    <w:rsid w:val="00102E8B"/>
    <w:rsid w:val="00290175"/>
    <w:rsid w:val="002B5EB0"/>
    <w:rsid w:val="002C5610"/>
    <w:rsid w:val="003469D6"/>
    <w:rsid w:val="00374CF0"/>
    <w:rsid w:val="00542076"/>
    <w:rsid w:val="00561659"/>
    <w:rsid w:val="005C7641"/>
    <w:rsid w:val="005D7823"/>
    <w:rsid w:val="007B6438"/>
    <w:rsid w:val="007D33B2"/>
    <w:rsid w:val="007E5F05"/>
    <w:rsid w:val="008561A1"/>
    <w:rsid w:val="00897A53"/>
    <w:rsid w:val="008F0391"/>
    <w:rsid w:val="009124D9"/>
    <w:rsid w:val="00941D43"/>
    <w:rsid w:val="0099198B"/>
    <w:rsid w:val="009E7F11"/>
    <w:rsid w:val="00A34332"/>
    <w:rsid w:val="00A34C04"/>
    <w:rsid w:val="00A35D7D"/>
    <w:rsid w:val="00A72161"/>
    <w:rsid w:val="00AE1E16"/>
    <w:rsid w:val="00B23571"/>
    <w:rsid w:val="00B57A8F"/>
    <w:rsid w:val="00C06FB2"/>
    <w:rsid w:val="00D317E4"/>
    <w:rsid w:val="00E111DB"/>
    <w:rsid w:val="00E14EA7"/>
    <w:rsid w:val="00E26001"/>
    <w:rsid w:val="00E3057D"/>
    <w:rsid w:val="00E705CE"/>
    <w:rsid w:val="00EB1FFE"/>
    <w:rsid w:val="00ED194A"/>
    <w:rsid w:val="00ED2588"/>
    <w:rsid w:val="00F12D88"/>
    <w:rsid w:val="00F626C7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C06F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06FB2"/>
    <w:pPr>
      <w:shd w:val="clear" w:color="auto" w:fill="FFFFFF"/>
      <w:spacing w:line="240" w:lineRule="atLeast"/>
      <w:ind w:hanging="400"/>
      <w:jc w:val="center"/>
    </w:pPr>
    <w:rPr>
      <w:rFonts w:ascii="Times New Roman" w:eastAsiaTheme="minorHAnsi" w:hAnsi="Times New Roman" w:cs="Times New Roman"/>
      <w:color w:val="auto"/>
      <w:sz w:val="26"/>
      <w:szCs w:val="26"/>
      <w:lang w:val="ru-RU" w:eastAsia="en-US"/>
    </w:rPr>
  </w:style>
  <w:style w:type="character" w:customStyle="1" w:styleId="9">
    <w:name w:val="Основной текст (9)_"/>
    <w:basedOn w:val="a0"/>
    <w:link w:val="90"/>
    <w:uiPriority w:val="99"/>
    <w:rsid w:val="00C06FB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06FB2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character" w:customStyle="1" w:styleId="20">
    <w:name w:val="Заголовок №2_"/>
    <w:basedOn w:val="a0"/>
    <w:link w:val="22"/>
    <w:uiPriority w:val="99"/>
    <w:rsid w:val="00C06FB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C06FB2"/>
    <w:pPr>
      <w:shd w:val="clear" w:color="auto" w:fill="FFFFFF"/>
      <w:spacing w:line="312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character" w:customStyle="1" w:styleId="210pt">
    <w:name w:val="Основной текст (2) + 10 pt"/>
    <w:basedOn w:val="2"/>
    <w:uiPriority w:val="99"/>
    <w:rsid w:val="00C06FB2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C06FB2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table" w:styleId="a3">
    <w:name w:val="Table Grid"/>
    <w:basedOn w:val="a1"/>
    <w:uiPriority w:val="59"/>
    <w:rsid w:val="00C0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Подпись к таблице (4)_"/>
    <w:basedOn w:val="a0"/>
    <w:link w:val="40"/>
    <w:uiPriority w:val="99"/>
    <w:rsid w:val="00C06F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Подпись к таблице (4)"/>
    <w:basedOn w:val="a"/>
    <w:link w:val="4"/>
    <w:uiPriority w:val="99"/>
    <w:rsid w:val="00C06FB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val="ru-RU" w:eastAsia="en-US"/>
    </w:rPr>
  </w:style>
  <w:style w:type="character" w:customStyle="1" w:styleId="3">
    <w:name w:val="Подпись к таблице (3)_"/>
    <w:basedOn w:val="a0"/>
    <w:link w:val="30"/>
    <w:uiPriority w:val="99"/>
    <w:rsid w:val="00C06FB2"/>
    <w:rPr>
      <w:rFonts w:ascii="Times New Roman" w:hAnsi="Times New Roman" w:cs="Times New Roman"/>
      <w:shd w:val="clear" w:color="auto" w:fill="FFFFFF"/>
    </w:rPr>
  </w:style>
  <w:style w:type="paragraph" w:customStyle="1" w:styleId="30">
    <w:name w:val="Подпись к таблице (3)"/>
    <w:basedOn w:val="a"/>
    <w:link w:val="3"/>
    <w:uiPriority w:val="99"/>
    <w:rsid w:val="00C06FB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character" w:customStyle="1" w:styleId="212pt1">
    <w:name w:val="Основной текст (2) + 12 pt1"/>
    <w:aliases w:val="Малые прописные1"/>
    <w:basedOn w:val="2"/>
    <w:uiPriority w:val="99"/>
    <w:rsid w:val="00E14EA7"/>
    <w:rPr>
      <w:rFonts w:ascii="Times New Roman" w:hAnsi="Times New Roman" w:cs="Times New Roman"/>
      <w:smallCaps/>
      <w:sz w:val="24"/>
      <w:szCs w:val="24"/>
      <w:u w:val="none"/>
      <w:shd w:val="clear" w:color="auto" w:fill="FFFFFF"/>
    </w:rPr>
  </w:style>
  <w:style w:type="character" w:customStyle="1" w:styleId="27">
    <w:name w:val="Основной текст (2) + 7"/>
    <w:aliases w:val="5 pt1"/>
    <w:basedOn w:val="2"/>
    <w:uiPriority w:val="99"/>
    <w:rsid w:val="00E14EA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basedOn w:val="2"/>
    <w:uiPriority w:val="99"/>
    <w:rsid w:val="00E14EA7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E14EA7"/>
    <w:rPr>
      <w:rFonts w:ascii="Times New Roman" w:hAnsi="Times New Roman" w:cs="Times New Roman"/>
      <w:sz w:val="26"/>
      <w:szCs w:val="26"/>
      <w:u w:val="none"/>
    </w:rPr>
  </w:style>
  <w:style w:type="character" w:customStyle="1" w:styleId="2Constantia">
    <w:name w:val="Основной текст (2) + Constantia"/>
    <w:aliases w:val="Интервал 2 pt"/>
    <w:basedOn w:val="2"/>
    <w:uiPriority w:val="99"/>
    <w:rsid w:val="00E14EA7"/>
    <w:rPr>
      <w:rFonts w:ascii="Constantia" w:hAnsi="Constantia" w:cs="Constantia"/>
      <w:spacing w:val="40"/>
      <w:sz w:val="26"/>
      <w:szCs w:val="26"/>
      <w:shd w:val="clear" w:color="auto" w:fill="FFFFFF"/>
    </w:rPr>
  </w:style>
  <w:style w:type="character" w:customStyle="1" w:styleId="2Consolas">
    <w:name w:val="Основной текст (2) + Consolas"/>
    <w:aliases w:val="12 pt"/>
    <w:basedOn w:val="2"/>
    <w:uiPriority w:val="99"/>
    <w:rsid w:val="00E14EA7"/>
    <w:rPr>
      <w:rFonts w:ascii="Consolas" w:hAnsi="Consolas" w:cs="Consolas"/>
      <w:sz w:val="24"/>
      <w:szCs w:val="24"/>
      <w:u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85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EF9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3</cp:revision>
  <cp:lastPrinted>2019-08-21T13:29:00Z</cp:lastPrinted>
  <dcterms:created xsi:type="dcterms:W3CDTF">2019-08-21T13:36:00Z</dcterms:created>
  <dcterms:modified xsi:type="dcterms:W3CDTF">2019-08-22T07:27:00Z</dcterms:modified>
</cp:coreProperties>
</file>