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64" w:rsidRDefault="00507C64" w:rsidP="00507C64">
      <w:pPr>
        <w:jc w:val="right"/>
        <w:rPr>
          <w:sz w:val="28"/>
          <w:szCs w:val="28"/>
        </w:rPr>
      </w:pPr>
      <w:r>
        <w:rPr>
          <w:sz w:val="28"/>
          <w:szCs w:val="28"/>
        </w:rPr>
        <w:t xml:space="preserve">Проект </w:t>
      </w:r>
    </w:p>
    <w:p w:rsidR="00507C64" w:rsidRPr="00BA6D37" w:rsidRDefault="00507C64" w:rsidP="00507C64">
      <w:pPr>
        <w:jc w:val="center"/>
        <w:rPr>
          <w:sz w:val="28"/>
          <w:szCs w:val="28"/>
          <w:lang w:val="uk-UA"/>
        </w:rPr>
      </w:pPr>
      <w:r w:rsidRPr="00BA6D37">
        <w:rPr>
          <w:sz w:val="28"/>
          <w:szCs w:val="28"/>
        </w:rPr>
        <w:t>ЛИСИЧАНС</w:t>
      </w:r>
      <w:r w:rsidRPr="00BA6D37">
        <w:rPr>
          <w:sz w:val="28"/>
          <w:szCs w:val="28"/>
          <w:lang w:val="uk-UA"/>
        </w:rPr>
        <w:t>ЬКА МІСЬКА РАДА</w:t>
      </w:r>
    </w:p>
    <w:p w:rsidR="00507C64" w:rsidRPr="00BA6D37" w:rsidRDefault="00507C64" w:rsidP="00507C64">
      <w:pPr>
        <w:jc w:val="center"/>
        <w:rPr>
          <w:sz w:val="28"/>
          <w:szCs w:val="28"/>
          <w:lang w:val="uk-UA"/>
        </w:rPr>
      </w:pPr>
      <w:r>
        <w:rPr>
          <w:sz w:val="28"/>
          <w:szCs w:val="28"/>
          <w:lang w:val="uk-UA"/>
        </w:rPr>
        <w:t>СЬОМОГО</w:t>
      </w:r>
      <w:r w:rsidRPr="00BA6D37">
        <w:rPr>
          <w:sz w:val="28"/>
          <w:szCs w:val="28"/>
        </w:rPr>
        <w:t xml:space="preserve"> </w:t>
      </w:r>
      <w:r w:rsidRPr="00BA6D37">
        <w:rPr>
          <w:sz w:val="28"/>
          <w:szCs w:val="28"/>
          <w:lang w:val="uk-UA"/>
        </w:rPr>
        <w:t>СКЛИКАННЯ</w:t>
      </w:r>
    </w:p>
    <w:p w:rsidR="00507C64" w:rsidRPr="00BA6D37" w:rsidRDefault="00507C64" w:rsidP="00507C64">
      <w:pPr>
        <w:jc w:val="center"/>
        <w:rPr>
          <w:sz w:val="28"/>
          <w:szCs w:val="28"/>
          <w:lang w:val="uk-UA"/>
        </w:rPr>
      </w:pPr>
      <w:r>
        <w:rPr>
          <w:sz w:val="28"/>
          <w:szCs w:val="28"/>
          <w:lang w:val="uk-UA"/>
        </w:rPr>
        <w:t xml:space="preserve">СІМДЕСЯТ </w:t>
      </w:r>
      <w:r w:rsidR="00F2498C">
        <w:rPr>
          <w:sz w:val="28"/>
          <w:szCs w:val="28"/>
          <w:lang w:val="uk-UA"/>
        </w:rPr>
        <w:t>_______________</w:t>
      </w:r>
      <w:bookmarkStart w:id="0" w:name="_GoBack"/>
      <w:bookmarkEnd w:id="0"/>
      <w:r w:rsidR="00974720">
        <w:rPr>
          <w:sz w:val="28"/>
          <w:szCs w:val="28"/>
          <w:lang w:val="uk-UA"/>
        </w:rPr>
        <w:t xml:space="preserve"> С</w:t>
      </w:r>
      <w:r w:rsidRPr="00BA6D37">
        <w:rPr>
          <w:sz w:val="28"/>
          <w:szCs w:val="28"/>
          <w:lang w:val="uk-UA"/>
        </w:rPr>
        <w:t>ЕСІЯ</w:t>
      </w:r>
    </w:p>
    <w:p w:rsidR="00507C64" w:rsidRPr="00BA6D37" w:rsidRDefault="00507C64" w:rsidP="00507C64">
      <w:pPr>
        <w:jc w:val="center"/>
        <w:rPr>
          <w:sz w:val="28"/>
          <w:szCs w:val="28"/>
          <w:lang w:val="uk-UA"/>
        </w:rPr>
      </w:pPr>
    </w:p>
    <w:p w:rsidR="00507C64" w:rsidRPr="00BA6D37" w:rsidRDefault="00507C64" w:rsidP="00507C64">
      <w:pPr>
        <w:jc w:val="center"/>
        <w:rPr>
          <w:sz w:val="28"/>
          <w:szCs w:val="28"/>
          <w:lang w:val="uk-UA"/>
        </w:rPr>
      </w:pPr>
      <w:r w:rsidRPr="00BA6D37">
        <w:rPr>
          <w:sz w:val="28"/>
          <w:szCs w:val="28"/>
        </w:rPr>
        <w:t xml:space="preserve">Р </w:t>
      </w:r>
      <w:r w:rsidRPr="00BA6D37">
        <w:rPr>
          <w:sz w:val="28"/>
          <w:szCs w:val="28"/>
          <w:lang w:val="uk-UA"/>
        </w:rPr>
        <w:t>І</w:t>
      </w:r>
      <w:r w:rsidRPr="00BA6D37">
        <w:rPr>
          <w:sz w:val="28"/>
          <w:szCs w:val="28"/>
        </w:rPr>
        <w:t xml:space="preserve"> Ш Е Н </w:t>
      </w:r>
      <w:r w:rsidRPr="00BA6D37">
        <w:rPr>
          <w:sz w:val="28"/>
          <w:szCs w:val="28"/>
          <w:lang w:val="uk-UA"/>
        </w:rPr>
        <w:t>Н Я</w:t>
      </w:r>
    </w:p>
    <w:p w:rsidR="00507C64" w:rsidRDefault="00507C64" w:rsidP="00507C64">
      <w:pPr>
        <w:jc w:val="both"/>
        <w:rPr>
          <w:sz w:val="28"/>
          <w:szCs w:val="28"/>
        </w:rPr>
      </w:pPr>
    </w:p>
    <w:p w:rsidR="00507C64" w:rsidRDefault="00507C64" w:rsidP="00507C64">
      <w:pPr>
        <w:jc w:val="both"/>
        <w:rPr>
          <w:sz w:val="28"/>
          <w:szCs w:val="28"/>
        </w:rPr>
      </w:pPr>
    </w:p>
    <w:p w:rsidR="00507C64" w:rsidRDefault="00507C64" w:rsidP="00507C64">
      <w:pPr>
        <w:ind w:firstLine="708"/>
        <w:jc w:val="both"/>
        <w:rPr>
          <w:sz w:val="28"/>
          <w:szCs w:val="28"/>
        </w:rPr>
      </w:pPr>
      <w:r>
        <w:rPr>
          <w:sz w:val="28"/>
          <w:szCs w:val="28"/>
        </w:rPr>
        <w:t>_____  201</w:t>
      </w:r>
      <w:r w:rsidRPr="000773C3">
        <w:rPr>
          <w:sz w:val="28"/>
          <w:szCs w:val="28"/>
        </w:rPr>
        <w:t>9</w:t>
      </w:r>
      <w:r>
        <w:rPr>
          <w:sz w:val="28"/>
          <w:szCs w:val="28"/>
        </w:rPr>
        <w:t xml:space="preserve"> р.</w:t>
      </w:r>
      <w:r>
        <w:rPr>
          <w:sz w:val="28"/>
          <w:szCs w:val="28"/>
        </w:rPr>
        <w:tab/>
      </w:r>
      <w:r>
        <w:rPr>
          <w:sz w:val="28"/>
          <w:szCs w:val="28"/>
        </w:rPr>
        <w:tab/>
      </w:r>
      <w:r w:rsidRPr="00D859BD">
        <w:rPr>
          <w:sz w:val="28"/>
          <w:szCs w:val="28"/>
        </w:rPr>
        <w:t xml:space="preserve">м. </w:t>
      </w:r>
      <w:proofErr w:type="spellStart"/>
      <w:r w:rsidRPr="00D859BD">
        <w:rPr>
          <w:sz w:val="28"/>
          <w:szCs w:val="28"/>
        </w:rPr>
        <w:t>Лисичанськ</w:t>
      </w:r>
      <w:proofErr w:type="spellEnd"/>
      <w:r>
        <w:rPr>
          <w:sz w:val="28"/>
          <w:szCs w:val="28"/>
        </w:rPr>
        <w:tab/>
      </w:r>
      <w:r>
        <w:rPr>
          <w:sz w:val="28"/>
          <w:szCs w:val="28"/>
        </w:rPr>
        <w:tab/>
      </w:r>
      <w:r>
        <w:rPr>
          <w:sz w:val="28"/>
          <w:szCs w:val="28"/>
        </w:rPr>
        <w:tab/>
      </w:r>
      <w:r>
        <w:rPr>
          <w:sz w:val="28"/>
          <w:szCs w:val="28"/>
          <w:lang w:val="uk-UA"/>
        </w:rPr>
        <w:t xml:space="preserve">                   </w:t>
      </w:r>
      <w:r>
        <w:rPr>
          <w:sz w:val="28"/>
          <w:szCs w:val="28"/>
        </w:rPr>
        <w:t>№</w:t>
      </w:r>
      <w:r>
        <w:rPr>
          <w:sz w:val="28"/>
          <w:szCs w:val="28"/>
          <w:lang w:val="uk-UA"/>
        </w:rPr>
        <w:t xml:space="preserve"> </w:t>
      </w:r>
      <w:r>
        <w:rPr>
          <w:sz w:val="28"/>
          <w:szCs w:val="28"/>
        </w:rPr>
        <w:t>___</w:t>
      </w:r>
    </w:p>
    <w:p w:rsidR="00507C64" w:rsidRDefault="00507C64" w:rsidP="00507C64">
      <w:pPr>
        <w:jc w:val="both"/>
        <w:rPr>
          <w:sz w:val="28"/>
          <w:szCs w:val="28"/>
          <w:lang w:val="uk-UA"/>
        </w:rPr>
      </w:pPr>
    </w:p>
    <w:p w:rsidR="00507C64" w:rsidRPr="002136F3" w:rsidRDefault="00507C64" w:rsidP="00507C64">
      <w:pPr>
        <w:jc w:val="both"/>
        <w:rPr>
          <w:sz w:val="28"/>
          <w:szCs w:val="28"/>
          <w:lang w:val="uk-UA"/>
        </w:rPr>
      </w:pPr>
      <w:r w:rsidRPr="002136F3">
        <w:rPr>
          <w:sz w:val="28"/>
          <w:szCs w:val="28"/>
          <w:lang w:val="uk-UA"/>
        </w:rPr>
        <w:t>Про затвердження Програми оснащення</w:t>
      </w:r>
    </w:p>
    <w:p w:rsidR="00507C64" w:rsidRPr="002136F3" w:rsidRDefault="00507C64" w:rsidP="00507C64">
      <w:pPr>
        <w:jc w:val="both"/>
        <w:rPr>
          <w:sz w:val="28"/>
          <w:szCs w:val="28"/>
          <w:lang w:val="uk-UA"/>
        </w:rPr>
      </w:pPr>
      <w:r w:rsidRPr="002136F3">
        <w:rPr>
          <w:sz w:val="28"/>
          <w:szCs w:val="28"/>
          <w:lang w:val="uk-UA"/>
        </w:rPr>
        <w:t xml:space="preserve">вводів багатоквартирних житлових будинків </w:t>
      </w:r>
    </w:p>
    <w:p w:rsidR="00507C64" w:rsidRPr="002136F3" w:rsidRDefault="00507C64" w:rsidP="00507C64">
      <w:pPr>
        <w:jc w:val="both"/>
        <w:rPr>
          <w:sz w:val="28"/>
          <w:szCs w:val="28"/>
          <w:lang w:val="uk-UA"/>
        </w:rPr>
      </w:pPr>
      <w:r w:rsidRPr="002136F3">
        <w:rPr>
          <w:sz w:val="28"/>
          <w:szCs w:val="28"/>
          <w:lang w:val="uk-UA"/>
        </w:rPr>
        <w:t>міст Лисичанська,Новодружеська, Привілля</w:t>
      </w:r>
    </w:p>
    <w:p w:rsidR="00507C64" w:rsidRPr="002136F3" w:rsidRDefault="00507C64" w:rsidP="00507C64">
      <w:pPr>
        <w:jc w:val="both"/>
        <w:rPr>
          <w:sz w:val="28"/>
          <w:szCs w:val="28"/>
          <w:lang w:val="uk-UA"/>
        </w:rPr>
      </w:pPr>
      <w:r w:rsidRPr="002136F3">
        <w:rPr>
          <w:sz w:val="28"/>
          <w:szCs w:val="28"/>
          <w:lang w:val="uk-UA"/>
        </w:rPr>
        <w:t xml:space="preserve"> вузлами комерційного обліку води </w:t>
      </w:r>
    </w:p>
    <w:p w:rsidR="00507C64" w:rsidRPr="002136F3" w:rsidRDefault="00507C64" w:rsidP="00507C64">
      <w:pPr>
        <w:jc w:val="both"/>
        <w:rPr>
          <w:sz w:val="28"/>
          <w:szCs w:val="28"/>
          <w:lang w:val="uk-UA"/>
        </w:rPr>
      </w:pPr>
      <w:r>
        <w:rPr>
          <w:sz w:val="28"/>
          <w:szCs w:val="28"/>
          <w:lang w:val="uk-UA"/>
        </w:rPr>
        <w:t xml:space="preserve"> на 2020</w:t>
      </w:r>
      <w:r w:rsidRPr="002136F3">
        <w:rPr>
          <w:sz w:val="28"/>
          <w:szCs w:val="28"/>
          <w:lang w:val="uk-UA"/>
        </w:rPr>
        <w:t>-20</w:t>
      </w:r>
      <w:r>
        <w:rPr>
          <w:sz w:val="28"/>
          <w:szCs w:val="28"/>
          <w:lang w:val="uk-UA"/>
        </w:rPr>
        <w:t>21</w:t>
      </w:r>
      <w:r w:rsidRPr="002136F3">
        <w:rPr>
          <w:sz w:val="28"/>
          <w:szCs w:val="28"/>
          <w:lang w:val="uk-UA"/>
        </w:rPr>
        <w:t xml:space="preserve"> роки</w:t>
      </w:r>
    </w:p>
    <w:p w:rsidR="00507C64" w:rsidRPr="002136F3" w:rsidRDefault="00507C64" w:rsidP="00507C64">
      <w:pPr>
        <w:jc w:val="both"/>
        <w:rPr>
          <w:sz w:val="28"/>
          <w:szCs w:val="28"/>
          <w:lang w:val="uk-UA"/>
        </w:rPr>
      </w:pPr>
    </w:p>
    <w:p w:rsidR="00507C64" w:rsidRPr="00D2495A" w:rsidRDefault="00507C64" w:rsidP="00507C64">
      <w:pPr>
        <w:jc w:val="both"/>
        <w:rPr>
          <w:sz w:val="28"/>
          <w:szCs w:val="28"/>
          <w:lang w:val="uk-UA"/>
        </w:rPr>
      </w:pPr>
      <w:r w:rsidRPr="009F3545">
        <w:rPr>
          <w:b/>
          <w:sz w:val="28"/>
          <w:szCs w:val="28"/>
          <w:lang w:val="uk-UA"/>
        </w:rPr>
        <w:tab/>
      </w:r>
      <w:r w:rsidRPr="00D2495A">
        <w:rPr>
          <w:sz w:val="28"/>
          <w:szCs w:val="28"/>
          <w:lang w:val="uk-UA"/>
        </w:rPr>
        <w:t>З метою забезпечення раціонального споживання води, на виконання Закону України "Про комерційний облік теплової енергії  та водопостачання" керуючись п. 22 ч.1ст. 26 Закону України "Про місцеве самоврядування в Україні", міська рада</w:t>
      </w:r>
    </w:p>
    <w:p w:rsidR="00507C64" w:rsidRPr="00D2495A" w:rsidRDefault="00507C64" w:rsidP="00507C64">
      <w:pPr>
        <w:jc w:val="both"/>
        <w:rPr>
          <w:sz w:val="28"/>
          <w:szCs w:val="28"/>
          <w:lang w:val="uk-UA"/>
        </w:rPr>
      </w:pPr>
    </w:p>
    <w:p w:rsidR="00507C64" w:rsidRPr="00D2495A" w:rsidRDefault="00507C64" w:rsidP="00507C64">
      <w:pPr>
        <w:jc w:val="both"/>
        <w:rPr>
          <w:sz w:val="28"/>
          <w:szCs w:val="28"/>
          <w:lang w:val="uk-UA"/>
        </w:rPr>
      </w:pPr>
      <w:r w:rsidRPr="00D2495A">
        <w:rPr>
          <w:sz w:val="28"/>
          <w:szCs w:val="28"/>
          <w:lang w:val="uk-UA"/>
        </w:rPr>
        <w:t>В И Р І Ш И Л А:</w:t>
      </w:r>
    </w:p>
    <w:p w:rsidR="00507C64" w:rsidRPr="009F3545" w:rsidRDefault="00507C64" w:rsidP="00507C64">
      <w:pPr>
        <w:jc w:val="both"/>
        <w:rPr>
          <w:b/>
          <w:sz w:val="28"/>
          <w:szCs w:val="28"/>
          <w:lang w:val="uk-UA"/>
        </w:rPr>
      </w:pPr>
    </w:p>
    <w:p w:rsidR="00507C64" w:rsidRPr="00576FF3" w:rsidRDefault="00507C64" w:rsidP="00507C64">
      <w:pPr>
        <w:jc w:val="both"/>
        <w:rPr>
          <w:sz w:val="28"/>
          <w:szCs w:val="28"/>
        </w:rPr>
      </w:pPr>
      <w:r w:rsidRPr="009F3545">
        <w:rPr>
          <w:b/>
          <w:sz w:val="28"/>
          <w:szCs w:val="28"/>
          <w:lang w:val="uk-UA"/>
        </w:rPr>
        <w:tab/>
      </w:r>
      <w:r w:rsidRPr="00C27554">
        <w:rPr>
          <w:sz w:val="28"/>
          <w:szCs w:val="28"/>
          <w:lang w:val="uk-UA"/>
        </w:rPr>
        <w:t>1. Затвердити Програму оснащення вводів багатоквартирних житлових будинків міст Лисичанська,</w:t>
      </w:r>
      <w:r>
        <w:rPr>
          <w:sz w:val="28"/>
          <w:szCs w:val="28"/>
          <w:lang w:val="uk-UA"/>
        </w:rPr>
        <w:t xml:space="preserve"> </w:t>
      </w:r>
      <w:r w:rsidRPr="00C27554">
        <w:rPr>
          <w:sz w:val="28"/>
          <w:szCs w:val="28"/>
          <w:lang w:val="uk-UA"/>
        </w:rPr>
        <w:t>Новодружеська, Привілля вузлами комерційного обліку води на 20</w:t>
      </w:r>
      <w:r>
        <w:rPr>
          <w:sz w:val="28"/>
          <w:szCs w:val="28"/>
          <w:lang w:val="uk-UA"/>
        </w:rPr>
        <w:t>20</w:t>
      </w:r>
      <w:r w:rsidRPr="00EC56B7">
        <w:rPr>
          <w:sz w:val="28"/>
          <w:szCs w:val="28"/>
        </w:rPr>
        <w:t>-</w:t>
      </w:r>
      <w:r>
        <w:rPr>
          <w:sz w:val="28"/>
          <w:szCs w:val="28"/>
          <w:lang w:val="uk-UA"/>
        </w:rPr>
        <w:t xml:space="preserve"> 2021</w:t>
      </w:r>
      <w:r w:rsidRPr="00C27554">
        <w:rPr>
          <w:sz w:val="28"/>
          <w:szCs w:val="28"/>
          <w:lang w:val="uk-UA"/>
        </w:rPr>
        <w:t xml:space="preserve"> роки (далі – Програма, додається).</w:t>
      </w:r>
    </w:p>
    <w:p w:rsidR="00507C64" w:rsidRPr="00576FF3" w:rsidRDefault="00507C64" w:rsidP="00507C64">
      <w:pPr>
        <w:jc w:val="both"/>
        <w:rPr>
          <w:sz w:val="28"/>
          <w:szCs w:val="28"/>
        </w:rPr>
      </w:pPr>
    </w:p>
    <w:p w:rsidR="00507C64" w:rsidRPr="00576FF3" w:rsidRDefault="00507C64" w:rsidP="00507C64">
      <w:pPr>
        <w:ind w:firstLine="708"/>
        <w:jc w:val="both"/>
        <w:rPr>
          <w:sz w:val="28"/>
          <w:szCs w:val="28"/>
        </w:rPr>
      </w:pPr>
      <w:r w:rsidRPr="00227B26">
        <w:rPr>
          <w:sz w:val="28"/>
          <w:szCs w:val="28"/>
          <w:lang w:val="uk-UA"/>
        </w:rPr>
        <w:t>2. Управлінню фінансів міської ради (</w:t>
      </w:r>
      <w:r>
        <w:rPr>
          <w:sz w:val="28"/>
          <w:szCs w:val="28"/>
          <w:lang w:val="uk-UA"/>
        </w:rPr>
        <w:t>Ольга САПЕГІНА</w:t>
      </w:r>
      <w:r w:rsidRPr="00227B26">
        <w:rPr>
          <w:sz w:val="28"/>
          <w:szCs w:val="28"/>
          <w:lang w:val="uk-UA"/>
        </w:rPr>
        <w:t xml:space="preserve">) передбачати, у межах бюджетних призначень, у міських бюджетах на відповідні роки видатки на фінансування Програми. </w:t>
      </w:r>
    </w:p>
    <w:p w:rsidR="00507C64" w:rsidRPr="00576FF3" w:rsidRDefault="00507C64" w:rsidP="00507C64">
      <w:pPr>
        <w:ind w:firstLine="708"/>
        <w:jc w:val="both"/>
        <w:rPr>
          <w:sz w:val="28"/>
          <w:szCs w:val="28"/>
        </w:rPr>
      </w:pPr>
    </w:p>
    <w:p w:rsidR="00507C64" w:rsidRDefault="00507C64" w:rsidP="00507C64">
      <w:pPr>
        <w:ind w:firstLine="708"/>
        <w:jc w:val="both"/>
        <w:rPr>
          <w:sz w:val="28"/>
          <w:szCs w:val="28"/>
          <w:lang w:val="uk-UA"/>
        </w:rPr>
      </w:pPr>
      <w:r w:rsidRPr="00227B26">
        <w:rPr>
          <w:sz w:val="28"/>
          <w:szCs w:val="28"/>
          <w:lang w:val="uk-UA"/>
        </w:rPr>
        <w:t>3. ЛКСП «Лисичанськводоканал» звітувати про хід виконання даної програми та розглянути на черговій сесі</w:t>
      </w:r>
      <w:r>
        <w:rPr>
          <w:sz w:val="28"/>
          <w:szCs w:val="28"/>
          <w:lang w:val="uk-UA"/>
        </w:rPr>
        <w:t>ї міської ради у кінці 2020 та 2021 років</w:t>
      </w:r>
      <w:r w:rsidRPr="00227B26">
        <w:rPr>
          <w:sz w:val="28"/>
          <w:szCs w:val="28"/>
          <w:lang w:val="uk-UA"/>
        </w:rPr>
        <w:t>.</w:t>
      </w:r>
    </w:p>
    <w:p w:rsidR="00507C64" w:rsidRPr="00227B26" w:rsidRDefault="00507C64" w:rsidP="00507C64">
      <w:pPr>
        <w:ind w:firstLine="708"/>
        <w:jc w:val="both"/>
        <w:rPr>
          <w:sz w:val="28"/>
          <w:szCs w:val="28"/>
          <w:lang w:val="uk-UA"/>
        </w:rPr>
      </w:pPr>
    </w:p>
    <w:p w:rsidR="00507C64" w:rsidRPr="004012B4" w:rsidRDefault="00507C64" w:rsidP="00507C64">
      <w:pPr>
        <w:jc w:val="both"/>
        <w:rPr>
          <w:sz w:val="28"/>
          <w:szCs w:val="28"/>
          <w:lang w:val="uk-UA"/>
        </w:rPr>
      </w:pPr>
      <w:r>
        <w:rPr>
          <w:sz w:val="28"/>
          <w:szCs w:val="28"/>
          <w:lang w:val="uk-UA"/>
        </w:rPr>
        <w:t xml:space="preserve">        </w:t>
      </w:r>
      <w:r w:rsidRPr="004012B4">
        <w:rPr>
          <w:sz w:val="28"/>
          <w:szCs w:val="28"/>
          <w:lang w:val="uk-UA"/>
        </w:rPr>
        <w:t>4. Дане рішення підлягає оприлюдненню.</w:t>
      </w:r>
    </w:p>
    <w:p w:rsidR="00507C64" w:rsidRPr="004012B4" w:rsidRDefault="00507C64" w:rsidP="00507C64">
      <w:pPr>
        <w:jc w:val="both"/>
        <w:rPr>
          <w:sz w:val="28"/>
          <w:szCs w:val="28"/>
          <w:lang w:val="uk-UA"/>
        </w:rPr>
      </w:pPr>
    </w:p>
    <w:p w:rsidR="00507C64" w:rsidRPr="004012B4" w:rsidRDefault="00507C64" w:rsidP="00507C64">
      <w:pPr>
        <w:jc w:val="both"/>
        <w:rPr>
          <w:sz w:val="28"/>
          <w:szCs w:val="28"/>
          <w:lang w:val="uk-UA"/>
        </w:rPr>
      </w:pPr>
      <w:r>
        <w:rPr>
          <w:sz w:val="28"/>
          <w:szCs w:val="28"/>
          <w:lang w:val="uk-UA"/>
        </w:rPr>
        <w:t xml:space="preserve">        </w:t>
      </w:r>
      <w:r w:rsidRPr="004012B4">
        <w:rPr>
          <w:sz w:val="28"/>
          <w:szCs w:val="28"/>
          <w:lang w:val="uk-UA"/>
        </w:rPr>
        <w:t xml:space="preserve">5. Контроль за виконанням цього рішення покласти на заступника міського голови </w:t>
      </w:r>
      <w:r>
        <w:rPr>
          <w:sz w:val="28"/>
          <w:szCs w:val="28"/>
          <w:lang w:val="uk-UA"/>
        </w:rPr>
        <w:t>Андрія ЯКИМЧУКА</w:t>
      </w:r>
      <w:r w:rsidRPr="004012B4">
        <w:rPr>
          <w:sz w:val="28"/>
          <w:szCs w:val="28"/>
          <w:lang w:val="uk-UA"/>
        </w:rPr>
        <w:t xml:space="preserve"> та на постійну комісію з питань розвитку міста в галузі житлово-комунального господарства, власності та земельних відносин.</w:t>
      </w:r>
    </w:p>
    <w:p w:rsidR="00507C64" w:rsidRPr="004012B4" w:rsidRDefault="00507C64" w:rsidP="00507C64">
      <w:pPr>
        <w:jc w:val="both"/>
        <w:rPr>
          <w:sz w:val="28"/>
          <w:szCs w:val="28"/>
          <w:lang w:val="uk-UA"/>
        </w:rPr>
      </w:pPr>
    </w:p>
    <w:p w:rsidR="00507C64" w:rsidRPr="009F3545" w:rsidRDefault="00507C64" w:rsidP="00507C64">
      <w:pPr>
        <w:jc w:val="both"/>
        <w:rPr>
          <w:b/>
          <w:sz w:val="28"/>
          <w:szCs w:val="28"/>
          <w:lang w:val="uk-UA"/>
        </w:rPr>
      </w:pPr>
    </w:p>
    <w:p w:rsidR="00507C64" w:rsidRDefault="00507C64" w:rsidP="00507C64">
      <w:pPr>
        <w:jc w:val="both"/>
        <w:rPr>
          <w:sz w:val="28"/>
          <w:szCs w:val="28"/>
          <w:lang w:val="uk-UA"/>
        </w:rPr>
      </w:pPr>
      <w:r>
        <w:rPr>
          <w:sz w:val="28"/>
          <w:szCs w:val="28"/>
          <w:lang w:val="uk-UA"/>
        </w:rPr>
        <w:tab/>
      </w:r>
    </w:p>
    <w:p w:rsidR="00507C64" w:rsidRPr="00BA6D37" w:rsidRDefault="00507C64" w:rsidP="00507C64">
      <w:r>
        <w:rPr>
          <w:sz w:val="28"/>
          <w:szCs w:val="28"/>
          <w:lang w:val="uk-UA"/>
        </w:rPr>
        <w:t>Міський голова</w:t>
      </w:r>
      <w:r w:rsidRPr="00BA6D37">
        <w:rPr>
          <w:sz w:val="28"/>
          <w:szCs w:val="28"/>
          <w:lang w:val="uk-UA"/>
        </w:rPr>
        <w:tab/>
      </w:r>
      <w:r>
        <w:rPr>
          <w:sz w:val="28"/>
          <w:szCs w:val="28"/>
          <w:lang w:val="uk-UA"/>
        </w:rPr>
        <w:tab/>
      </w:r>
      <w:r>
        <w:rPr>
          <w:sz w:val="28"/>
          <w:szCs w:val="28"/>
          <w:lang w:val="uk-UA"/>
        </w:rPr>
        <w:tab/>
      </w:r>
      <w:r>
        <w:rPr>
          <w:sz w:val="28"/>
          <w:szCs w:val="28"/>
          <w:lang w:val="uk-UA"/>
        </w:rPr>
        <w:tab/>
      </w:r>
      <w:r w:rsidRPr="00BA6D37">
        <w:rPr>
          <w:sz w:val="28"/>
          <w:szCs w:val="28"/>
          <w:lang w:val="uk-UA"/>
        </w:rPr>
        <w:tab/>
      </w:r>
      <w:r>
        <w:rPr>
          <w:sz w:val="28"/>
          <w:szCs w:val="28"/>
          <w:lang w:val="uk-UA"/>
        </w:rPr>
        <w:t xml:space="preserve">             </w:t>
      </w:r>
      <w:r w:rsidRPr="00BA6D37">
        <w:rPr>
          <w:sz w:val="28"/>
          <w:szCs w:val="28"/>
          <w:lang w:val="uk-UA"/>
        </w:rPr>
        <w:tab/>
      </w:r>
      <w:r>
        <w:rPr>
          <w:sz w:val="28"/>
          <w:szCs w:val="28"/>
          <w:lang w:val="uk-UA"/>
        </w:rPr>
        <w:t xml:space="preserve">   Сергій ШИЛІН</w:t>
      </w:r>
    </w:p>
    <w:p w:rsidR="0091256B" w:rsidRPr="00B540BB" w:rsidRDefault="0091256B" w:rsidP="0091256B">
      <w:pPr>
        <w:ind w:left="6024"/>
        <w:rPr>
          <w:sz w:val="28"/>
          <w:szCs w:val="28"/>
          <w:lang w:val="uk-UA"/>
        </w:rPr>
      </w:pPr>
      <w:r>
        <w:rPr>
          <w:sz w:val="28"/>
          <w:szCs w:val="28"/>
          <w:lang w:val="uk-UA"/>
        </w:rPr>
        <w:lastRenderedPageBreak/>
        <w:t xml:space="preserve">Додаток </w:t>
      </w:r>
      <w:r w:rsidRPr="0091256B">
        <w:rPr>
          <w:sz w:val="28"/>
          <w:szCs w:val="28"/>
        </w:rPr>
        <w:t xml:space="preserve">  </w:t>
      </w:r>
      <w:r>
        <w:rPr>
          <w:sz w:val="28"/>
          <w:szCs w:val="28"/>
          <w:lang w:val="uk-UA"/>
        </w:rPr>
        <w:t>до</w:t>
      </w:r>
    </w:p>
    <w:p w:rsidR="0091256B" w:rsidRDefault="0091256B" w:rsidP="0091256B">
      <w:pPr>
        <w:ind w:left="6024"/>
        <w:rPr>
          <w:sz w:val="28"/>
          <w:szCs w:val="28"/>
          <w:lang w:val="uk-UA"/>
        </w:rPr>
      </w:pPr>
      <w:r>
        <w:rPr>
          <w:sz w:val="28"/>
          <w:szCs w:val="28"/>
          <w:lang w:val="uk-UA"/>
        </w:rPr>
        <w:t>рішення</w:t>
      </w:r>
      <w:r w:rsidRPr="0091256B">
        <w:rPr>
          <w:sz w:val="28"/>
          <w:szCs w:val="28"/>
          <w:lang w:val="uk-UA"/>
        </w:rPr>
        <w:t xml:space="preserve">  </w:t>
      </w:r>
      <w:r>
        <w:rPr>
          <w:sz w:val="28"/>
          <w:szCs w:val="28"/>
          <w:lang w:val="uk-UA"/>
        </w:rPr>
        <w:t xml:space="preserve"> Лисичанської</w:t>
      </w:r>
    </w:p>
    <w:p w:rsidR="0091256B" w:rsidRDefault="0091256B" w:rsidP="0091256B">
      <w:pPr>
        <w:ind w:left="6024"/>
        <w:rPr>
          <w:sz w:val="28"/>
          <w:szCs w:val="28"/>
          <w:lang w:val="uk-UA"/>
        </w:rPr>
      </w:pPr>
      <w:r>
        <w:rPr>
          <w:sz w:val="28"/>
          <w:szCs w:val="28"/>
          <w:lang w:val="uk-UA"/>
        </w:rPr>
        <w:t>міської ради                                       від _____________ №____</w:t>
      </w:r>
    </w:p>
    <w:p w:rsidR="0091256B" w:rsidRDefault="0091256B" w:rsidP="0091256B">
      <w:pPr>
        <w:jc w:val="right"/>
        <w:rPr>
          <w:sz w:val="28"/>
          <w:szCs w:val="28"/>
          <w:lang w:val="uk-UA"/>
        </w:rPr>
      </w:pPr>
    </w:p>
    <w:p w:rsidR="0091256B" w:rsidRDefault="0091256B" w:rsidP="0091256B">
      <w:pPr>
        <w:jc w:val="right"/>
        <w:rPr>
          <w:sz w:val="28"/>
          <w:szCs w:val="28"/>
          <w:lang w:val="uk-UA"/>
        </w:rPr>
      </w:pPr>
    </w:p>
    <w:p w:rsidR="0091256B" w:rsidRDefault="0091256B" w:rsidP="0091256B">
      <w:pPr>
        <w:jc w:val="right"/>
        <w:rPr>
          <w:sz w:val="28"/>
          <w:szCs w:val="28"/>
          <w:lang w:val="uk-UA"/>
        </w:rPr>
      </w:pPr>
    </w:p>
    <w:p w:rsidR="0091256B" w:rsidRDefault="0091256B" w:rsidP="0091256B">
      <w:pPr>
        <w:jc w:val="right"/>
        <w:rPr>
          <w:sz w:val="28"/>
          <w:szCs w:val="28"/>
          <w:lang w:val="uk-UA"/>
        </w:rPr>
      </w:pPr>
    </w:p>
    <w:p w:rsidR="0091256B" w:rsidRDefault="0091256B" w:rsidP="0091256B">
      <w:pPr>
        <w:jc w:val="right"/>
        <w:rPr>
          <w:sz w:val="28"/>
          <w:szCs w:val="28"/>
          <w:lang w:val="uk-UA"/>
        </w:rPr>
      </w:pPr>
    </w:p>
    <w:p w:rsidR="0091256B" w:rsidRDefault="0091256B" w:rsidP="0091256B">
      <w:pPr>
        <w:jc w:val="right"/>
        <w:rPr>
          <w:sz w:val="28"/>
          <w:szCs w:val="28"/>
          <w:lang w:val="uk-UA"/>
        </w:rPr>
      </w:pPr>
    </w:p>
    <w:p w:rsidR="0091256B" w:rsidRDefault="0091256B" w:rsidP="0091256B">
      <w:pPr>
        <w:jc w:val="right"/>
        <w:rPr>
          <w:sz w:val="28"/>
          <w:szCs w:val="28"/>
          <w:lang w:val="uk-UA"/>
        </w:rPr>
      </w:pPr>
    </w:p>
    <w:p w:rsidR="0091256B" w:rsidRDefault="0091256B" w:rsidP="0091256B">
      <w:pPr>
        <w:jc w:val="right"/>
        <w:rPr>
          <w:sz w:val="28"/>
          <w:szCs w:val="28"/>
          <w:lang w:val="uk-UA"/>
        </w:rPr>
      </w:pPr>
    </w:p>
    <w:p w:rsidR="0091256B" w:rsidRDefault="0091256B" w:rsidP="0091256B">
      <w:pPr>
        <w:jc w:val="right"/>
        <w:rPr>
          <w:sz w:val="28"/>
          <w:szCs w:val="28"/>
          <w:lang w:val="uk-UA"/>
        </w:rPr>
      </w:pPr>
    </w:p>
    <w:p w:rsidR="0091256B" w:rsidRDefault="0091256B" w:rsidP="0091256B">
      <w:pPr>
        <w:jc w:val="right"/>
        <w:rPr>
          <w:sz w:val="28"/>
          <w:szCs w:val="28"/>
          <w:lang w:val="uk-UA"/>
        </w:rPr>
      </w:pPr>
    </w:p>
    <w:p w:rsidR="0091256B" w:rsidRDefault="0091256B" w:rsidP="0091256B">
      <w:pPr>
        <w:jc w:val="right"/>
        <w:rPr>
          <w:sz w:val="28"/>
          <w:szCs w:val="28"/>
          <w:lang w:val="uk-UA"/>
        </w:rPr>
      </w:pPr>
    </w:p>
    <w:p w:rsidR="0091256B" w:rsidRDefault="0091256B" w:rsidP="0091256B">
      <w:pPr>
        <w:jc w:val="right"/>
        <w:rPr>
          <w:sz w:val="28"/>
          <w:szCs w:val="28"/>
          <w:lang w:val="uk-UA"/>
        </w:rPr>
      </w:pPr>
    </w:p>
    <w:p w:rsidR="0091256B" w:rsidRDefault="0091256B" w:rsidP="0091256B">
      <w:pPr>
        <w:jc w:val="right"/>
        <w:rPr>
          <w:sz w:val="28"/>
          <w:szCs w:val="28"/>
          <w:lang w:val="uk-UA"/>
        </w:rPr>
      </w:pPr>
    </w:p>
    <w:p w:rsidR="0091256B" w:rsidRDefault="0091256B" w:rsidP="0091256B">
      <w:pPr>
        <w:jc w:val="right"/>
        <w:rPr>
          <w:sz w:val="28"/>
          <w:szCs w:val="28"/>
          <w:lang w:val="uk-UA"/>
        </w:rPr>
      </w:pPr>
    </w:p>
    <w:p w:rsidR="0091256B" w:rsidRDefault="0091256B" w:rsidP="0091256B">
      <w:pPr>
        <w:jc w:val="right"/>
        <w:rPr>
          <w:sz w:val="28"/>
          <w:szCs w:val="28"/>
          <w:lang w:val="uk-UA"/>
        </w:rPr>
      </w:pPr>
    </w:p>
    <w:p w:rsidR="0091256B" w:rsidRDefault="0091256B" w:rsidP="0091256B">
      <w:pPr>
        <w:jc w:val="right"/>
        <w:rPr>
          <w:sz w:val="28"/>
          <w:szCs w:val="28"/>
          <w:lang w:val="uk-UA"/>
        </w:rPr>
      </w:pPr>
    </w:p>
    <w:p w:rsidR="0091256B" w:rsidRDefault="0091256B" w:rsidP="0091256B">
      <w:pPr>
        <w:jc w:val="right"/>
        <w:rPr>
          <w:sz w:val="28"/>
          <w:szCs w:val="28"/>
          <w:lang w:val="uk-UA"/>
        </w:rPr>
      </w:pPr>
    </w:p>
    <w:p w:rsidR="0091256B" w:rsidRPr="0091256B" w:rsidRDefault="0091256B" w:rsidP="0091256B">
      <w:pPr>
        <w:jc w:val="center"/>
        <w:rPr>
          <w:sz w:val="28"/>
          <w:szCs w:val="28"/>
        </w:rPr>
      </w:pPr>
      <w:r>
        <w:rPr>
          <w:sz w:val="28"/>
          <w:szCs w:val="28"/>
          <w:lang w:val="uk-UA"/>
        </w:rPr>
        <w:t>ПРОГРАМ</w:t>
      </w:r>
      <w:r>
        <w:rPr>
          <w:sz w:val="28"/>
          <w:szCs w:val="28"/>
          <w:lang w:val="en-US"/>
        </w:rPr>
        <w:t>A</w:t>
      </w:r>
    </w:p>
    <w:p w:rsidR="0091256B" w:rsidRDefault="0091256B" w:rsidP="0091256B">
      <w:pPr>
        <w:jc w:val="center"/>
        <w:rPr>
          <w:caps/>
          <w:sz w:val="28"/>
          <w:szCs w:val="28"/>
          <w:lang w:val="uk-UA"/>
        </w:rPr>
      </w:pPr>
      <w:r>
        <w:rPr>
          <w:sz w:val="28"/>
          <w:szCs w:val="28"/>
          <w:lang w:val="uk-UA"/>
        </w:rPr>
        <w:t xml:space="preserve">ОСНАЩЕННЯ </w:t>
      </w:r>
      <w:r>
        <w:rPr>
          <w:caps/>
          <w:sz w:val="28"/>
          <w:szCs w:val="28"/>
          <w:lang w:val="uk-UA"/>
        </w:rPr>
        <w:t>вводів</w:t>
      </w:r>
    </w:p>
    <w:p w:rsidR="0091256B" w:rsidRPr="006C01EE" w:rsidRDefault="0091256B" w:rsidP="0091256B">
      <w:pPr>
        <w:jc w:val="center"/>
        <w:rPr>
          <w:caps/>
          <w:sz w:val="28"/>
          <w:szCs w:val="28"/>
        </w:rPr>
      </w:pPr>
      <w:r>
        <w:rPr>
          <w:caps/>
          <w:sz w:val="28"/>
          <w:szCs w:val="28"/>
          <w:lang w:val="uk-UA"/>
        </w:rPr>
        <w:t xml:space="preserve"> багатоквартирних житлових будинків міст Лисичанська</w:t>
      </w:r>
      <w:r>
        <w:rPr>
          <w:caps/>
          <w:sz w:val="28"/>
          <w:szCs w:val="28"/>
        </w:rPr>
        <w:t>,</w:t>
      </w:r>
    </w:p>
    <w:p w:rsidR="0091256B" w:rsidRPr="00C666B4" w:rsidRDefault="0091256B" w:rsidP="0091256B">
      <w:pPr>
        <w:jc w:val="center"/>
        <w:rPr>
          <w:caps/>
          <w:sz w:val="28"/>
          <w:szCs w:val="28"/>
        </w:rPr>
      </w:pPr>
      <w:r>
        <w:rPr>
          <w:caps/>
          <w:sz w:val="28"/>
          <w:szCs w:val="28"/>
          <w:lang w:val="uk-UA"/>
        </w:rPr>
        <w:t>Новодружеська, Привілля</w:t>
      </w:r>
    </w:p>
    <w:p w:rsidR="0091256B" w:rsidRDefault="0091256B" w:rsidP="0091256B">
      <w:pPr>
        <w:jc w:val="center"/>
        <w:rPr>
          <w:caps/>
          <w:sz w:val="28"/>
          <w:szCs w:val="28"/>
          <w:lang w:val="uk-UA"/>
        </w:rPr>
      </w:pPr>
      <w:r>
        <w:rPr>
          <w:caps/>
          <w:sz w:val="28"/>
          <w:szCs w:val="28"/>
          <w:lang w:val="uk-UA"/>
        </w:rPr>
        <w:t xml:space="preserve"> вузлами комерційного обліку води </w:t>
      </w:r>
    </w:p>
    <w:p w:rsidR="0091256B" w:rsidRDefault="0091256B" w:rsidP="0091256B">
      <w:pPr>
        <w:jc w:val="center"/>
        <w:rPr>
          <w:sz w:val="28"/>
          <w:szCs w:val="28"/>
          <w:lang w:val="uk-UA"/>
        </w:rPr>
      </w:pPr>
      <w:r>
        <w:rPr>
          <w:caps/>
          <w:sz w:val="28"/>
          <w:szCs w:val="28"/>
          <w:lang w:val="uk-UA"/>
        </w:rPr>
        <w:t xml:space="preserve"> на 2020-2021роки</w:t>
      </w:r>
    </w:p>
    <w:p w:rsidR="0091256B" w:rsidRDefault="0091256B" w:rsidP="0091256B">
      <w:pPr>
        <w:jc w:val="center"/>
        <w:rPr>
          <w:sz w:val="28"/>
          <w:szCs w:val="28"/>
          <w:lang w:val="uk-UA"/>
        </w:rPr>
      </w:pPr>
    </w:p>
    <w:p w:rsidR="0091256B" w:rsidRDefault="0091256B" w:rsidP="0091256B">
      <w:pPr>
        <w:jc w:val="center"/>
        <w:rPr>
          <w:sz w:val="28"/>
          <w:szCs w:val="28"/>
          <w:lang w:val="uk-UA"/>
        </w:rPr>
      </w:pPr>
    </w:p>
    <w:p w:rsidR="0091256B" w:rsidRDefault="0091256B" w:rsidP="0091256B">
      <w:pPr>
        <w:jc w:val="center"/>
        <w:rPr>
          <w:sz w:val="28"/>
          <w:szCs w:val="28"/>
          <w:lang w:val="uk-UA"/>
        </w:rPr>
      </w:pPr>
    </w:p>
    <w:p w:rsidR="0091256B" w:rsidRDefault="0091256B" w:rsidP="0091256B">
      <w:pPr>
        <w:jc w:val="center"/>
        <w:rPr>
          <w:sz w:val="28"/>
          <w:szCs w:val="28"/>
          <w:lang w:val="uk-UA"/>
        </w:rPr>
      </w:pPr>
    </w:p>
    <w:p w:rsidR="0091256B" w:rsidRDefault="0091256B" w:rsidP="0091256B">
      <w:pPr>
        <w:jc w:val="center"/>
        <w:rPr>
          <w:sz w:val="28"/>
          <w:szCs w:val="28"/>
          <w:lang w:val="uk-UA"/>
        </w:rPr>
      </w:pPr>
    </w:p>
    <w:p w:rsidR="0091256B" w:rsidRDefault="0091256B" w:rsidP="0091256B">
      <w:pPr>
        <w:jc w:val="center"/>
        <w:rPr>
          <w:sz w:val="28"/>
          <w:szCs w:val="28"/>
          <w:lang w:val="uk-UA"/>
        </w:rPr>
      </w:pPr>
    </w:p>
    <w:p w:rsidR="0091256B" w:rsidRDefault="0091256B" w:rsidP="0091256B">
      <w:pPr>
        <w:jc w:val="center"/>
        <w:rPr>
          <w:sz w:val="28"/>
          <w:szCs w:val="28"/>
          <w:lang w:val="uk-UA"/>
        </w:rPr>
      </w:pPr>
    </w:p>
    <w:p w:rsidR="0091256B" w:rsidRDefault="0091256B" w:rsidP="0091256B">
      <w:pPr>
        <w:jc w:val="center"/>
        <w:rPr>
          <w:sz w:val="28"/>
          <w:szCs w:val="28"/>
          <w:lang w:val="uk-UA"/>
        </w:rPr>
      </w:pPr>
    </w:p>
    <w:p w:rsidR="0091256B" w:rsidRDefault="0091256B" w:rsidP="0091256B">
      <w:pPr>
        <w:jc w:val="center"/>
        <w:rPr>
          <w:sz w:val="28"/>
          <w:szCs w:val="28"/>
          <w:lang w:val="uk-UA"/>
        </w:rPr>
      </w:pPr>
    </w:p>
    <w:p w:rsidR="0091256B" w:rsidRDefault="0091256B" w:rsidP="0091256B">
      <w:pPr>
        <w:jc w:val="center"/>
        <w:rPr>
          <w:sz w:val="28"/>
          <w:szCs w:val="28"/>
          <w:lang w:val="uk-UA"/>
        </w:rPr>
      </w:pPr>
    </w:p>
    <w:p w:rsidR="0091256B" w:rsidRDefault="0091256B" w:rsidP="0091256B">
      <w:pPr>
        <w:jc w:val="center"/>
        <w:rPr>
          <w:sz w:val="28"/>
          <w:szCs w:val="28"/>
          <w:lang w:val="uk-UA"/>
        </w:rPr>
      </w:pPr>
    </w:p>
    <w:p w:rsidR="0091256B" w:rsidRDefault="0091256B" w:rsidP="0091256B">
      <w:pPr>
        <w:jc w:val="center"/>
        <w:rPr>
          <w:sz w:val="28"/>
          <w:szCs w:val="28"/>
          <w:lang w:val="uk-UA"/>
        </w:rPr>
      </w:pPr>
    </w:p>
    <w:p w:rsidR="0091256B" w:rsidRDefault="0091256B" w:rsidP="0091256B">
      <w:pPr>
        <w:jc w:val="center"/>
        <w:rPr>
          <w:sz w:val="28"/>
          <w:szCs w:val="28"/>
          <w:lang w:val="uk-UA"/>
        </w:rPr>
      </w:pPr>
    </w:p>
    <w:p w:rsidR="0091256B" w:rsidRDefault="0091256B" w:rsidP="0091256B">
      <w:pPr>
        <w:jc w:val="center"/>
        <w:rPr>
          <w:sz w:val="28"/>
          <w:szCs w:val="28"/>
          <w:lang w:val="uk-UA"/>
        </w:rPr>
      </w:pPr>
    </w:p>
    <w:p w:rsidR="0091256B" w:rsidRDefault="0091256B" w:rsidP="0091256B">
      <w:pPr>
        <w:jc w:val="center"/>
        <w:rPr>
          <w:sz w:val="28"/>
          <w:szCs w:val="28"/>
          <w:lang w:val="uk-UA"/>
        </w:rPr>
      </w:pPr>
    </w:p>
    <w:p w:rsidR="0091256B" w:rsidRDefault="0091256B" w:rsidP="0091256B">
      <w:pPr>
        <w:jc w:val="center"/>
        <w:rPr>
          <w:sz w:val="28"/>
          <w:szCs w:val="28"/>
          <w:lang w:val="uk-UA"/>
        </w:rPr>
      </w:pPr>
    </w:p>
    <w:p w:rsidR="0091256B" w:rsidRDefault="0091256B" w:rsidP="0091256B">
      <w:pPr>
        <w:jc w:val="center"/>
        <w:rPr>
          <w:b/>
          <w:sz w:val="28"/>
          <w:szCs w:val="28"/>
          <w:lang w:val="uk-UA"/>
        </w:rPr>
      </w:pPr>
    </w:p>
    <w:p w:rsidR="0091256B" w:rsidRDefault="0091256B" w:rsidP="0091256B">
      <w:pPr>
        <w:jc w:val="center"/>
        <w:rPr>
          <w:b/>
          <w:sz w:val="28"/>
          <w:szCs w:val="28"/>
          <w:lang w:val="uk-UA"/>
        </w:rPr>
      </w:pPr>
    </w:p>
    <w:p w:rsidR="0091256B" w:rsidRPr="001A1E31" w:rsidRDefault="0091256B" w:rsidP="0091256B">
      <w:pPr>
        <w:jc w:val="center"/>
        <w:rPr>
          <w:b/>
          <w:sz w:val="28"/>
          <w:szCs w:val="28"/>
          <w:lang w:val="uk-UA"/>
        </w:rPr>
      </w:pPr>
      <w:r w:rsidRPr="001A1E31">
        <w:rPr>
          <w:b/>
          <w:sz w:val="28"/>
          <w:szCs w:val="28"/>
          <w:lang w:val="uk-UA"/>
        </w:rPr>
        <w:lastRenderedPageBreak/>
        <w:t>Зміст</w:t>
      </w:r>
    </w:p>
    <w:p w:rsidR="0091256B" w:rsidRPr="001A1E31" w:rsidRDefault="0091256B" w:rsidP="0091256B">
      <w:pPr>
        <w:jc w:val="center"/>
        <w:rPr>
          <w:b/>
          <w:sz w:val="28"/>
          <w:szCs w:val="28"/>
          <w:lang w:val="uk-UA"/>
        </w:rPr>
      </w:pPr>
    </w:p>
    <w:p w:rsidR="0091256B" w:rsidRPr="001A1E31" w:rsidRDefault="0091256B" w:rsidP="0091256B">
      <w:pPr>
        <w:jc w:val="center"/>
        <w:rPr>
          <w:b/>
          <w:sz w:val="28"/>
          <w:szCs w:val="28"/>
          <w:lang w:val="uk-UA"/>
        </w:rPr>
      </w:pPr>
    </w:p>
    <w:p w:rsidR="0091256B" w:rsidRPr="001A1E31" w:rsidRDefault="0091256B" w:rsidP="0091256B">
      <w:pPr>
        <w:jc w:val="center"/>
        <w:rPr>
          <w:sz w:val="28"/>
          <w:szCs w:val="28"/>
          <w:lang w:val="uk-UA"/>
        </w:rPr>
      </w:pPr>
      <w:r w:rsidRPr="001A1E31">
        <w:rPr>
          <w:sz w:val="28"/>
          <w:szCs w:val="28"/>
          <w:lang w:val="uk-UA"/>
        </w:rPr>
        <w:t>Розділ 1. Паспорт Програми оснащення  вводів багатоквартирних житлових               будинків міст Лисичанська, Новодружеська, Привілля  вузлами комерційного обліку води на 20</w:t>
      </w:r>
      <w:r>
        <w:rPr>
          <w:sz w:val="28"/>
          <w:szCs w:val="28"/>
          <w:lang w:val="uk-UA"/>
        </w:rPr>
        <w:t>20</w:t>
      </w:r>
      <w:r w:rsidRPr="001A1E31">
        <w:rPr>
          <w:sz w:val="28"/>
          <w:szCs w:val="28"/>
          <w:lang w:val="uk-UA"/>
        </w:rPr>
        <w:t>-20</w:t>
      </w:r>
      <w:r>
        <w:rPr>
          <w:sz w:val="28"/>
          <w:szCs w:val="28"/>
          <w:lang w:val="uk-UA"/>
        </w:rPr>
        <w:t>21</w:t>
      </w:r>
      <w:r w:rsidRPr="001A1E31">
        <w:rPr>
          <w:sz w:val="28"/>
          <w:szCs w:val="28"/>
          <w:lang w:val="uk-UA"/>
        </w:rPr>
        <w:t xml:space="preserve"> роки (надалі – Програма)</w:t>
      </w:r>
      <w:r w:rsidRPr="001A1E31">
        <w:rPr>
          <w:sz w:val="28"/>
          <w:szCs w:val="28"/>
          <w:lang w:val="uk-UA"/>
        </w:rPr>
        <w:tab/>
      </w:r>
      <w:r w:rsidRPr="001A1E31">
        <w:rPr>
          <w:sz w:val="28"/>
          <w:szCs w:val="28"/>
          <w:lang w:val="uk-UA"/>
        </w:rPr>
        <w:tab/>
        <w:t xml:space="preserve">                 </w:t>
      </w:r>
      <w:r w:rsidRPr="001A1E31">
        <w:rPr>
          <w:sz w:val="28"/>
          <w:szCs w:val="28"/>
          <w:lang w:val="uk-UA"/>
        </w:rPr>
        <w:tab/>
        <w:t xml:space="preserve">          3</w:t>
      </w:r>
      <w:r w:rsidRPr="001A1E31">
        <w:rPr>
          <w:sz w:val="28"/>
          <w:szCs w:val="28"/>
          <w:lang w:val="uk-UA"/>
        </w:rPr>
        <w:tab/>
      </w:r>
      <w:r w:rsidRPr="001A1E31">
        <w:rPr>
          <w:sz w:val="28"/>
          <w:szCs w:val="28"/>
          <w:lang w:val="uk-UA"/>
        </w:rPr>
        <w:tab/>
      </w:r>
      <w:r w:rsidRPr="001A1E31">
        <w:rPr>
          <w:sz w:val="28"/>
          <w:szCs w:val="28"/>
          <w:lang w:val="uk-UA"/>
        </w:rPr>
        <w:tab/>
      </w:r>
    </w:p>
    <w:p w:rsidR="0091256B" w:rsidRPr="001A1E31" w:rsidRDefault="0091256B" w:rsidP="0091256B">
      <w:pPr>
        <w:jc w:val="center"/>
        <w:rPr>
          <w:sz w:val="28"/>
          <w:szCs w:val="28"/>
          <w:lang w:val="uk-UA"/>
        </w:rPr>
      </w:pPr>
      <w:r w:rsidRPr="001A1E31">
        <w:rPr>
          <w:sz w:val="28"/>
          <w:szCs w:val="28"/>
          <w:lang w:val="uk-UA"/>
        </w:rPr>
        <w:t xml:space="preserve">Розділ 2. Загальні положення </w:t>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t>4</w:t>
      </w:r>
    </w:p>
    <w:p w:rsidR="0091256B" w:rsidRPr="001A1E31" w:rsidRDefault="0091256B" w:rsidP="0091256B">
      <w:pPr>
        <w:jc w:val="center"/>
        <w:rPr>
          <w:sz w:val="28"/>
          <w:szCs w:val="28"/>
          <w:lang w:val="uk-UA"/>
        </w:rPr>
      </w:pPr>
    </w:p>
    <w:p w:rsidR="0091256B" w:rsidRPr="001A1E31" w:rsidRDefault="0091256B" w:rsidP="0091256B">
      <w:pPr>
        <w:jc w:val="center"/>
        <w:rPr>
          <w:sz w:val="28"/>
          <w:szCs w:val="28"/>
          <w:lang w:val="uk-UA"/>
        </w:rPr>
      </w:pPr>
      <w:r w:rsidRPr="001A1E31">
        <w:rPr>
          <w:sz w:val="28"/>
          <w:szCs w:val="28"/>
          <w:lang w:val="uk-UA"/>
        </w:rPr>
        <w:t>Розділ 3. Мета та завдання Програми</w:t>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t>5</w:t>
      </w:r>
    </w:p>
    <w:p w:rsidR="0091256B" w:rsidRPr="001A1E31" w:rsidRDefault="0091256B" w:rsidP="0091256B">
      <w:pPr>
        <w:jc w:val="center"/>
        <w:rPr>
          <w:sz w:val="28"/>
          <w:szCs w:val="28"/>
          <w:lang w:val="uk-UA"/>
        </w:rPr>
      </w:pPr>
    </w:p>
    <w:p w:rsidR="0091256B" w:rsidRPr="001A1E31" w:rsidRDefault="0091256B" w:rsidP="0091256B">
      <w:pPr>
        <w:jc w:val="center"/>
        <w:rPr>
          <w:sz w:val="28"/>
          <w:szCs w:val="28"/>
          <w:lang w:val="uk-UA"/>
        </w:rPr>
      </w:pPr>
      <w:r w:rsidRPr="001A1E31">
        <w:rPr>
          <w:sz w:val="28"/>
          <w:szCs w:val="28"/>
          <w:lang w:val="uk-UA"/>
        </w:rPr>
        <w:t>Розділ 4. Термін  виконання та заходи Програми</w:t>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t>5</w:t>
      </w:r>
    </w:p>
    <w:p w:rsidR="0091256B" w:rsidRPr="001A1E31" w:rsidRDefault="0091256B" w:rsidP="0091256B">
      <w:pPr>
        <w:jc w:val="center"/>
        <w:rPr>
          <w:sz w:val="28"/>
          <w:szCs w:val="28"/>
          <w:lang w:val="uk-UA"/>
        </w:rPr>
      </w:pPr>
    </w:p>
    <w:p w:rsidR="0091256B" w:rsidRPr="001A1E31" w:rsidRDefault="0091256B" w:rsidP="0091256B">
      <w:pPr>
        <w:jc w:val="center"/>
        <w:rPr>
          <w:sz w:val="28"/>
          <w:szCs w:val="28"/>
          <w:lang w:val="uk-UA"/>
        </w:rPr>
      </w:pPr>
      <w:r w:rsidRPr="001A1E31">
        <w:rPr>
          <w:sz w:val="28"/>
          <w:szCs w:val="28"/>
          <w:lang w:val="uk-UA"/>
        </w:rPr>
        <w:t>Розділ 5. Фінансове забезпечення Програми</w:t>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t>6</w:t>
      </w:r>
    </w:p>
    <w:p w:rsidR="0091256B" w:rsidRPr="001A1E31" w:rsidRDefault="0091256B" w:rsidP="0091256B">
      <w:pPr>
        <w:jc w:val="center"/>
        <w:rPr>
          <w:sz w:val="28"/>
          <w:szCs w:val="28"/>
          <w:lang w:val="uk-UA"/>
        </w:rPr>
      </w:pPr>
    </w:p>
    <w:p w:rsidR="0091256B" w:rsidRPr="001A1E31" w:rsidRDefault="0091256B" w:rsidP="0091256B">
      <w:pPr>
        <w:jc w:val="center"/>
        <w:rPr>
          <w:sz w:val="28"/>
          <w:szCs w:val="28"/>
          <w:lang w:val="uk-UA"/>
        </w:rPr>
      </w:pPr>
      <w:r w:rsidRPr="001A1E31">
        <w:rPr>
          <w:sz w:val="28"/>
          <w:szCs w:val="28"/>
          <w:lang w:val="uk-UA"/>
        </w:rPr>
        <w:t xml:space="preserve">Розділ 6. Очікувані результати </w:t>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t>6</w:t>
      </w:r>
    </w:p>
    <w:p w:rsidR="0091256B" w:rsidRPr="001A1E31" w:rsidRDefault="0091256B" w:rsidP="0091256B">
      <w:pPr>
        <w:jc w:val="center"/>
        <w:rPr>
          <w:sz w:val="28"/>
          <w:szCs w:val="28"/>
          <w:lang w:val="uk-UA"/>
        </w:rPr>
      </w:pPr>
    </w:p>
    <w:p w:rsidR="0091256B" w:rsidRPr="001A1E31" w:rsidRDefault="0091256B" w:rsidP="0091256B">
      <w:pPr>
        <w:jc w:val="center"/>
        <w:rPr>
          <w:sz w:val="28"/>
          <w:szCs w:val="28"/>
          <w:lang w:val="uk-UA"/>
        </w:rPr>
      </w:pPr>
      <w:r w:rsidRPr="001A1E31">
        <w:rPr>
          <w:sz w:val="28"/>
          <w:szCs w:val="28"/>
          <w:lang w:val="uk-UA"/>
        </w:rPr>
        <w:t>Розділ 7. Контроль за виконанням Програми</w:t>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r>
      <w:r w:rsidRPr="001A1E31">
        <w:rPr>
          <w:sz w:val="28"/>
          <w:szCs w:val="28"/>
          <w:lang w:val="uk-UA"/>
        </w:rPr>
        <w:tab/>
        <w:t>6</w:t>
      </w:r>
    </w:p>
    <w:p w:rsidR="0091256B" w:rsidRPr="001A1E31" w:rsidRDefault="0091256B" w:rsidP="0091256B">
      <w:pPr>
        <w:jc w:val="center"/>
        <w:rPr>
          <w:sz w:val="28"/>
          <w:szCs w:val="28"/>
          <w:lang w:val="uk-UA"/>
        </w:rPr>
      </w:pPr>
    </w:p>
    <w:p w:rsidR="0091256B" w:rsidRPr="001A1E31" w:rsidRDefault="0091256B" w:rsidP="0091256B">
      <w:pPr>
        <w:rPr>
          <w:sz w:val="28"/>
          <w:szCs w:val="28"/>
          <w:lang w:val="uk-UA"/>
        </w:rPr>
      </w:pPr>
      <w:r>
        <w:rPr>
          <w:sz w:val="28"/>
          <w:szCs w:val="28"/>
          <w:lang w:val="uk-UA"/>
        </w:rPr>
        <w:t xml:space="preserve">  </w:t>
      </w:r>
    </w:p>
    <w:p w:rsidR="0091256B" w:rsidRDefault="0091256B" w:rsidP="0091256B">
      <w:pPr>
        <w:pageBreakBefore/>
        <w:jc w:val="center"/>
        <w:rPr>
          <w:sz w:val="28"/>
          <w:szCs w:val="28"/>
          <w:lang w:val="uk-UA"/>
        </w:rPr>
      </w:pPr>
      <w:r>
        <w:rPr>
          <w:sz w:val="28"/>
          <w:szCs w:val="28"/>
          <w:lang w:val="uk-UA"/>
        </w:rPr>
        <w:lastRenderedPageBreak/>
        <w:t>Розділ 1</w:t>
      </w:r>
    </w:p>
    <w:p w:rsidR="0091256B" w:rsidRDefault="0091256B" w:rsidP="0091256B">
      <w:pPr>
        <w:jc w:val="center"/>
        <w:rPr>
          <w:sz w:val="28"/>
          <w:szCs w:val="28"/>
          <w:lang w:val="uk-UA"/>
        </w:rPr>
      </w:pPr>
      <w:r>
        <w:rPr>
          <w:sz w:val="28"/>
          <w:szCs w:val="28"/>
          <w:lang w:val="uk-UA"/>
        </w:rPr>
        <w:t>Паспорт Програми</w:t>
      </w:r>
    </w:p>
    <w:p w:rsidR="0091256B" w:rsidRDefault="0091256B" w:rsidP="0091256B">
      <w:pPr>
        <w:jc w:val="center"/>
        <w:rPr>
          <w:sz w:val="28"/>
          <w:szCs w:val="28"/>
          <w:lang w:val="uk-UA"/>
        </w:rPr>
      </w:pPr>
    </w:p>
    <w:tbl>
      <w:tblPr>
        <w:tblW w:w="0" w:type="auto"/>
        <w:tblInd w:w="96" w:type="dxa"/>
        <w:tblLayout w:type="fixed"/>
        <w:tblLook w:val="0000" w:firstRow="0" w:lastRow="0" w:firstColumn="0" w:lastColumn="0" w:noHBand="0" w:noVBand="0"/>
      </w:tblPr>
      <w:tblGrid>
        <w:gridCol w:w="486"/>
        <w:gridCol w:w="4482"/>
        <w:gridCol w:w="4680"/>
      </w:tblGrid>
      <w:tr w:rsidR="0091256B" w:rsidTr="000527F6">
        <w:tc>
          <w:tcPr>
            <w:tcW w:w="486" w:type="dxa"/>
            <w:tcBorders>
              <w:top w:val="single" w:sz="4" w:space="0" w:color="000000"/>
              <w:left w:val="single" w:sz="4" w:space="0" w:color="000000"/>
              <w:bottom w:val="single" w:sz="4" w:space="0" w:color="000000"/>
            </w:tcBorders>
            <w:shd w:val="clear" w:color="auto" w:fill="auto"/>
          </w:tcPr>
          <w:p w:rsidR="0091256B" w:rsidRDefault="0091256B" w:rsidP="000527F6">
            <w:pPr>
              <w:rPr>
                <w:sz w:val="28"/>
                <w:szCs w:val="28"/>
                <w:lang w:val="uk-UA"/>
              </w:rPr>
            </w:pPr>
            <w:r>
              <w:rPr>
                <w:sz w:val="28"/>
                <w:szCs w:val="28"/>
                <w:lang w:val="uk-UA"/>
              </w:rPr>
              <w:t>1</w:t>
            </w:r>
          </w:p>
        </w:tc>
        <w:tc>
          <w:tcPr>
            <w:tcW w:w="4482" w:type="dxa"/>
            <w:tcBorders>
              <w:top w:val="single" w:sz="4" w:space="0" w:color="000000"/>
              <w:left w:val="single" w:sz="4" w:space="0" w:color="000000"/>
              <w:bottom w:val="single" w:sz="4" w:space="0" w:color="000000"/>
            </w:tcBorders>
            <w:shd w:val="clear" w:color="auto" w:fill="auto"/>
          </w:tcPr>
          <w:p w:rsidR="0091256B" w:rsidRDefault="0091256B" w:rsidP="000527F6">
            <w:pPr>
              <w:rPr>
                <w:sz w:val="28"/>
                <w:szCs w:val="28"/>
                <w:lang w:val="uk-UA"/>
              </w:rPr>
            </w:pPr>
            <w:r>
              <w:rPr>
                <w:sz w:val="28"/>
                <w:szCs w:val="28"/>
                <w:lang w:val="uk-UA"/>
              </w:rPr>
              <w:t>Назва</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56B" w:rsidRDefault="0091256B" w:rsidP="000527F6">
            <w:r>
              <w:rPr>
                <w:sz w:val="28"/>
                <w:szCs w:val="28"/>
                <w:lang w:val="uk-UA"/>
              </w:rPr>
              <w:t>Програма оснащення водопровідних вводів багатоквартирних житлових будинків міст Лисичанська,Новодружеська,Привілля вузлами комерційного обліку води на 2020-2021 роки</w:t>
            </w:r>
          </w:p>
        </w:tc>
      </w:tr>
      <w:tr w:rsidR="0091256B" w:rsidTr="000527F6">
        <w:tc>
          <w:tcPr>
            <w:tcW w:w="486" w:type="dxa"/>
            <w:tcBorders>
              <w:top w:val="single" w:sz="4" w:space="0" w:color="000000"/>
              <w:left w:val="single" w:sz="4" w:space="0" w:color="000000"/>
              <w:bottom w:val="single" w:sz="4" w:space="0" w:color="000000"/>
            </w:tcBorders>
            <w:shd w:val="clear" w:color="auto" w:fill="auto"/>
          </w:tcPr>
          <w:p w:rsidR="0091256B" w:rsidRDefault="0091256B" w:rsidP="000527F6">
            <w:pPr>
              <w:rPr>
                <w:sz w:val="28"/>
                <w:szCs w:val="28"/>
                <w:lang w:val="uk-UA"/>
              </w:rPr>
            </w:pPr>
            <w:r>
              <w:rPr>
                <w:sz w:val="28"/>
                <w:szCs w:val="28"/>
                <w:lang w:val="uk-UA"/>
              </w:rPr>
              <w:t>2</w:t>
            </w:r>
          </w:p>
        </w:tc>
        <w:tc>
          <w:tcPr>
            <w:tcW w:w="4482" w:type="dxa"/>
            <w:tcBorders>
              <w:top w:val="single" w:sz="4" w:space="0" w:color="000000"/>
              <w:left w:val="single" w:sz="4" w:space="0" w:color="000000"/>
              <w:bottom w:val="single" w:sz="4" w:space="0" w:color="000000"/>
            </w:tcBorders>
            <w:shd w:val="clear" w:color="auto" w:fill="auto"/>
          </w:tcPr>
          <w:p w:rsidR="0091256B" w:rsidRDefault="0091256B" w:rsidP="000527F6">
            <w:pPr>
              <w:rPr>
                <w:sz w:val="28"/>
                <w:szCs w:val="28"/>
                <w:lang w:val="uk-UA"/>
              </w:rPr>
            </w:pPr>
            <w:r>
              <w:rPr>
                <w:sz w:val="28"/>
                <w:szCs w:val="28"/>
                <w:lang w:val="uk-UA"/>
              </w:rPr>
              <w:t>Розробник Програми</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56B" w:rsidRDefault="0091256B" w:rsidP="000527F6">
            <w:r>
              <w:rPr>
                <w:sz w:val="28"/>
                <w:szCs w:val="28"/>
                <w:lang w:val="uk-UA"/>
              </w:rPr>
              <w:t xml:space="preserve">Управління з виконання політики Лисичанської  міської ради в галузі  житлово-комунального господарства </w:t>
            </w:r>
          </w:p>
        </w:tc>
      </w:tr>
      <w:tr w:rsidR="0091256B" w:rsidTr="000527F6">
        <w:tc>
          <w:tcPr>
            <w:tcW w:w="486" w:type="dxa"/>
            <w:tcBorders>
              <w:top w:val="single" w:sz="4" w:space="0" w:color="000000"/>
              <w:left w:val="single" w:sz="4" w:space="0" w:color="000000"/>
              <w:bottom w:val="single" w:sz="4" w:space="0" w:color="000000"/>
            </w:tcBorders>
            <w:shd w:val="clear" w:color="auto" w:fill="auto"/>
          </w:tcPr>
          <w:p w:rsidR="0091256B" w:rsidRDefault="0091256B" w:rsidP="000527F6">
            <w:pPr>
              <w:jc w:val="center"/>
              <w:rPr>
                <w:sz w:val="28"/>
                <w:szCs w:val="28"/>
                <w:lang w:val="uk-UA"/>
              </w:rPr>
            </w:pPr>
            <w:r>
              <w:rPr>
                <w:sz w:val="28"/>
                <w:szCs w:val="28"/>
                <w:lang w:val="uk-UA"/>
              </w:rPr>
              <w:t>3</w:t>
            </w:r>
          </w:p>
        </w:tc>
        <w:tc>
          <w:tcPr>
            <w:tcW w:w="4482" w:type="dxa"/>
            <w:tcBorders>
              <w:top w:val="single" w:sz="4" w:space="0" w:color="000000"/>
              <w:left w:val="single" w:sz="4" w:space="0" w:color="000000"/>
              <w:bottom w:val="single" w:sz="4" w:space="0" w:color="000000"/>
            </w:tcBorders>
            <w:shd w:val="clear" w:color="auto" w:fill="auto"/>
          </w:tcPr>
          <w:p w:rsidR="0091256B" w:rsidRDefault="0091256B" w:rsidP="000527F6">
            <w:pPr>
              <w:rPr>
                <w:sz w:val="28"/>
                <w:szCs w:val="28"/>
                <w:lang w:val="uk-UA"/>
              </w:rPr>
            </w:pPr>
            <w:r>
              <w:rPr>
                <w:sz w:val="28"/>
                <w:szCs w:val="28"/>
                <w:lang w:val="uk-UA"/>
              </w:rPr>
              <w:t>Виконавці Програми</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56B" w:rsidRPr="008E7ED8" w:rsidRDefault="0091256B" w:rsidP="000527F6">
            <w:pPr>
              <w:rPr>
                <w:sz w:val="28"/>
                <w:szCs w:val="28"/>
              </w:rPr>
            </w:pPr>
            <w:r w:rsidRPr="008E7ED8">
              <w:rPr>
                <w:sz w:val="28"/>
                <w:szCs w:val="28"/>
                <w:lang w:val="uk-UA"/>
              </w:rPr>
              <w:t>Управління з виконання політики Лисичанської  міської ради в галузі  житлово-комунального  господарства,</w:t>
            </w:r>
            <w:r>
              <w:rPr>
                <w:sz w:val="28"/>
                <w:szCs w:val="28"/>
                <w:lang w:val="uk-UA"/>
              </w:rPr>
              <w:t xml:space="preserve"> </w:t>
            </w:r>
            <w:r w:rsidRPr="008E7ED8">
              <w:rPr>
                <w:sz w:val="28"/>
                <w:szCs w:val="28"/>
                <w:lang w:val="uk-UA"/>
              </w:rPr>
              <w:t xml:space="preserve">ЛКСП «Лисичанськводоканал» </w:t>
            </w:r>
          </w:p>
        </w:tc>
      </w:tr>
      <w:tr w:rsidR="0091256B" w:rsidTr="000527F6">
        <w:tc>
          <w:tcPr>
            <w:tcW w:w="486" w:type="dxa"/>
            <w:tcBorders>
              <w:top w:val="single" w:sz="4" w:space="0" w:color="000000"/>
              <w:left w:val="single" w:sz="4" w:space="0" w:color="000000"/>
              <w:bottom w:val="single" w:sz="4" w:space="0" w:color="000000"/>
            </w:tcBorders>
            <w:shd w:val="clear" w:color="auto" w:fill="auto"/>
          </w:tcPr>
          <w:p w:rsidR="0091256B" w:rsidRDefault="0091256B" w:rsidP="000527F6">
            <w:pPr>
              <w:rPr>
                <w:sz w:val="28"/>
                <w:szCs w:val="28"/>
                <w:lang w:val="uk-UA"/>
              </w:rPr>
            </w:pPr>
            <w:r>
              <w:rPr>
                <w:sz w:val="28"/>
                <w:szCs w:val="28"/>
                <w:lang w:val="uk-UA"/>
              </w:rPr>
              <w:t>4</w:t>
            </w:r>
          </w:p>
        </w:tc>
        <w:tc>
          <w:tcPr>
            <w:tcW w:w="4482" w:type="dxa"/>
            <w:tcBorders>
              <w:top w:val="single" w:sz="4" w:space="0" w:color="000000"/>
              <w:left w:val="single" w:sz="4" w:space="0" w:color="000000"/>
              <w:bottom w:val="single" w:sz="4" w:space="0" w:color="000000"/>
            </w:tcBorders>
            <w:shd w:val="clear" w:color="auto" w:fill="auto"/>
          </w:tcPr>
          <w:p w:rsidR="0091256B" w:rsidRDefault="0091256B" w:rsidP="000527F6">
            <w:pPr>
              <w:rPr>
                <w:sz w:val="28"/>
                <w:szCs w:val="28"/>
                <w:lang w:val="uk-UA"/>
              </w:rPr>
            </w:pPr>
            <w:r>
              <w:rPr>
                <w:sz w:val="28"/>
                <w:szCs w:val="28"/>
                <w:lang w:val="uk-UA"/>
              </w:rPr>
              <w:t>Відповідальний виконавець</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56B" w:rsidRPr="009B5AFF" w:rsidRDefault="0091256B" w:rsidP="000527F6">
            <w:pPr>
              <w:rPr>
                <w:sz w:val="28"/>
                <w:szCs w:val="28"/>
                <w:lang w:val="en-US"/>
              </w:rPr>
            </w:pPr>
            <w:r>
              <w:rPr>
                <w:sz w:val="28"/>
                <w:szCs w:val="28"/>
              </w:rPr>
              <w:t xml:space="preserve">ЛКСП «Лисичанськводоканал» </w:t>
            </w:r>
          </w:p>
        </w:tc>
      </w:tr>
      <w:tr w:rsidR="0091256B" w:rsidRPr="00FB5A4E" w:rsidTr="000527F6">
        <w:tc>
          <w:tcPr>
            <w:tcW w:w="486" w:type="dxa"/>
            <w:tcBorders>
              <w:top w:val="single" w:sz="4" w:space="0" w:color="000000"/>
              <w:left w:val="single" w:sz="4" w:space="0" w:color="000000"/>
              <w:bottom w:val="single" w:sz="4" w:space="0" w:color="000000"/>
            </w:tcBorders>
            <w:shd w:val="clear" w:color="auto" w:fill="auto"/>
          </w:tcPr>
          <w:p w:rsidR="0091256B" w:rsidRPr="00FB5A4E" w:rsidRDefault="0091256B" w:rsidP="000527F6">
            <w:pPr>
              <w:rPr>
                <w:color w:val="000000"/>
                <w:sz w:val="28"/>
                <w:szCs w:val="28"/>
                <w:lang w:val="uk-UA"/>
              </w:rPr>
            </w:pPr>
            <w:r w:rsidRPr="00FB5A4E">
              <w:rPr>
                <w:color w:val="000000"/>
                <w:sz w:val="28"/>
                <w:szCs w:val="28"/>
                <w:lang w:val="uk-UA"/>
              </w:rPr>
              <w:t>5</w:t>
            </w:r>
          </w:p>
        </w:tc>
        <w:tc>
          <w:tcPr>
            <w:tcW w:w="4482" w:type="dxa"/>
            <w:tcBorders>
              <w:top w:val="single" w:sz="4" w:space="0" w:color="000000"/>
              <w:left w:val="single" w:sz="4" w:space="0" w:color="000000"/>
              <w:bottom w:val="single" w:sz="4" w:space="0" w:color="000000"/>
            </w:tcBorders>
            <w:shd w:val="clear" w:color="auto" w:fill="auto"/>
          </w:tcPr>
          <w:p w:rsidR="0091256B" w:rsidRPr="00FB5A4E" w:rsidRDefault="0091256B" w:rsidP="000527F6">
            <w:pPr>
              <w:rPr>
                <w:color w:val="000000"/>
                <w:sz w:val="28"/>
                <w:szCs w:val="28"/>
                <w:lang w:val="uk-UA"/>
              </w:rPr>
            </w:pPr>
            <w:r w:rsidRPr="00FB5A4E">
              <w:rPr>
                <w:color w:val="000000"/>
                <w:sz w:val="28"/>
                <w:szCs w:val="28"/>
                <w:lang w:val="uk-UA"/>
              </w:rPr>
              <w:t>Мета</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56B" w:rsidRPr="00FB5A4E" w:rsidRDefault="0091256B" w:rsidP="000527F6">
            <w:pPr>
              <w:rPr>
                <w:color w:val="000000"/>
              </w:rPr>
            </w:pPr>
            <w:r w:rsidRPr="00FB5A4E">
              <w:rPr>
                <w:color w:val="000000"/>
                <w:sz w:val="28"/>
                <w:szCs w:val="28"/>
                <w:lang w:val="uk-UA"/>
              </w:rPr>
              <w:t>Забезпечення оснащення вузлами комерційного обліку води</w:t>
            </w:r>
            <w:r>
              <w:rPr>
                <w:color w:val="000000"/>
                <w:sz w:val="28"/>
                <w:szCs w:val="28"/>
                <w:lang w:val="uk-UA"/>
              </w:rPr>
              <w:t xml:space="preserve"> </w:t>
            </w:r>
            <w:r w:rsidRPr="00FB5A4E">
              <w:rPr>
                <w:color w:val="000000"/>
                <w:sz w:val="28"/>
                <w:szCs w:val="28"/>
                <w:lang w:val="uk-UA"/>
              </w:rPr>
              <w:t>багатоквартирних будинків м</w:t>
            </w:r>
            <w:r>
              <w:rPr>
                <w:color w:val="000000"/>
                <w:sz w:val="28"/>
                <w:szCs w:val="28"/>
                <w:lang w:val="uk-UA"/>
              </w:rPr>
              <w:t>іст Лисичанська,  Новодружеська, Привілля</w:t>
            </w:r>
          </w:p>
        </w:tc>
      </w:tr>
      <w:tr w:rsidR="0091256B" w:rsidRPr="00FB5A4E" w:rsidTr="000527F6">
        <w:tc>
          <w:tcPr>
            <w:tcW w:w="486" w:type="dxa"/>
            <w:tcBorders>
              <w:top w:val="single" w:sz="4" w:space="0" w:color="000000"/>
              <w:left w:val="single" w:sz="4" w:space="0" w:color="000000"/>
              <w:bottom w:val="single" w:sz="4" w:space="0" w:color="000000"/>
            </w:tcBorders>
            <w:shd w:val="clear" w:color="auto" w:fill="auto"/>
          </w:tcPr>
          <w:p w:rsidR="0091256B" w:rsidRPr="00FB5A4E" w:rsidRDefault="0091256B" w:rsidP="000527F6">
            <w:pPr>
              <w:rPr>
                <w:color w:val="000000"/>
                <w:sz w:val="28"/>
                <w:szCs w:val="28"/>
                <w:lang w:val="uk-UA"/>
              </w:rPr>
            </w:pPr>
            <w:r w:rsidRPr="00FB5A4E">
              <w:rPr>
                <w:color w:val="000000"/>
                <w:sz w:val="28"/>
                <w:szCs w:val="28"/>
                <w:lang w:val="uk-UA"/>
              </w:rPr>
              <w:t>6</w:t>
            </w:r>
          </w:p>
        </w:tc>
        <w:tc>
          <w:tcPr>
            <w:tcW w:w="4482" w:type="dxa"/>
            <w:tcBorders>
              <w:top w:val="single" w:sz="4" w:space="0" w:color="000000"/>
              <w:left w:val="single" w:sz="4" w:space="0" w:color="000000"/>
              <w:bottom w:val="single" w:sz="4" w:space="0" w:color="000000"/>
            </w:tcBorders>
            <w:shd w:val="clear" w:color="auto" w:fill="auto"/>
          </w:tcPr>
          <w:p w:rsidR="0091256B" w:rsidRPr="00FB5A4E" w:rsidRDefault="0091256B" w:rsidP="000527F6">
            <w:pPr>
              <w:rPr>
                <w:color w:val="000000"/>
                <w:sz w:val="28"/>
                <w:szCs w:val="28"/>
                <w:lang w:val="uk-UA"/>
              </w:rPr>
            </w:pPr>
            <w:r w:rsidRPr="00FB5A4E">
              <w:rPr>
                <w:color w:val="000000"/>
                <w:sz w:val="28"/>
                <w:szCs w:val="28"/>
                <w:lang w:val="uk-UA"/>
              </w:rPr>
              <w:t>Завдання</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56B" w:rsidRPr="00FB5A4E" w:rsidRDefault="0091256B" w:rsidP="000527F6">
            <w:pPr>
              <w:rPr>
                <w:color w:val="000000"/>
              </w:rPr>
            </w:pPr>
            <w:r w:rsidRPr="00FB5A4E">
              <w:rPr>
                <w:color w:val="000000"/>
                <w:sz w:val="28"/>
                <w:szCs w:val="28"/>
                <w:lang w:val="uk-UA"/>
              </w:rPr>
              <w:t>Забезпечення оплати фактично спожитих обсягів води</w:t>
            </w:r>
            <w:r>
              <w:rPr>
                <w:color w:val="000000"/>
                <w:sz w:val="28"/>
                <w:szCs w:val="28"/>
                <w:lang w:val="uk-UA"/>
              </w:rPr>
              <w:t xml:space="preserve"> </w:t>
            </w:r>
          </w:p>
        </w:tc>
      </w:tr>
      <w:tr w:rsidR="0091256B" w:rsidRPr="00FB5A4E" w:rsidTr="000527F6">
        <w:tc>
          <w:tcPr>
            <w:tcW w:w="486" w:type="dxa"/>
            <w:tcBorders>
              <w:top w:val="single" w:sz="4" w:space="0" w:color="000000"/>
              <w:left w:val="single" w:sz="4" w:space="0" w:color="000000"/>
              <w:bottom w:val="single" w:sz="4" w:space="0" w:color="000000"/>
            </w:tcBorders>
            <w:shd w:val="clear" w:color="auto" w:fill="auto"/>
          </w:tcPr>
          <w:p w:rsidR="0091256B" w:rsidRPr="00FB5A4E" w:rsidRDefault="0091256B" w:rsidP="000527F6">
            <w:pPr>
              <w:rPr>
                <w:color w:val="000000"/>
                <w:sz w:val="28"/>
                <w:szCs w:val="28"/>
                <w:lang w:val="uk-UA"/>
              </w:rPr>
            </w:pPr>
            <w:r w:rsidRPr="00FB5A4E">
              <w:rPr>
                <w:color w:val="000000"/>
                <w:sz w:val="28"/>
                <w:szCs w:val="28"/>
                <w:lang w:val="uk-UA"/>
              </w:rPr>
              <w:t>7</w:t>
            </w:r>
          </w:p>
        </w:tc>
        <w:tc>
          <w:tcPr>
            <w:tcW w:w="4482" w:type="dxa"/>
            <w:tcBorders>
              <w:top w:val="single" w:sz="4" w:space="0" w:color="000000"/>
              <w:left w:val="single" w:sz="4" w:space="0" w:color="000000"/>
              <w:bottom w:val="single" w:sz="4" w:space="0" w:color="000000"/>
            </w:tcBorders>
            <w:shd w:val="clear" w:color="auto" w:fill="auto"/>
          </w:tcPr>
          <w:p w:rsidR="0091256B" w:rsidRPr="009B5AFF" w:rsidRDefault="0091256B" w:rsidP="000527F6">
            <w:pPr>
              <w:rPr>
                <w:color w:val="000000"/>
                <w:sz w:val="28"/>
                <w:szCs w:val="28"/>
                <w:lang w:val="uk-UA"/>
              </w:rPr>
            </w:pPr>
            <w:r w:rsidRPr="009B5AFF">
              <w:rPr>
                <w:color w:val="000000"/>
                <w:sz w:val="28"/>
                <w:szCs w:val="28"/>
                <w:lang w:val="uk-UA"/>
              </w:rPr>
              <w:t>Джерела фінансування</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56B" w:rsidRPr="009B5AFF" w:rsidRDefault="0091256B" w:rsidP="000527F6">
            <w:pPr>
              <w:rPr>
                <w:color w:val="000000"/>
              </w:rPr>
            </w:pPr>
            <w:r w:rsidRPr="00F553E7">
              <w:rPr>
                <w:color w:val="000000"/>
                <w:sz w:val="28"/>
                <w:szCs w:val="28"/>
                <w:lang w:val="uk-UA"/>
              </w:rPr>
              <w:t xml:space="preserve">Джерела передбачені законом, міській бюджет </w:t>
            </w:r>
            <w:r>
              <w:rPr>
                <w:color w:val="000000"/>
                <w:sz w:val="28"/>
                <w:szCs w:val="28"/>
                <w:lang w:val="uk-UA"/>
              </w:rPr>
              <w:t>(з урахуванням</w:t>
            </w:r>
            <w:r w:rsidRPr="00F553E7">
              <w:rPr>
                <w:color w:val="000000"/>
                <w:sz w:val="28"/>
                <w:szCs w:val="28"/>
                <w:lang w:val="uk-UA"/>
              </w:rPr>
              <w:t xml:space="preserve"> фактичних можливостей міського бюджету</w:t>
            </w:r>
            <w:r>
              <w:rPr>
                <w:color w:val="000000"/>
                <w:sz w:val="28"/>
                <w:szCs w:val="28"/>
                <w:lang w:val="uk-UA"/>
              </w:rPr>
              <w:t>)</w:t>
            </w:r>
            <w:r w:rsidRPr="00F553E7">
              <w:rPr>
                <w:color w:val="000000"/>
                <w:sz w:val="28"/>
                <w:szCs w:val="28"/>
                <w:lang w:val="uk-UA"/>
              </w:rPr>
              <w:t>, інш</w:t>
            </w:r>
            <w:r>
              <w:rPr>
                <w:color w:val="000000"/>
                <w:sz w:val="28"/>
                <w:szCs w:val="28"/>
                <w:lang w:val="uk-UA"/>
              </w:rPr>
              <w:t>і джерела, які не суперечать дію</w:t>
            </w:r>
            <w:r w:rsidRPr="00F553E7">
              <w:rPr>
                <w:color w:val="000000"/>
                <w:sz w:val="28"/>
                <w:szCs w:val="28"/>
                <w:lang w:val="uk-UA"/>
              </w:rPr>
              <w:t>чому законодавству</w:t>
            </w:r>
          </w:p>
        </w:tc>
      </w:tr>
      <w:tr w:rsidR="0091256B" w:rsidRPr="00FB5A4E" w:rsidTr="000527F6">
        <w:tc>
          <w:tcPr>
            <w:tcW w:w="486" w:type="dxa"/>
            <w:tcBorders>
              <w:top w:val="single" w:sz="4" w:space="0" w:color="000000"/>
              <w:left w:val="single" w:sz="4" w:space="0" w:color="000000"/>
              <w:bottom w:val="single" w:sz="4" w:space="0" w:color="000000"/>
            </w:tcBorders>
            <w:shd w:val="clear" w:color="auto" w:fill="auto"/>
          </w:tcPr>
          <w:p w:rsidR="0091256B" w:rsidRPr="00FB5A4E" w:rsidRDefault="0091256B" w:rsidP="000527F6">
            <w:pPr>
              <w:rPr>
                <w:color w:val="000000"/>
                <w:sz w:val="28"/>
                <w:szCs w:val="28"/>
                <w:lang w:val="uk-UA"/>
              </w:rPr>
            </w:pPr>
            <w:r w:rsidRPr="00FB5A4E">
              <w:rPr>
                <w:color w:val="000000"/>
                <w:sz w:val="28"/>
                <w:szCs w:val="28"/>
                <w:lang w:val="uk-UA"/>
              </w:rPr>
              <w:t>8</w:t>
            </w:r>
          </w:p>
        </w:tc>
        <w:tc>
          <w:tcPr>
            <w:tcW w:w="4482" w:type="dxa"/>
            <w:tcBorders>
              <w:top w:val="single" w:sz="4" w:space="0" w:color="000000"/>
              <w:left w:val="single" w:sz="4" w:space="0" w:color="000000"/>
              <w:bottom w:val="single" w:sz="4" w:space="0" w:color="000000"/>
            </w:tcBorders>
            <w:shd w:val="clear" w:color="auto" w:fill="auto"/>
          </w:tcPr>
          <w:p w:rsidR="0091256B" w:rsidRPr="009B5AFF" w:rsidRDefault="0091256B" w:rsidP="000527F6">
            <w:pPr>
              <w:rPr>
                <w:color w:val="000000"/>
                <w:sz w:val="28"/>
                <w:szCs w:val="28"/>
                <w:lang w:val="uk-UA"/>
              </w:rPr>
            </w:pPr>
            <w:r w:rsidRPr="009B5AFF">
              <w:rPr>
                <w:color w:val="000000"/>
                <w:sz w:val="28"/>
                <w:szCs w:val="28"/>
                <w:lang w:val="uk-UA"/>
              </w:rPr>
              <w:t>Загальний обсяг фінансування</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56B" w:rsidRPr="009B5AFF" w:rsidRDefault="0091256B" w:rsidP="000527F6">
            <w:pPr>
              <w:rPr>
                <w:color w:val="000000"/>
              </w:rPr>
            </w:pPr>
            <w:r>
              <w:rPr>
                <w:color w:val="000000"/>
                <w:sz w:val="28"/>
                <w:szCs w:val="28"/>
                <w:lang w:val="uk-UA"/>
              </w:rPr>
              <w:t xml:space="preserve">20 309,365 </w:t>
            </w:r>
            <w:r w:rsidRPr="009B5AFF">
              <w:rPr>
                <w:color w:val="000000"/>
                <w:sz w:val="28"/>
                <w:szCs w:val="28"/>
                <w:lang w:val="uk-UA"/>
              </w:rPr>
              <w:t xml:space="preserve"> тис. грн.</w:t>
            </w:r>
          </w:p>
        </w:tc>
      </w:tr>
      <w:tr w:rsidR="0091256B" w:rsidTr="000527F6">
        <w:tc>
          <w:tcPr>
            <w:tcW w:w="486" w:type="dxa"/>
            <w:tcBorders>
              <w:top w:val="single" w:sz="4" w:space="0" w:color="000000"/>
              <w:left w:val="single" w:sz="4" w:space="0" w:color="000000"/>
              <w:bottom w:val="single" w:sz="4" w:space="0" w:color="000000"/>
            </w:tcBorders>
            <w:shd w:val="clear" w:color="auto" w:fill="auto"/>
          </w:tcPr>
          <w:p w:rsidR="0091256B" w:rsidRDefault="0091256B" w:rsidP="000527F6">
            <w:pPr>
              <w:rPr>
                <w:color w:val="000000"/>
                <w:sz w:val="28"/>
                <w:szCs w:val="28"/>
                <w:lang w:val="uk-UA"/>
              </w:rPr>
            </w:pPr>
            <w:r>
              <w:rPr>
                <w:color w:val="000000"/>
                <w:sz w:val="28"/>
                <w:szCs w:val="28"/>
                <w:lang w:val="uk-UA"/>
              </w:rPr>
              <w:t>9</w:t>
            </w:r>
          </w:p>
        </w:tc>
        <w:tc>
          <w:tcPr>
            <w:tcW w:w="4482" w:type="dxa"/>
            <w:tcBorders>
              <w:top w:val="single" w:sz="4" w:space="0" w:color="000000"/>
              <w:left w:val="single" w:sz="4" w:space="0" w:color="000000"/>
              <w:bottom w:val="single" w:sz="4" w:space="0" w:color="000000"/>
            </w:tcBorders>
            <w:shd w:val="clear" w:color="auto" w:fill="auto"/>
          </w:tcPr>
          <w:p w:rsidR="0091256B" w:rsidRPr="009B5AFF" w:rsidRDefault="0091256B" w:rsidP="000527F6">
            <w:pPr>
              <w:rPr>
                <w:color w:val="000000"/>
                <w:sz w:val="28"/>
                <w:szCs w:val="28"/>
                <w:lang w:val="uk-UA"/>
              </w:rPr>
            </w:pPr>
            <w:r w:rsidRPr="009B5AFF">
              <w:rPr>
                <w:color w:val="000000"/>
                <w:sz w:val="28"/>
                <w:szCs w:val="28"/>
                <w:lang w:val="uk-UA"/>
              </w:rPr>
              <w:t>Термін реалізації Програми</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56B" w:rsidRPr="009B5AFF" w:rsidRDefault="0091256B" w:rsidP="000527F6">
            <w:r w:rsidRPr="009B5AFF">
              <w:rPr>
                <w:color w:val="000000"/>
                <w:sz w:val="28"/>
                <w:szCs w:val="28"/>
                <w:lang w:val="uk-UA"/>
              </w:rPr>
              <w:t>20</w:t>
            </w:r>
            <w:r>
              <w:rPr>
                <w:color w:val="000000"/>
                <w:sz w:val="28"/>
                <w:szCs w:val="28"/>
                <w:lang w:val="uk-UA"/>
              </w:rPr>
              <w:t>20</w:t>
            </w:r>
            <w:r w:rsidRPr="009B5AFF">
              <w:rPr>
                <w:color w:val="000000"/>
                <w:sz w:val="28"/>
                <w:szCs w:val="28"/>
                <w:lang w:val="uk-UA"/>
              </w:rPr>
              <w:t>–20</w:t>
            </w:r>
            <w:r>
              <w:rPr>
                <w:color w:val="000000"/>
                <w:sz w:val="28"/>
                <w:szCs w:val="28"/>
                <w:lang w:val="uk-UA"/>
              </w:rPr>
              <w:t>21</w:t>
            </w:r>
            <w:r w:rsidRPr="009B5AFF">
              <w:rPr>
                <w:color w:val="000000"/>
                <w:sz w:val="28"/>
                <w:szCs w:val="28"/>
                <w:lang w:val="uk-UA"/>
              </w:rPr>
              <w:t xml:space="preserve"> роки</w:t>
            </w:r>
          </w:p>
        </w:tc>
      </w:tr>
    </w:tbl>
    <w:p w:rsidR="0091256B" w:rsidRDefault="0091256B" w:rsidP="0091256B">
      <w:pPr>
        <w:jc w:val="center"/>
        <w:rPr>
          <w:sz w:val="28"/>
          <w:szCs w:val="28"/>
          <w:lang w:val="uk-UA"/>
        </w:rPr>
      </w:pPr>
    </w:p>
    <w:p w:rsidR="0091256B" w:rsidRDefault="0091256B" w:rsidP="0091256B">
      <w:pPr>
        <w:pageBreakBefore/>
        <w:jc w:val="center"/>
        <w:rPr>
          <w:sz w:val="28"/>
          <w:szCs w:val="28"/>
          <w:lang w:val="uk-UA"/>
        </w:rPr>
      </w:pPr>
      <w:r>
        <w:rPr>
          <w:sz w:val="28"/>
          <w:szCs w:val="28"/>
          <w:lang w:val="uk-UA"/>
        </w:rPr>
        <w:lastRenderedPageBreak/>
        <w:t>Розділ 2. Загальні положення</w:t>
      </w:r>
    </w:p>
    <w:p w:rsidR="0091256B" w:rsidRDefault="0091256B" w:rsidP="0091256B">
      <w:pPr>
        <w:jc w:val="center"/>
        <w:rPr>
          <w:sz w:val="28"/>
          <w:szCs w:val="28"/>
          <w:lang w:val="uk-UA"/>
        </w:rPr>
      </w:pPr>
    </w:p>
    <w:p w:rsidR="0091256B" w:rsidRDefault="0091256B" w:rsidP="0091256B">
      <w:pPr>
        <w:ind w:firstLine="709"/>
        <w:jc w:val="both"/>
        <w:rPr>
          <w:sz w:val="28"/>
          <w:szCs w:val="28"/>
          <w:lang w:val="uk-UA"/>
        </w:rPr>
      </w:pPr>
      <w:r>
        <w:rPr>
          <w:sz w:val="28"/>
          <w:szCs w:val="28"/>
          <w:lang w:val="uk-UA"/>
        </w:rPr>
        <w:t>В умовах енергетичної кризи і постійного зростання вартості енергоносіїв економія ресурсів, в тому числі і води, стала нагальною проблемою, яка частково може бути розв'язана шляхом впровадження системи обліку її споживання.</w:t>
      </w:r>
    </w:p>
    <w:p w:rsidR="0091256B" w:rsidRDefault="0091256B" w:rsidP="0091256B">
      <w:pPr>
        <w:ind w:firstLine="709"/>
        <w:jc w:val="both"/>
        <w:rPr>
          <w:sz w:val="28"/>
          <w:szCs w:val="28"/>
          <w:lang w:val="uk-UA"/>
        </w:rPr>
      </w:pPr>
      <w:r>
        <w:rPr>
          <w:sz w:val="28"/>
          <w:szCs w:val="28"/>
          <w:lang w:val="uk-UA"/>
        </w:rPr>
        <w:t>Нераціональне використання води в житловому фонді міста та зростання вартості енергоносіїв на їх виробництво зумовлюють необхідність вжиття відповідних заходів економії, пріоритетним серед яких є впровадження системи обліку витрачання і регулювання споживання води в житловому фонді.</w:t>
      </w:r>
    </w:p>
    <w:p w:rsidR="0091256B" w:rsidRDefault="0091256B" w:rsidP="0091256B">
      <w:pPr>
        <w:ind w:firstLine="709"/>
        <w:jc w:val="both"/>
        <w:rPr>
          <w:sz w:val="28"/>
          <w:szCs w:val="28"/>
          <w:lang w:val="uk-UA"/>
        </w:rPr>
      </w:pPr>
      <w:r>
        <w:rPr>
          <w:sz w:val="28"/>
          <w:szCs w:val="28"/>
          <w:lang w:val="uk-UA"/>
        </w:rPr>
        <w:t xml:space="preserve">В рамках Державної енергозберігаючої політики 22 червня 2017 року прийнятий Закон України "Про комерційний облік </w:t>
      </w:r>
      <w:r>
        <w:rPr>
          <w:rStyle w:val="rvts23"/>
          <w:sz w:val="28"/>
          <w:szCs w:val="28"/>
          <w:lang w:val="uk-UA"/>
        </w:rPr>
        <w:t xml:space="preserve">теплової енергії та водопостачання" (далі — Закон). Законом передбачено обов’язкове оснащення вузлами комерційного обліку холодної води та тепла будівель, обладнаних окремими водопровідними вводами, </w:t>
      </w:r>
      <w:r>
        <w:rPr>
          <w:sz w:val="28"/>
          <w:szCs w:val="28"/>
          <w:lang w:val="uk-UA"/>
        </w:rPr>
        <w:t>що на день набрання чинності цим Законом були приєднані до зовнішніх інженерних мереж і не були оснащені такими вузлами обліку, або якщо такі вузли обліку на день набрання чинності цим Законом вийшли з ладу</w:t>
      </w:r>
      <w:r>
        <w:rPr>
          <w:rStyle w:val="rvts23"/>
          <w:sz w:val="28"/>
          <w:szCs w:val="28"/>
          <w:lang w:val="uk-UA"/>
        </w:rPr>
        <w:t xml:space="preserve">. </w:t>
      </w:r>
    </w:p>
    <w:p w:rsidR="0091256B" w:rsidRDefault="0091256B" w:rsidP="0091256B">
      <w:pPr>
        <w:ind w:firstLine="709"/>
        <w:jc w:val="both"/>
        <w:rPr>
          <w:sz w:val="28"/>
          <w:szCs w:val="28"/>
          <w:lang w:val="uk-UA"/>
        </w:rPr>
      </w:pPr>
      <w:r>
        <w:rPr>
          <w:sz w:val="28"/>
          <w:szCs w:val="28"/>
          <w:lang w:val="uk-UA"/>
        </w:rPr>
        <w:t xml:space="preserve">Реалізація Закону є важливою передумовою для забезпечення в державі обов’язкового обліку води й ефективним інструментом для контролю за якісним запровадженням заходів з енергозбереження та </w:t>
      </w:r>
      <w:proofErr w:type="spellStart"/>
      <w:r>
        <w:rPr>
          <w:sz w:val="28"/>
          <w:szCs w:val="28"/>
          <w:lang w:val="uk-UA"/>
        </w:rPr>
        <w:t>енергомодернізації</w:t>
      </w:r>
      <w:proofErr w:type="spellEnd"/>
      <w:r>
        <w:rPr>
          <w:sz w:val="28"/>
          <w:szCs w:val="28"/>
          <w:lang w:val="uk-UA"/>
        </w:rPr>
        <w:t xml:space="preserve"> в багатоквартирних будинках.</w:t>
      </w:r>
    </w:p>
    <w:p w:rsidR="0091256B" w:rsidRDefault="0091256B" w:rsidP="0091256B">
      <w:pPr>
        <w:ind w:firstLine="709"/>
        <w:jc w:val="both"/>
        <w:rPr>
          <w:sz w:val="28"/>
          <w:szCs w:val="28"/>
          <w:lang w:val="uk-UA"/>
        </w:rPr>
      </w:pPr>
      <w:r>
        <w:rPr>
          <w:sz w:val="28"/>
          <w:szCs w:val="28"/>
          <w:lang w:val="uk-UA"/>
        </w:rPr>
        <w:t>Завдяки забезпеченню обліку холодної води, споживачами сплачуватимуться кошти за фактично спожиті послуги, тобто лише за те, що ними було використано. Це дозволить не тільки об’єктивно здійснити розрахунок послуг, які спожито, та правильно визначити за них оплату, а й розпочати ефективний процес досягнення економії в умовах постійного зростання цін на енергоресурси в державі.</w:t>
      </w:r>
    </w:p>
    <w:p w:rsidR="0091256B" w:rsidRDefault="0091256B" w:rsidP="0091256B">
      <w:pPr>
        <w:ind w:firstLine="709"/>
        <w:jc w:val="both"/>
        <w:rPr>
          <w:sz w:val="28"/>
          <w:szCs w:val="28"/>
          <w:lang w:val="uk-UA"/>
        </w:rPr>
      </w:pPr>
      <w:r>
        <w:rPr>
          <w:sz w:val="28"/>
          <w:szCs w:val="28"/>
          <w:lang w:val="uk-UA"/>
        </w:rPr>
        <w:t xml:space="preserve">Відповідно до Закону обов’язок з організації встановлення вузлів комерційного обліку покладено на оператора зовнішніх інженерних мереж у містах Лисичанську, </w:t>
      </w:r>
      <w:proofErr w:type="spellStart"/>
      <w:r>
        <w:rPr>
          <w:sz w:val="28"/>
          <w:szCs w:val="28"/>
          <w:lang w:val="uk-UA"/>
        </w:rPr>
        <w:t>Новодружеську</w:t>
      </w:r>
      <w:proofErr w:type="spellEnd"/>
      <w:r>
        <w:rPr>
          <w:sz w:val="28"/>
          <w:szCs w:val="28"/>
          <w:lang w:val="uk-UA"/>
        </w:rPr>
        <w:t xml:space="preserve">, Привіллі - Лисичанське комунальне спеціалізоване підприємство "Лисичанськводоканал». </w:t>
      </w:r>
    </w:p>
    <w:p w:rsidR="0091256B" w:rsidRDefault="0091256B" w:rsidP="0091256B">
      <w:pPr>
        <w:pStyle w:val="a3"/>
        <w:spacing w:before="0" w:after="0"/>
        <w:ind w:firstLine="708"/>
        <w:jc w:val="both"/>
        <w:rPr>
          <w:sz w:val="28"/>
          <w:szCs w:val="28"/>
          <w:lang w:val="uk-UA"/>
        </w:rPr>
      </w:pPr>
      <w:r>
        <w:rPr>
          <w:sz w:val="28"/>
          <w:szCs w:val="28"/>
          <w:lang w:val="uk-UA"/>
        </w:rPr>
        <w:t>Для того, щоб здійснити встановлення вузлів обліку та необхідного інженерного обладнання, повинна бути розроблена з дотриманням будівельних норм і правил технічна документація (проект).</w:t>
      </w:r>
    </w:p>
    <w:p w:rsidR="0091256B" w:rsidRDefault="0091256B" w:rsidP="0091256B">
      <w:pPr>
        <w:ind w:firstLine="709"/>
        <w:jc w:val="both"/>
      </w:pPr>
      <w:r>
        <w:rPr>
          <w:sz w:val="28"/>
          <w:szCs w:val="28"/>
          <w:lang w:val="uk-UA"/>
        </w:rPr>
        <w:t>Відповідно до Закону витрати на оснащення будівлі вузлами комерційного обліку, здійснені оператором зовнішніх інженерних мереж, відшкодовуються споживачами шляхом сплати внеску за встановлення вузла комерційного обліку, який сплачується виконавцеві відповідної послуги (ч. 6 ст. 3 Закону). Також споживачу надається право самостійно встановити вузол комерційного обліку з дотриманням вимог чинного законодавства.</w:t>
      </w:r>
    </w:p>
    <w:p w:rsidR="0091256B" w:rsidRDefault="0091256B" w:rsidP="0091256B">
      <w:pPr>
        <w:ind w:firstLine="709"/>
        <w:jc w:val="both"/>
      </w:pPr>
    </w:p>
    <w:p w:rsidR="0091256B" w:rsidRPr="009B5AFF" w:rsidRDefault="0091256B" w:rsidP="0091256B">
      <w:pPr>
        <w:ind w:firstLine="709"/>
        <w:jc w:val="both"/>
        <w:rPr>
          <w:rStyle w:val="rvts23"/>
          <w:sz w:val="28"/>
          <w:szCs w:val="28"/>
        </w:rPr>
      </w:pPr>
      <w:r w:rsidRPr="009B5AFF">
        <w:rPr>
          <w:sz w:val="28"/>
          <w:szCs w:val="28"/>
          <w:lang w:val="uk-UA"/>
        </w:rPr>
        <w:t xml:space="preserve">Враховуючи, що тарифом на централізоване водопостачання та водовідведення не передбачена стаття на встановлення приладів </w:t>
      </w:r>
      <w:r w:rsidRPr="009B5AFF">
        <w:rPr>
          <w:sz w:val="28"/>
          <w:szCs w:val="28"/>
          <w:lang w:val="uk-UA"/>
        </w:rPr>
        <w:lastRenderedPageBreak/>
        <w:t>комерційного обліку, для виконання Закону у встановлені терміни необхідно залучення кредитних коштів, що збільшить суму внесків споживачів за встановлення обліку на банківські проценти та інші обов’язкові платежі за кредитом.</w:t>
      </w:r>
    </w:p>
    <w:p w:rsidR="0091256B" w:rsidRPr="00112CE4" w:rsidRDefault="0091256B" w:rsidP="0091256B">
      <w:pPr>
        <w:pStyle w:val="StyleZakonu"/>
        <w:spacing w:after="120" w:line="240" w:lineRule="auto"/>
        <w:ind w:firstLine="720"/>
        <w:rPr>
          <w:b/>
          <w:sz w:val="28"/>
          <w:szCs w:val="28"/>
        </w:rPr>
      </w:pPr>
      <w:r w:rsidRPr="009B5AFF">
        <w:rPr>
          <w:rStyle w:val="rvts23"/>
          <w:sz w:val="28"/>
          <w:szCs w:val="28"/>
        </w:rPr>
        <w:t xml:space="preserve">У той же час, </w:t>
      </w:r>
      <w:r w:rsidRPr="00112CE4">
        <w:rPr>
          <w:rStyle w:val="rvts23"/>
          <w:b/>
          <w:sz w:val="28"/>
          <w:szCs w:val="28"/>
        </w:rPr>
        <w:t>згідно з підпунктом 8 статті 3 Закону о</w:t>
      </w:r>
      <w:r w:rsidRPr="00112CE4">
        <w:rPr>
          <w:b/>
          <w:sz w:val="28"/>
          <w:szCs w:val="28"/>
        </w:rPr>
        <w:t>ргани місцевого самоврядування згідно із затвердженими відповідно до законодавства програмами можуть приймати рішення про виділення коштів з місцевого бюджету на оснащення вузлами комерційного обліку будівель, які на день набрання чинності цим Законом були приєднані до зовнішніх інженерних мереж, а також на забезпечення охорони вузлів комерційного обліку. На такі вузли обліку після їх встановлення поширюється дія законодавства про спільне майно багатоквартирного будинку. Внесок за встановлення вузла комерційного обліку, встановленого відповідно до цієї частини, споживачами не сплачується.</w:t>
      </w:r>
    </w:p>
    <w:p w:rsidR="0091256B" w:rsidRPr="00112CE4" w:rsidRDefault="0091256B" w:rsidP="0091256B">
      <w:pPr>
        <w:pStyle w:val="StyleZakonu"/>
        <w:spacing w:after="120" w:line="240" w:lineRule="auto"/>
        <w:ind w:firstLine="720"/>
        <w:rPr>
          <w:b/>
          <w:sz w:val="28"/>
          <w:szCs w:val="28"/>
        </w:rPr>
      </w:pPr>
    </w:p>
    <w:p w:rsidR="0091256B" w:rsidRPr="006F4D1E" w:rsidRDefault="0091256B" w:rsidP="0091256B">
      <w:pPr>
        <w:pStyle w:val="HTML"/>
        <w:jc w:val="center"/>
        <w:rPr>
          <w:sz w:val="28"/>
          <w:szCs w:val="28"/>
          <w:lang w:val="uk-UA"/>
        </w:rPr>
      </w:pPr>
      <w:r>
        <w:rPr>
          <w:rFonts w:ascii="Times New Roman" w:hAnsi="Times New Roman" w:cs="Times New Roman"/>
          <w:sz w:val="28"/>
          <w:szCs w:val="28"/>
          <w:lang w:val="uk-UA"/>
        </w:rPr>
        <w:t>РОЗДІЛ 3. Мета та завдання Програми</w:t>
      </w:r>
    </w:p>
    <w:p w:rsidR="0091256B" w:rsidRDefault="0091256B" w:rsidP="0091256B">
      <w:pPr>
        <w:pStyle w:val="StyleZakonu"/>
        <w:spacing w:after="120" w:line="240" w:lineRule="auto"/>
        <w:ind w:firstLine="720"/>
        <w:rPr>
          <w:sz w:val="28"/>
          <w:szCs w:val="28"/>
        </w:rPr>
      </w:pPr>
    </w:p>
    <w:p w:rsidR="0091256B" w:rsidRDefault="0091256B" w:rsidP="0091256B">
      <w:pPr>
        <w:pStyle w:val="HTML"/>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 «Програма оснащення  вводів багатоквартирних житлових будинків міст</w:t>
      </w:r>
      <w:r w:rsidRPr="00D43E6B">
        <w:rPr>
          <w:lang w:val="uk-UA"/>
        </w:rPr>
        <w:t xml:space="preserve"> </w:t>
      </w:r>
      <w:r w:rsidRPr="00D43E6B">
        <w:rPr>
          <w:rFonts w:ascii="Times New Roman" w:hAnsi="Times New Roman" w:cs="Times New Roman"/>
          <w:sz w:val="28"/>
          <w:szCs w:val="28"/>
          <w:lang w:val="uk-UA"/>
        </w:rPr>
        <w:t>Лисичанська,</w:t>
      </w:r>
      <w:r>
        <w:rPr>
          <w:rFonts w:ascii="Times New Roman" w:hAnsi="Times New Roman" w:cs="Times New Roman"/>
          <w:sz w:val="28"/>
          <w:szCs w:val="28"/>
          <w:lang w:val="uk-UA"/>
        </w:rPr>
        <w:t xml:space="preserve"> </w:t>
      </w:r>
      <w:r w:rsidRPr="00D43E6B">
        <w:rPr>
          <w:rFonts w:ascii="Times New Roman" w:hAnsi="Times New Roman" w:cs="Times New Roman"/>
          <w:sz w:val="28"/>
          <w:szCs w:val="28"/>
          <w:lang w:val="uk-UA"/>
        </w:rPr>
        <w:t>Новодружеська,</w:t>
      </w:r>
      <w:r>
        <w:rPr>
          <w:rFonts w:ascii="Times New Roman" w:hAnsi="Times New Roman" w:cs="Times New Roman"/>
          <w:sz w:val="28"/>
          <w:szCs w:val="28"/>
          <w:lang w:val="uk-UA"/>
        </w:rPr>
        <w:t xml:space="preserve"> </w:t>
      </w:r>
      <w:r w:rsidRPr="00D43E6B">
        <w:rPr>
          <w:rFonts w:ascii="Times New Roman" w:hAnsi="Times New Roman" w:cs="Times New Roman"/>
          <w:sz w:val="28"/>
          <w:szCs w:val="28"/>
          <w:lang w:val="uk-UA"/>
        </w:rPr>
        <w:t>Привілля</w:t>
      </w:r>
      <w:r>
        <w:rPr>
          <w:rFonts w:ascii="Times New Roman" w:hAnsi="Times New Roman" w:cs="Times New Roman"/>
          <w:sz w:val="28"/>
          <w:szCs w:val="28"/>
          <w:lang w:val="uk-UA"/>
        </w:rPr>
        <w:t xml:space="preserve"> вузлами комерційного обліку води  на 2020-2021 роки» є складовою частиною державної енергозберігаючої політики та забезпечує виконання пункту 8 статті 3 Закону України "Про комерційний облік теплової енергії та водопостачання" в частині забезпечення стовідсоткового комерційного обліку води та тепла; </w:t>
      </w:r>
    </w:p>
    <w:p w:rsidR="0091256B" w:rsidRDefault="0091256B" w:rsidP="0091256B">
      <w:pPr>
        <w:pStyle w:val="HTML"/>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Програма передбачає розроблення проектів та встановлення </w:t>
      </w:r>
      <w:r w:rsidRPr="007E3B5B">
        <w:rPr>
          <w:rFonts w:ascii="Times New Roman" w:hAnsi="Times New Roman" w:cs="Times New Roman"/>
          <w:sz w:val="28"/>
          <w:szCs w:val="28"/>
        </w:rPr>
        <w:t>8</w:t>
      </w:r>
      <w:r>
        <w:rPr>
          <w:rFonts w:ascii="Times New Roman" w:hAnsi="Times New Roman" w:cs="Times New Roman"/>
          <w:sz w:val="28"/>
          <w:szCs w:val="28"/>
          <w:lang w:val="uk-UA"/>
        </w:rPr>
        <w:t>25</w:t>
      </w:r>
      <w:r w:rsidRPr="005C7435">
        <w:rPr>
          <w:rFonts w:ascii="Times New Roman" w:hAnsi="Times New Roman" w:cs="Times New Roman"/>
          <w:sz w:val="28"/>
          <w:szCs w:val="28"/>
        </w:rPr>
        <w:t xml:space="preserve"> </w:t>
      </w:r>
      <w:r>
        <w:rPr>
          <w:rFonts w:ascii="Times New Roman" w:hAnsi="Times New Roman" w:cs="Times New Roman"/>
          <w:sz w:val="28"/>
          <w:szCs w:val="28"/>
          <w:lang w:val="uk-UA"/>
        </w:rPr>
        <w:t xml:space="preserve">вузлів комерційного </w:t>
      </w:r>
      <w:r w:rsidRPr="007E3B5B">
        <w:rPr>
          <w:rFonts w:ascii="Times New Roman" w:hAnsi="Times New Roman" w:cs="Times New Roman"/>
          <w:sz w:val="28"/>
          <w:szCs w:val="28"/>
          <w:lang w:val="uk-UA"/>
        </w:rPr>
        <w:t>обліку</w:t>
      </w:r>
      <w:r w:rsidRPr="007E3B5B">
        <w:rPr>
          <w:rFonts w:ascii="Times New Roman" w:hAnsi="Times New Roman" w:cs="Times New Roman"/>
          <w:sz w:val="28"/>
          <w:szCs w:val="28"/>
        </w:rPr>
        <w:t xml:space="preserve">  </w:t>
      </w:r>
      <w:r w:rsidRPr="007E3B5B">
        <w:rPr>
          <w:rFonts w:ascii="Times New Roman" w:hAnsi="Times New Roman" w:cs="Times New Roman"/>
          <w:sz w:val="28"/>
          <w:szCs w:val="28"/>
          <w:lang w:val="uk-UA"/>
        </w:rPr>
        <w:t xml:space="preserve"> на 782 багатоквартирних</w:t>
      </w:r>
      <w:r>
        <w:rPr>
          <w:rFonts w:ascii="Times New Roman" w:hAnsi="Times New Roman" w:cs="Times New Roman"/>
          <w:sz w:val="28"/>
          <w:szCs w:val="28"/>
          <w:lang w:val="uk-UA"/>
        </w:rPr>
        <w:t xml:space="preserve"> будинках (3 та більше квартир), які на момент прийняття Закону "Про комерційний облік теплової енергії та водопостачання" були підключені до комунальної мережі централізованого водопостачання, та не були оснащені приладами комерційного обліку;</w:t>
      </w:r>
    </w:p>
    <w:p w:rsidR="0091256B" w:rsidRDefault="0091256B" w:rsidP="0091256B">
      <w:pPr>
        <w:pStyle w:val="HTML"/>
        <w:tabs>
          <w:tab w:val="left" w:pos="3544"/>
          <w:tab w:val="left" w:pos="3686"/>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 Головними завданнями Програми є:</w:t>
      </w:r>
    </w:p>
    <w:p w:rsidR="0091256B" w:rsidRDefault="0091256B" w:rsidP="0091256B">
      <w:pPr>
        <w:pStyle w:val="HTML"/>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зменшення потреби держави в енергоресурсах за рахунок скорочення споживання води;</w:t>
      </w:r>
    </w:p>
    <w:p w:rsidR="0091256B" w:rsidRDefault="0091256B" w:rsidP="0091256B">
      <w:pPr>
        <w:pStyle w:val="HTML"/>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оплати фактично спожитих обсягів води мешканцями багатоквартирних будинків;</w:t>
      </w:r>
    </w:p>
    <w:p w:rsidR="0091256B" w:rsidRDefault="0091256B" w:rsidP="0091256B">
      <w:pPr>
        <w:pStyle w:val="HTML"/>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стимулювання ощадливого використання ресурсів споживачами;</w:t>
      </w:r>
    </w:p>
    <w:p w:rsidR="0091256B" w:rsidRDefault="0091256B" w:rsidP="0091256B">
      <w:pPr>
        <w:pStyle w:val="HTML"/>
        <w:ind w:firstLine="709"/>
        <w:jc w:val="both"/>
        <w:rPr>
          <w:rFonts w:ascii="Times New Roman" w:hAnsi="Times New Roman" w:cs="Times New Roman"/>
          <w:sz w:val="28"/>
          <w:szCs w:val="28"/>
          <w:lang w:val="uk-UA"/>
        </w:rPr>
      </w:pPr>
      <w:r w:rsidRPr="000D284F">
        <w:rPr>
          <w:rFonts w:ascii="Times New Roman" w:hAnsi="Times New Roman" w:cs="Times New Roman"/>
          <w:sz w:val="28"/>
          <w:szCs w:val="28"/>
          <w:lang w:val="uk-UA"/>
        </w:rPr>
        <w:t>- зменшення обов’язкових платежів, передбачених Законом, за рахунок відміни оплати за встановл</w:t>
      </w:r>
      <w:r>
        <w:rPr>
          <w:rFonts w:ascii="Times New Roman" w:hAnsi="Times New Roman" w:cs="Times New Roman"/>
          <w:sz w:val="28"/>
          <w:szCs w:val="28"/>
          <w:lang w:val="uk-UA"/>
        </w:rPr>
        <w:t>ення вузлів комерційного обліку;</w:t>
      </w:r>
    </w:p>
    <w:p w:rsidR="0091256B" w:rsidRDefault="0091256B" w:rsidP="0091256B">
      <w:pPr>
        <w:pStyle w:val="HTML"/>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 Головна мета Програми – забезпечення оснащення вузлами комерційного обліку багатоквартирних будинків міст Лисичанська, Новодружеська, Привілля.</w:t>
      </w:r>
    </w:p>
    <w:p w:rsidR="0091256B" w:rsidRDefault="0091256B" w:rsidP="0091256B">
      <w:pPr>
        <w:pStyle w:val="HTML"/>
        <w:ind w:firstLine="709"/>
        <w:jc w:val="both"/>
        <w:rPr>
          <w:rFonts w:ascii="Times New Roman" w:hAnsi="Times New Roman" w:cs="Times New Roman"/>
          <w:sz w:val="28"/>
          <w:szCs w:val="28"/>
          <w:lang w:val="uk-UA"/>
        </w:rPr>
      </w:pPr>
    </w:p>
    <w:p w:rsidR="0091256B" w:rsidRDefault="0091256B" w:rsidP="0091256B">
      <w:pPr>
        <w:jc w:val="center"/>
        <w:rPr>
          <w:sz w:val="28"/>
          <w:szCs w:val="28"/>
          <w:lang w:val="uk-UA"/>
        </w:rPr>
      </w:pPr>
      <w:r>
        <w:rPr>
          <w:sz w:val="28"/>
          <w:szCs w:val="28"/>
          <w:lang w:val="uk-UA"/>
        </w:rPr>
        <w:t>РОЗДІЛ 4. Строки виконання та заходи Програми</w:t>
      </w:r>
    </w:p>
    <w:p w:rsidR="0091256B" w:rsidRDefault="0091256B" w:rsidP="0091256B">
      <w:pPr>
        <w:ind w:firstLine="709"/>
        <w:jc w:val="both"/>
        <w:rPr>
          <w:sz w:val="28"/>
          <w:szCs w:val="28"/>
          <w:lang w:val="uk-UA"/>
        </w:rPr>
      </w:pPr>
    </w:p>
    <w:p w:rsidR="0091256B" w:rsidRDefault="0091256B" w:rsidP="0091256B">
      <w:pPr>
        <w:ind w:firstLine="709"/>
        <w:jc w:val="both"/>
        <w:rPr>
          <w:sz w:val="28"/>
          <w:szCs w:val="28"/>
          <w:lang w:val="uk-UA"/>
        </w:rPr>
      </w:pPr>
      <w:r>
        <w:rPr>
          <w:sz w:val="28"/>
          <w:szCs w:val="28"/>
          <w:lang w:val="uk-UA"/>
        </w:rPr>
        <w:lastRenderedPageBreak/>
        <w:t>4.1. Програма розрахована на 2 роки: 2020-2021 з метою реалізації завдань Закону України у встановлені у ньому терміни;</w:t>
      </w:r>
    </w:p>
    <w:p w:rsidR="0091256B" w:rsidRPr="00A44749" w:rsidRDefault="0091256B" w:rsidP="0091256B">
      <w:pPr>
        <w:ind w:firstLine="709"/>
        <w:jc w:val="both"/>
        <w:rPr>
          <w:sz w:val="28"/>
          <w:szCs w:val="28"/>
        </w:rPr>
      </w:pPr>
      <w:r>
        <w:rPr>
          <w:sz w:val="28"/>
          <w:szCs w:val="28"/>
          <w:lang w:val="uk-UA"/>
        </w:rPr>
        <w:t xml:space="preserve">4.2. У 2020 році планується запроектувати та оснастити вузлами комерційного </w:t>
      </w:r>
      <w:r w:rsidRPr="00A44749">
        <w:rPr>
          <w:sz w:val="28"/>
          <w:szCs w:val="28"/>
          <w:lang w:val="uk-UA"/>
        </w:rPr>
        <w:t>обліку 3</w:t>
      </w:r>
      <w:r w:rsidRPr="00A44749">
        <w:rPr>
          <w:sz w:val="28"/>
          <w:szCs w:val="28"/>
        </w:rPr>
        <w:t>90</w:t>
      </w:r>
      <w:r>
        <w:rPr>
          <w:sz w:val="28"/>
          <w:szCs w:val="28"/>
          <w:lang w:val="uk-UA"/>
        </w:rPr>
        <w:t xml:space="preserve"> багатоквартирних будинків на </w:t>
      </w:r>
      <w:r w:rsidRPr="00A44749">
        <w:rPr>
          <w:sz w:val="28"/>
          <w:szCs w:val="28"/>
          <w:lang w:val="uk-UA"/>
        </w:rPr>
        <w:t xml:space="preserve">суму </w:t>
      </w:r>
      <w:r>
        <w:rPr>
          <w:sz w:val="28"/>
          <w:szCs w:val="28"/>
          <w:lang w:val="uk-UA"/>
        </w:rPr>
        <w:t>10128,71</w:t>
      </w:r>
      <w:r w:rsidRPr="00A44749">
        <w:rPr>
          <w:sz w:val="28"/>
          <w:szCs w:val="28"/>
          <w:lang w:val="uk-UA"/>
        </w:rPr>
        <w:t xml:space="preserve"> </w:t>
      </w:r>
      <w:proofErr w:type="spellStart"/>
      <w:r>
        <w:rPr>
          <w:sz w:val="28"/>
          <w:szCs w:val="28"/>
          <w:lang w:val="uk-UA"/>
        </w:rPr>
        <w:t>тис.грн</w:t>
      </w:r>
      <w:proofErr w:type="spellEnd"/>
      <w:r>
        <w:rPr>
          <w:sz w:val="28"/>
          <w:szCs w:val="28"/>
          <w:lang w:val="uk-UA"/>
        </w:rPr>
        <w:t>;</w:t>
      </w:r>
    </w:p>
    <w:p w:rsidR="0091256B" w:rsidRDefault="0091256B" w:rsidP="0091256B">
      <w:pPr>
        <w:ind w:firstLine="709"/>
        <w:jc w:val="both"/>
        <w:rPr>
          <w:sz w:val="28"/>
          <w:szCs w:val="28"/>
          <w:lang w:val="uk-UA"/>
        </w:rPr>
      </w:pPr>
      <w:r>
        <w:rPr>
          <w:sz w:val="28"/>
          <w:szCs w:val="28"/>
          <w:lang w:val="uk-UA"/>
        </w:rPr>
        <w:t xml:space="preserve">4.3. У 2021 році планується завершення програми та оснащення вузлами комерційного обліку </w:t>
      </w:r>
      <w:r w:rsidRPr="00A44749">
        <w:rPr>
          <w:sz w:val="28"/>
          <w:szCs w:val="28"/>
        </w:rPr>
        <w:t>392</w:t>
      </w:r>
      <w:r>
        <w:rPr>
          <w:sz w:val="28"/>
          <w:szCs w:val="28"/>
          <w:lang w:val="uk-UA"/>
        </w:rPr>
        <w:t xml:space="preserve"> будинків</w:t>
      </w:r>
      <w:r>
        <w:rPr>
          <w:sz w:val="28"/>
          <w:szCs w:val="28"/>
        </w:rPr>
        <w:t>(</w:t>
      </w:r>
      <w:r>
        <w:rPr>
          <w:sz w:val="28"/>
          <w:szCs w:val="28"/>
          <w:lang w:val="uk-UA"/>
        </w:rPr>
        <w:t xml:space="preserve"> є будинки  з кількома  вводами ). Вартість  робіт 10180,35</w:t>
      </w:r>
      <w:r w:rsidRPr="00A44749">
        <w:rPr>
          <w:sz w:val="28"/>
          <w:szCs w:val="28"/>
          <w:lang w:val="uk-UA"/>
        </w:rPr>
        <w:t xml:space="preserve"> тис.</w:t>
      </w:r>
      <w:r>
        <w:rPr>
          <w:sz w:val="28"/>
          <w:szCs w:val="28"/>
          <w:lang w:val="uk-UA"/>
        </w:rPr>
        <w:t xml:space="preserve"> </w:t>
      </w:r>
      <w:r w:rsidRPr="00A44749">
        <w:rPr>
          <w:sz w:val="28"/>
          <w:szCs w:val="28"/>
          <w:lang w:val="uk-UA"/>
        </w:rPr>
        <w:t>грн</w:t>
      </w:r>
      <w:r>
        <w:rPr>
          <w:sz w:val="28"/>
          <w:szCs w:val="28"/>
          <w:lang w:val="uk-UA"/>
        </w:rPr>
        <w:t>;</w:t>
      </w:r>
    </w:p>
    <w:p w:rsidR="0091256B" w:rsidRDefault="0091256B" w:rsidP="0091256B">
      <w:pPr>
        <w:pStyle w:val="1"/>
        <w:tabs>
          <w:tab w:val="left" w:pos="3402"/>
          <w:tab w:val="left" w:pos="3544"/>
          <w:tab w:val="left" w:pos="3686"/>
        </w:tabs>
        <w:ind w:firstLine="709"/>
        <w:jc w:val="both"/>
        <w:rPr>
          <w:rFonts w:cs="Times New Roman"/>
          <w:sz w:val="28"/>
          <w:szCs w:val="28"/>
          <w:lang w:val="uk-UA"/>
        </w:rPr>
      </w:pPr>
      <w:r>
        <w:rPr>
          <w:rFonts w:cs="Times New Roman"/>
          <w:sz w:val="28"/>
          <w:szCs w:val="28"/>
          <w:lang w:val="uk-UA"/>
        </w:rPr>
        <w:t>4.5. Перелік заходів Програми:</w:t>
      </w:r>
    </w:p>
    <w:p w:rsidR="0091256B" w:rsidRPr="00FA7C43" w:rsidRDefault="0091256B" w:rsidP="0091256B">
      <w:pPr>
        <w:pStyle w:val="1"/>
        <w:tabs>
          <w:tab w:val="left" w:pos="3402"/>
          <w:tab w:val="left" w:pos="3544"/>
          <w:tab w:val="left" w:pos="3686"/>
        </w:tabs>
        <w:ind w:firstLine="709"/>
        <w:jc w:val="both"/>
        <w:rPr>
          <w:rFonts w:cs="Times New Roman"/>
          <w:sz w:val="28"/>
          <w:szCs w:val="28"/>
          <w:lang w:val="uk-UA"/>
        </w:rPr>
      </w:pPr>
      <w:r>
        <w:rPr>
          <w:rFonts w:cs="Times New Roman"/>
          <w:sz w:val="28"/>
          <w:szCs w:val="28"/>
          <w:lang w:val="uk-UA"/>
        </w:rPr>
        <w:t>4.1.1</w:t>
      </w:r>
      <w:r w:rsidRPr="00FA7C43">
        <w:rPr>
          <w:rFonts w:cs="Times New Roman"/>
          <w:sz w:val="28"/>
          <w:szCs w:val="28"/>
          <w:lang w:val="uk-UA"/>
        </w:rPr>
        <w:t>. Обстеження багатоквартирних житлових будинків, збір вихідних даних. Складання графіку встановлення вузлів комерційного обліку;</w:t>
      </w:r>
    </w:p>
    <w:p w:rsidR="0091256B" w:rsidRPr="00FA7C43" w:rsidRDefault="0091256B" w:rsidP="0091256B">
      <w:pPr>
        <w:pStyle w:val="1"/>
        <w:tabs>
          <w:tab w:val="left" w:pos="3402"/>
          <w:tab w:val="left" w:pos="3544"/>
          <w:tab w:val="left" w:pos="3686"/>
        </w:tabs>
        <w:ind w:firstLine="709"/>
        <w:jc w:val="both"/>
        <w:rPr>
          <w:rFonts w:cs="Times New Roman"/>
          <w:sz w:val="28"/>
          <w:szCs w:val="28"/>
          <w:lang w:val="uk-UA"/>
        </w:rPr>
      </w:pPr>
      <w:r w:rsidRPr="00FA7C43">
        <w:rPr>
          <w:rFonts w:cs="Times New Roman"/>
          <w:sz w:val="28"/>
          <w:szCs w:val="28"/>
          <w:lang w:val="uk-UA"/>
        </w:rPr>
        <w:t>4.2.2. Проведення тендеру для визначення проектної організації з метою розроблення проекту на встановлення вузлів комерційного обліку;</w:t>
      </w:r>
    </w:p>
    <w:p w:rsidR="0091256B" w:rsidRPr="00FA7C43" w:rsidRDefault="0091256B" w:rsidP="0091256B">
      <w:pPr>
        <w:pStyle w:val="1"/>
        <w:tabs>
          <w:tab w:val="left" w:pos="3402"/>
          <w:tab w:val="left" w:pos="3544"/>
          <w:tab w:val="left" w:pos="3686"/>
        </w:tabs>
        <w:ind w:firstLine="709"/>
        <w:jc w:val="both"/>
        <w:rPr>
          <w:rFonts w:cs="Times New Roman"/>
          <w:sz w:val="28"/>
          <w:szCs w:val="28"/>
          <w:lang w:val="uk-UA"/>
        </w:rPr>
      </w:pPr>
      <w:r w:rsidRPr="00FA7C43">
        <w:rPr>
          <w:rFonts w:cs="Times New Roman"/>
          <w:sz w:val="28"/>
          <w:szCs w:val="28"/>
          <w:lang w:val="uk-UA"/>
        </w:rPr>
        <w:t>4.2.3. Проведення тендеру на виконання робіт з оснащення будинків вузлами комерційного обліку;</w:t>
      </w:r>
    </w:p>
    <w:p w:rsidR="0091256B" w:rsidRPr="00FA7C43" w:rsidRDefault="0091256B" w:rsidP="0091256B">
      <w:pPr>
        <w:pStyle w:val="1"/>
        <w:tabs>
          <w:tab w:val="left" w:pos="3402"/>
          <w:tab w:val="left" w:pos="3544"/>
          <w:tab w:val="left" w:pos="3686"/>
        </w:tabs>
        <w:ind w:firstLine="709"/>
        <w:jc w:val="both"/>
        <w:rPr>
          <w:rFonts w:cs="Times New Roman"/>
          <w:sz w:val="28"/>
          <w:szCs w:val="28"/>
          <w:lang w:val="uk-UA"/>
        </w:rPr>
      </w:pPr>
      <w:r w:rsidRPr="00FA7C43">
        <w:rPr>
          <w:rFonts w:cs="Times New Roman"/>
          <w:sz w:val="28"/>
          <w:szCs w:val="28"/>
          <w:lang w:val="uk-UA"/>
        </w:rPr>
        <w:t>4.2.4. Розроблення проектів, встановлення вузлів комерційного обліку;</w:t>
      </w:r>
    </w:p>
    <w:p w:rsidR="0091256B" w:rsidRPr="00FA7C43" w:rsidRDefault="0091256B" w:rsidP="0091256B">
      <w:pPr>
        <w:pStyle w:val="1"/>
        <w:tabs>
          <w:tab w:val="left" w:pos="3402"/>
          <w:tab w:val="left" w:pos="3544"/>
          <w:tab w:val="left" w:pos="3686"/>
        </w:tabs>
        <w:ind w:firstLine="709"/>
        <w:jc w:val="both"/>
        <w:rPr>
          <w:rFonts w:cs="Times New Roman"/>
          <w:sz w:val="28"/>
          <w:szCs w:val="28"/>
          <w:lang w:val="uk-UA"/>
        </w:rPr>
      </w:pPr>
      <w:r w:rsidRPr="00FA7C43">
        <w:rPr>
          <w:rFonts w:cs="Times New Roman"/>
          <w:sz w:val="28"/>
          <w:szCs w:val="28"/>
          <w:lang w:val="uk-UA"/>
        </w:rPr>
        <w:t>4.2.5. Аналіз результатів Програми;</w:t>
      </w:r>
    </w:p>
    <w:p w:rsidR="0091256B" w:rsidRPr="00FA7C43" w:rsidRDefault="0091256B" w:rsidP="0091256B">
      <w:pPr>
        <w:pStyle w:val="1"/>
        <w:tabs>
          <w:tab w:val="left" w:pos="3402"/>
          <w:tab w:val="left" w:pos="3544"/>
          <w:tab w:val="left" w:pos="3686"/>
        </w:tabs>
        <w:ind w:firstLine="709"/>
        <w:jc w:val="both"/>
        <w:rPr>
          <w:rFonts w:cs="Times New Roman"/>
          <w:sz w:val="28"/>
          <w:szCs w:val="28"/>
          <w:lang w:val="uk-UA"/>
        </w:rPr>
      </w:pPr>
      <w:r w:rsidRPr="00FA7C43">
        <w:rPr>
          <w:rFonts w:cs="Times New Roman"/>
          <w:sz w:val="28"/>
          <w:szCs w:val="28"/>
          <w:lang w:val="uk-UA"/>
        </w:rPr>
        <w:t>4.2.6. Висвітлення результатів Програми через ЗМІ, інші медіа та Інтернет.</w:t>
      </w:r>
    </w:p>
    <w:p w:rsidR="0091256B" w:rsidRPr="00DE0DD3" w:rsidRDefault="0091256B" w:rsidP="0091256B">
      <w:pPr>
        <w:pStyle w:val="1"/>
        <w:tabs>
          <w:tab w:val="left" w:pos="3402"/>
          <w:tab w:val="left" w:pos="3544"/>
          <w:tab w:val="left" w:pos="3686"/>
        </w:tabs>
        <w:ind w:firstLine="709"/>
        <w:jc w:val="both"/>
        <w:rPr>
          <w:rFonts w:cs="Times New Roman"/>
          <w:color w:val="00B050"/>
          <w:sz w:val="28"/>
          <w:szCs w:val="28"/>
          <w:lang w:val="uk-UA"/>
        </w:rPr>
      </w:pPr>
    </w:p>
    <w:p w:rsidR="0091256B" w:rsidRDefault="0091256B" w:rsidP="0091256B">
      <w:pPr>
        <w:pStyle w:val="1"/>
        <w:ind w:firstLine="12"/>
        <w:jc w:val="center"/>
        <w:rPr>
          <w:rFonts w:cs="Times New Roman"/>
          <w:sz w:val="28"/>
          <w:szCs w:val="28"/>
          <w:lang w:val="uk-UA"/>
        </w:rPr>
      </w:pPr>
      <w:r>
        <w:rPr>
          <w:rFonts w:cs="Times New Roman"/>
          <w:sz w:val="28"/>
          <w:szCs w:val="28"/>
          <w:lang w:val="uk-UA"/>
        </w:rPr>
        <w:t>РОЗДІЛ 5. Фінансове забезпечення Програми</w:t>
      </w:r>
    </w:p>
    <w:p w:rsidR="0091256B" w:rsidRDefault="0091256B" w:rsidP="0091256B">
      <w:pPr>
        <w:pStyle w:val="1"/>
        <w:ind w:firstLine="12"/>
        <w:jc w:val="center"/>
        <w:rPr>
          <w:rFonts w:cs="Times New Roman"/>
          <w:sz w:val="28"/>
          <w:szCs w:val="28"/>
          <w:lang w:val="uk-UA"/>
        </w:rPr>
      </w:pPr>
    </w:p>
    <w:p w:rsidR="0091256B" w:rsidRDefault="0091256B" w:rsidP="0091256B">
      <w:pPr>
        <w:pStyle w:val="1"/>
        <w:tabs>
          <w:tab w:val="left" w:pos="3402"/>
          <w:tab w:val="left" w:pos="3544"/>
          <w:tab w:val="left" w:pos="3686"/>
        </w:tabs>
        <w:ind w:firstLine="709"/>
        <w:jc w:val="both"/>
        <w:rPr>
          <w:sz w:val="28"/>
          <w:szCs w:val="28"/>
          <w:lang w:val="uk-UA"/>
        </w:rPr>
      </w:pPr>
      <w:r w:rsidRPr="00A44749">
        <w:rPr>
          <w:rFonts w:cs="Times New Roman"/>
          <w:sz w:val="28"/>
          <w:szCs w:val="28"/>
          <w:lang w:val="uk-UA"/>
        </w:rPr>
        <w:t>Фінансування Програми заплановано</w:t>
      </w:r>
      <w:r>
        <w:rPr>
          <w:rFonts w:cs="Times New Roman"/>
          <w:sz w:val="28"/>
          <w:szCs w:val="28"/>
          <w:lang w:val="uk-UA"/>
        </w:rPr>
        <w:t xml:space="preserve"> з</w:t>
      </w:r>
      <w:r w:rsidRPr="00A44749">
        <w:rPr>
          <w:rFonts w:cs="Times New Roman"/>
          <w:sz w:val="28"/>
          <w:szCs w:val="28"/>
          <w:lang w:val="uk-UA"/>
        </w:rPr>
        <w:t xml:space="preserve"> </w:t>
      </w:r>
      <w:r w:rsidRPr="00FA7C43">
        <w:rPr>
          <w:sz w:val="28"/>
          <w:szCs w:val="28"/>
          <w:lang w:val="uk-UA"/>
        </w:rPr>
        <w:t xml:space="preserve">джерел передбачених законом, </w:t>
      </w:r>
      <w:r>
        <w:rPr>
          <w:sz w:val="28"/>
          <w:szCs w:val="28"/>
          <w:lang w:val="uk-UA"/>
        </w:rPr>
        <w:t xml:space="preserve"> з міського </w:t>
      </w:r>
      <w:r w:rsidRPr="00FA7C43">
        <w:rPr>
          <w:sz w:val="28"/>
          <w:szCs w:val="28"/>
          <w:lang w:val="uk-UA"/>
        </w:rPr>
        <w:t>бюджет</w:t>
      </w:r>
      <w:r>
        <w:rPr>
          <w:sz w:val="28"/>
          <w:szCs w:val="28"/>
          <w:lang w:val="uk-UA"/>
        </w:rPr>
        <w:t>у</w:t>
      </w:r>
      <w:r w:rsidRPr="00FA7C43">
        <w:rPr>
          <w:sz w:val="28"/>
          <w:szCs w:val="28"/>
          <w:lang w:val="uk-UA"/>
        </w:rPr>
        <w:t xml:space="preserve"> </w:t>
      </w:r>
      <w:r>
        <w:rPr>
          <w:sz w:val="28"/>
          <w:szCs w:val="28"/>
          <w:lang w:val="uk-UA"/>
        </w:rPr>
        <w:t>з урахуванням</w:t>
      </w:r>
      <w:r w:rsidRPr="00FA7C43">
        <w:rPr>
          <w:sz w:val="28"/>
          <w:szCs w:val="28"/>
          <w:lang w:val="uk-UA"/>
        </w:rPr>
        <w:t xml:space="preserve"> фактичних можливостей міського бюджету, </w:t>
      </w:r>
      <w:proofErr w:type="spellStart"/>
      <w:r w:rsidRPr="00FA7C43">
        <w:rPr>
          <w:sz w:val="28"/>
          <w:szCs w:val="28"/>
          <w:lang w:val="uk-UA"/>
        </w:rPr>
        <w:t>інші</w:t>
      </w:r>
      <w:r>
        <w:rPr>
          <w:sz w:val="28"/>
          <w:szCs w:val="28"/>
          <w:lang w:val="uk-UA"/>
        </w:rPr>
        <w:t>х</w:t>
      </w:r>
      <w:proofErr w:type="spellEnd"/>
      <w:r>
        <w:rPr>
          <w:sz w:val="28"/>
          <w:szCs w:val="28"/>
          <w:lang w:val="uk-UA"/>
        </w:rPr>
        <w:t xml:space="preserve"> джерел</w:t>
      </w:r>
      <w:r w:rsidRPr="00FA7C43">
        <w:rPr>
          <w:sz w:val="28"/>
          <w:szCs w:val="28"/>
          <w:lang w:val="uk-UA"/>
        </w:rPr>
        <w:t>, які не суперечать діючому законодавству.</w:t>
      </w:r>
      <w:r>
        <w:rPr>
          <w:sz w:val="28"/>
          <w:szCs w:val="28"/>
          <w:lang w:val="uk-UA"/>
        </w:rPr>
        <w:t xml:space="preserve"> </w:t>
      </w:r>
    </w:p>
    <w:p w:rsidR="0091256B" w:rsidRPr="00E545AA" w:rsidRDefault="0091256B" w:rsidP="0091256B">
      <w:pPr>
        <w:pStyle w:val="1"/>
        <w:tabs>
          <w:tab w:val="left" w:pos="3402"/>
          <w:tab w:val="left" w:pos="3544"/>
          <w:tab w:val="left" w:pos="3686"/>
        </w:tabs>
        <w:ind w:firstLine="709"/>
        <w:jc w:val="both"/>
        <w:rPr>
          <w:rFonts w:cs="Times New Roman"/>
          <w:color w:val="FF0000"/>
          <w:sz w:val="28"/>
          <w:szCs w:val="28"/>
          <w:lang w:val="uk-UA"/>
        </w:rPr>
      </w:pPr>
      <w:r>
        <w:rPr>
          <w:rFonts w:cs="Times New Roman"/>
          <w:sz w:val="28"/>
          <w:szCs w:val="28"/>
          <w:lang w:val="uk-UA"/>
        </w:rPr>
        <w:t xml:space="preserve">Загальний обсяг ресурсів, які планується залучити на виконання Програми  </w:t>
      </w:r>
      <w:r w:rsidRPr="00FA7C43">
        <w:rPr>
          <w:rFonts w:cs="Times New Roman"/>
          <w:sz w:val="28"/>
          <w:szCs w:val="28"/>
          <w:lang w:val="uk-UA"/>
        </w:rPr>
        <w:t xml:space="preserve">складає </w:t>
      </w:r>
      <w:r>
        <w:rPr>
          <w:rFonts w:cs="Times New Roman"/>
          <w:sz w:val="28"/>
          <w:szCs w:val="28"/>
          <w:lang w:val="uk-UA"/>
        </w:rPr>
        <w:t>20309,365 тис. грн.</w:t>
      </w:r>
    </w:p>
    <w:p w:rsidR="0091256B" w:rsidRPr="00A44749" w:rsidRDefault="0091256B" w:rsidP="0091256B">
      <w:pPr>
        <w:pStyle w:val="1"/>
        <w:tabs>
          <w:tab w:val="left" w:pos="3402"/>
          <w:tab w:val="left" w:pos="3544"/>
          <w:tab w:val="left" w:pos="3686"/>
        </w:tabs>
        <w:ind w:firstLine="709"/>
        <w:jc w:val="both"/>
        <w:rPr>
          <w:rFonts w:cs="Times New Roman"/>
          <w:sz w:val="28"/>
          <w:szCs w:val="28"/>
          <w:lang w:val="uk-UA"/>
        </w:rPr>
      </w:pPr>
    </w:p>
    <w:p w:rsidR="0091256B" w:rsidRDefault="0091256B" w:rsidP="0091256B">
      <w:pPr>
        <w:pStyle w:val="1"/>
        <w:jc w:val="center"/>
        <w:rPr>
          <w:rFonts w:cs="Times New Roman"/>
          <w:sz w:val="28"/>
          <w:szCs w:val="28"/>
          <w:lang w:val="uk-UA"/>
        </w:rPr>
      </w:pPr>
      <w:r>
        <w:rPr>
          <w:rFonts w:cs="Times New Roman"/>
          <w:sz w:val="28"/>
          <w:szCs w:val="28"/>
          <w:lang w:val="uk-UA"/>
        </w:rPr>
        <w:t>РОЗДІЛ 6. Очікувані результати Програми</w:t>
      </w:r>
    </w:p>
    <w:p w:rsidR="0091256B" w:rsidRDefault="0091256B" w:rsidP="0091256B">
      <w:pPr>
        <w:pStyle w:val="1"/>
        <w:jc w:val="center"/>
        <w:rPr>
          <w:rFonts w:cs="Times New Roman"/>
          <w:sz w:val="28"/>
          <w:szCs w:val="28"/>
          <w:lang w:val="uk-UA"/>
        </w:rPr>
      </w:pPr>
    </w:p>
    <w:p w:rsidR="0091256B" w:rsidRDefault="0091256B" w:rsidP="0091256B">
      <w:pPr>
        <w:pStyle w:val="1"/>
        <w:ind w:firstLine="709"/>
        <w:jc w:val="both"/>
        <w:rPr>
          <w:rFonts w:cs="Times New Roman"/>
          <w:sz w:val="28"/>
          <w:szCs w:val="28"/>
          <w:lang w:val="uk-UA"/>
        </w:rPr>
      </w:pPr>
      <w:r>
        <w:rPr>
          <w:rFonts w:cs="Times New Roman"/>
          <w:sz w:val="28"/>
          <w:szCs w:val="28"/>
          <w:lang w:val="uk-UA"/>
        </w:rPr>
        <w:t>Реалізація Програми дасть можливість:</w:t>
      </w:r>
    </w:p>
    <w:p w:rsidR="0091256B" w:rsidRDefault="0091256B" w:rsidP="0091256B">
      <w:pPr>
        <w:pStyle w:val="1"/>
        <w:ind w:firstLine="709"/>
        <w:jc w:val="both"/>
        <w:rPr>
          <w:rFonts w:cs="Times New Roman"/>
          <w:sz w:val="28"/>
          <w:szCs w:val="28"/>
          <w:lang w:val="uk-UA"/>
        </w:rPr>
      </w:pPr>
      <w:r>
        <w:rPr>
          <w:rFonts w:cs="Times New Roman"/>
          <w:sz w:val="28"/>
          <w:szCs w:val="28"/>
          <w:lang w:val="uk-UA"/>
        </w:rPr>
        <w:t>- зменшити втрати води;</w:t>
      </w:r>
    </w:p>
    <w:p w:rsidR="0091256B" w:rsidRDefault="0091256B" w:rsidP="0091256B">
      <w:pPr>
        <w:pStyle w:val="1"/>
        <w:ind w:firstLine="709"/>
        <w:jc w:val="both"/>
        <w:rPr>
          <w:rFonts w:cs="Times New Roman"/>
          <w:sz w:val="28"/>
          <w:szCs w:val="28"/>
          <w:lang w:val="uk-UA"/>
        </w:rPr>
      </w:pPr>
      <w:r>
        <w:rPr>
          <w:rFonts w:cs="Times New Roman"/>
          <w:sz w:val="28"/>
          <w:szCs w:val="28"/>
          <w:lang w:val="uk-UA"/>
        </w:rPr>
        <w:t>- здійснювати оплату фактичних обсягів спожитих послуг;</w:t>
      </w:r>
    </w:p>
    <w:p w:rsidR="0091256B" w:rsidRDefault="0091256B" w:rsidP="0091256B">
      <w:pPr>
        <w:pStyle w:val="1"/>
        <w:ind w:firstLine="709"/>
        <w:jc w:val="both"/>
        <w:rPr>
          <w:rFonts w:cs="Times New Roman"/>
          <w:sz w:val="28"/>
          <w:szCs w:val="28"/>
          <w:lang w:val="uk-UA"/>
        </w:rPr>
      </w:pPr>
      <w:r>
        <w:rPr>
          <w:rFonts w:cs="Times New Roman"/>
          <w:sz w:val="28"/>
          <w:szCs w:val="28"/>
          <w:lang w:val="uk-UA"/>
        </w:rPr>
        <w:t>- підприємству-надавачу послуг зменшити енерговитрати за рахунок економного витрачання населенням водних ресурсів. Можливість підприємству-надавачу послуги здійснювати постійний контроль за споживанням води абонентами;</w:t>
      </w:r>
    </w:p>
    <w:p w:rsidR="0091256B" w:rsidRDefault="0091256B" w:rsidP="0091256B">
      <w:pPr>
        <w:pStyle w:val="1"/>
        <w:ind w:firstLine="709"/>
        <w:jc w:val="both"/>
        <w:rPr>
          <w:sz w:val="28"/>
          <w:szCs w:val="28"/>
          <w:lang w:val="uk-UA"/>
        </w:rPr>
      </w:pPr>
      <w:r w:rsidRPr="00A44749">
        <w:rPr>
          <w:rFonts w:cs="Times New Roman"/>
          <w:sz w:val="28"/>
          <w:szCs w:val="28"/>
          <w:lang w:val="uk-UA"/>
        </w:rPr>
        <w:t> </w:t>
      </w:r>
      <w:r w:rsidRPr="00FA7C43">
        <w:rPr>
          <w:rFonts w:cs="Times New Roman"/>
          <w:sz w:val="28"/>
          <w:szCs w:val="28"/>
          <w:lang w:val="uk-UA"/>
        </w:rPr>
        <w:t>- у разі використання коштів міського бюджету зменшити обов’язкові платежі споживачів за рахунок відсутності внесків за встановлення вузлів комерційного обліку.</w:t>
      </w:r>
    </w:p>
    <w:p w:rsidR="0091256B" w:rsidRDefault="0091256B" w:rsidP="0091256B">
      <w:pPr>
        <w:ind w:firstLine="709"/>
        <w:jc w:val="both"/>
        <w:rPr>
          <w:sz w:val="28"/>
          <w:szCs w:val="28"/>
          <w:lang w:val="uk-UA"/>
        </w:rPr>
      </w:pPr>
    </w:p>
    <w:p w:rsidR="0091256B" w:rsidRDefault="0091256B" w:rsidP="0091256B">
      <w:pPr>
        <w:pStyle w:val="1"/>
        <w:ind w:firstLine="709"/>
        <w:jc w:val="both"/>
        <w:rPr>
          <w:sz w:val="28"/>
          <w:szCs w:val="28"/>
          <w:lang w:val="uk-UA"/>
        </w:rPr>
      </w:pPr>
    </w:p>
    <w:p w:rsidR="0091256B" w:rsidRDefault="0091256B" w:rsidP="0091256B">
      <w:pPr>
        <w:pStyle w:val="1"/>
        <w:jc w:val="center"/>
        <w:rPr>
          <w:sz w:val="28"/>
          <w:szCs w:val="28"/>
          <w:lang w:val="uk-UA"/>
        </w:rPr>
      </w:pPr>
      <w:r>
        <w:rPr>
          <w:sz w:val="28"/>
          <w:szCs w:val="28"/>
          <w:lang w:val="uk-UA"/>
        </w:rPr>
        <w:t>РОЗДІЛ 7. Контроль за виконанням Програми</w:t>
      </w:r>
    </w:p>
    <w:p w:rsidR="0091256B" w:rsidRDefault="0091256B" w:rsidP="0091256B">
      <w:pPr>
        <w:pStyle w:val="1"/>
        <w:jc w:val="both"/>
        <w:rPr>
          <w:sz w:val="28"/>
          <w:szCs w:val="28"/>
          <w:lang w:val="uk-UA"/>
        </w:rPr>
      </w:pPr>
    </w:p>
    <w:p w:rsidR="0091256B" w:rsidRPr="007F7A81" w:rsidRDefault="0091256B" w:rsidP="0091256B">
      <w:pPr>
        <w:pStyle w:val="HTML"/>
        <w:ind w:firstLine="709"/>
        <w:jc w:val="both"/>
        <w:rPr>
          <w:rFonts w:ascii="Times New Roman" w:hAnsi="Times New Roman" w:cs="Times New Roman"/>
          <w:sz w:val="28"/>
          <w:szCs w:val="28"/>
          <w:lang w:val="uk-UA"/>
        </w:rPr>
      </w:pPr>
      <w:r w:rsidRPr="007F7A81">
        <w:rPr>
          <w:rFonts w:ascii="Times New Roman" w:hAnsi="Times New Roman" w:cs="Times New Roman"/>
          <w:sz w:val="28"/>
          <w:szCs w:val="28"/>
          <w:lang w:val="uk-UA"/>
        </w:rPr>
        <w:lastRenderedPageBreak/>
        <w:t>Контроль за виконанням Програми здійснює управління з виконання політики Лисичанської міської ради в галузі житлово-комунального господарства та постійною комісією міської ради з питань розвитку міста в галузі  житлово-комунального господарства, власності та земельних відносин.</w:t>
      </w:r>
    </w:p>
    <w:p w:rsidR="0091256B" w:rsidRPr="007F7A81" w:rsidRDefault="0091256B" w:rsidP="0091256B">
      <w:pPr>
        <w:pStyle w:val="HTML"/>
        <w:ind w:firstLine="709"/>
        <w:jc w:val="both"/>
        <w:rPr>
          <w:rFonts w:ascii="Times New Roman" w:hAnsi="Times New Roman" w:cs="Times New Roman"/>
          <w:sz w:val="28"/>
          <w:szCs w:val="28"/>
          <w:lang w:val="uk-UA"/>
        </w:rPr>
      </w:pPr>
      <w:r w:rsidRPr="007F7A81">
        <w:rPr>
          <w:rFonts w:ascii="Times New Roman" w:hAnsi="Times New Roman" w:cs="Times New Roman"/>
          <w:sz w:val="28"/>
          <w:szCs w:val="28"/>
          <w:lang w:val="uk-UA"/>
        </w:rPr>
        <w:t>Громадський контроль за ходом виконання Програми здійснюється представниками громадських організацій, статутом яких передбачено провадження діяльності у сфері житлово-комунальних послуг.</w:t>
      </w:r>
    </w:p>
    <w:p w:rsidR="0091256B" w:rsidRDefault="0091256B" w:rsidP="0091256B">
      <w:pPr>
        <w:pStyle w:val="HTML"/>
        <w:ind w:firstLine="709"/>
        <w:jc w:val="both"/>
        <w:rPr>
          <w:rFonts w:ascii="Times New Roman" w:hAnsi="Times New Roman" w:cs="Times New Roman"/>
          <w:sz w:val="28"/>
          <w:szCs w:val="28"/>
          <w:lang w:val="uk-UA"/>
        </w:rPr>
      </w:pPr>
    </w:p>
    <w:p w:rsidR="0091256B" w:rsidRDefault="0091256B" w:rsidP="0091256B">
      <w:pPr>
        <w:pStyle w:val="HTML"/>
        <w:ind w:firstLine="709"/>
        <w:jc w:val="both"/>
        <w:rPr>
          <w:rFonts w:ascii="Times New Roman" w:hAnsi="Times New Roman" w:cs="Times New Roman"/>
          <w:sz w:val="28"/>
          <w:szCs w:val="28"/>
          <w:lang w:val="uk-UA"/>
        </w:rPr>
      </w:pPr>
    </w:p>
    <w:p w:rsidR="0091256B" w:rsidRDefault="0091256B" w:rsidP="0091256B">
      <w:pPr>
        <w:pStyle w:val="HTML"/>
        <w:ind w:firstLine="709"/>
        <w:jc w:val="both"/>
        <w:rPr>
          <w:rFonts w:ascii="Times New Roman" w:hAnsi="Times New Roman" w:cs="Times New Roman"/>
          <w:sz w:val="28"/>
          <w:szCs w:val="28"/>
          <w:lang w:val="uk-UA"/>
        </w:rPr>
      </w:pPr>
    </w:p>
    <w:p w:rsidR="0091256B" w:rsidRDefault="0091256B" w:rsidP="0091256B">
      <w:pPr>
        <w:pStyle w:val="HTML"/>
        <w:ind w:firstLine="709"/>
        <w:jc w:val="both"/>
        <w:rPr>
          <w:rFonts w:ascii="Times New Roman" w:hAnsi="Times New Roman" w:cs="Times New Roman"/>
          <w:sz w:val="28"/>
          <w:szCs w:val="28"/>
          <w:lang w:val="uk-UA"/>
        </w:rPr>
      </w:pPr>
    </w:p>
    <w:p w:rsidR="0091256B" w:rsidRDefault="0091256B" w:rsidP="0091256B">
      <w:pPr>
        <w:pStyle w:val="HTML"/>
        <w:ind w:firstLine="709"/>
        <w:jc w:val="both"/>
        <w:rPr>
          <w:rFonts w:ascii="Times New Roman" w:hAnsi="Times New Roman" w:cs="Times New Roman"/>
          <w:sz w:val="28"/>
          <w:szCs w:val="28"/>
          <w:lang w:val="uk-UA"/>
        </w:rPr>
      </w:pPr>
    </w:p>
    <w:p w:rsidR="0091256B" w:rsidRDefault="0091256B" w:rsidP="0091256B">
      <w:pPr>
        <w:pStyle w:val="HTML"/>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Заступник міського голови                                                      Андрій ЯКИМЧУК </w:t>
      </w:r>
    </w:p>
    <w:p w:rsidR="0091256B" w:rsidRDefault="0091256B" w:rsidP="0091256B">
      <w:pPr>
        <w:pStyle w:val="HTML"/>
        <w:ind w:firstLine="709"/>
        <w:jc w:val="both"/>
        <w:rPr>
          <w:rFonts w:ascii="Times New Roman" w:hAnsi="Times New Roman" w:cs="Times New Roman"/>
          <w:sz w:val="28"/>
          <w:szCs w:val="28"/>
          <w:lang w:val="uk-UA"/>
        </w:rPr>
      </w:pPr>
    </w:p>
    <w:p w:rsidR="0091256B" w:rsidRDefault="0091256B" w:rsidP="0091256B">
      <w:pPr>
        <w:pStyle w:val="HTML"/>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управління з виконання</w:t>
      </w:r>
    </w:p>
    <w:p w:rsidR="0091256B" w:rsidRDefault="0091256B" w:rsidP="0091256B">
      <w:pPr>
        <w:pStyle w:val="HTML"/>
        <w:jc w:val="both"/>
        <w:rPr>
          <w:rFonts w:ascii="Times New Roman" w:hAnsi="Times New Roman" w:cs="Times New Roman"/>
          <w:sz w:val="28"/>
          <w:szCs w:val="28"/>
          <w:lang w:val="uk-UA"/>
        </w:rPr>
      </w:pPr>
      <w:r>
        <w:rPr>
          <w:rFonts w:ascii="Times New Roman" w:hAnsi="Times New Roman" w:cs="Times New Roman"/>
          <w:sz w:val="28"/>
          <w:szCs w:val="28"/>
          <w:lang w:val="uk-UA"/>
        </w:rPr>
        <w:t>політики Лисичанської міської ради</w:t>
      </w:r>
    </w:p>
    <w:p w:rsidR="0091256B" w:rsidRPr="0091256B" w:rsidRDefault="0091256B" w:rsidP="0091256B">
      <w:pPr>
        <w:pStyle w:val="HTML"/>
        <w:jc w:val="both"/>
        <w:rPr>
          <w:rFonts w:ascii="Times New Roman" w:hAnsi="Times New Roman" w:cs="Times New Roman"/>
          <w:sz w:val="28"/>
          <w:szCs w:val="28"/>
          <w:lang w:val="uk-UA"/>
        </w:rPr>
      </w:pPr>
      <w:r>
        <w:rPr>
          <w:rFonts w:ascii="Times New Roman" w:hAnsi="Times New Roman" w:cs="Times New Roman"/>
          <w:sz w:val="28"/>
          <w:szCs w:val="28"/>
          <w:lang w:val="uk-UA"/>
        </w:rPr>
        <w:t>в галузі ЖКГ                                                                                Віталій САХАНЬ</w:t>
      </w:r>
    </w:p>
    <w:p w:rsidR="0091256B" w:rsidRPr="0091256B" w:rsidRDefault="0091256B" w:rsidP="0091256B">
      <w:pPr>
        <w:pStyle w:val="HTML"/>
        <w:ind w:firstLine="709"/>
        <w:jc w:val="both"/>
        <w:rPr>
          <w:rFonts w:ascii="Times New Roman" w:hAnsi="Times New Roman" w:cs="Times New Roman"/>
          <w:sz w:val="28"/>
          <w:szCs w:val="28"/>
          <w:lang w:val="uk-UA"/>
        </w:rPr>
      </w:pPr>
    </w:p>
    <w:p w:rsidR="0091256B" w:rsidRPr="0091256B" w:rsidRDefault="0091256B" w:rsidP="0091256B">
      <w:pPr>
        <w:pStyle w:val="HTML"/>
        <w:ind w:firstLine="709"/>
        <w:jc w:val="both"/>
        <w:rPr>
          <w:rFonts w:ascii="Times New Roman" w:hAnsi="Times New Roman" w:cs="Times New Roman"/>
          <w:sz w:val="28"/>
          <w:szCs w:val="28"/>
          <w:lang w:val="uk-UA"/>
        </w:rPr>
      </w:pPr>
    </w:p>
    <w:p w:rsidR="0091256B" w:rsidRPr="0091256B" w:rsidRDefault="0091256B" w:rsidP="0091256B">
      <w:pPr>
        <w:pStyle w:val="HTML"/>
        <w:ind w:firstLine="709"/>
        <w:jc w:val="both"/>
        <w:rPr>
          <w:rFonts w:ascii="Times New Roman" w:hAnsi="Times New Roman" w:cs="Times New Roman"/>
          <w:sz w:val="28"/>
          <w:szCs w:val="28"/>
          <w:lang w:val="uk-UA"/>
        </w:rPr>
      </w:pPr>
    </w:p>
    <w:p w:rsidR="0091256B" w:rsidRPr="0091256B" w:rsidRDefault="0091256B" w:rsidP="0091256B">
      <w:pPr>
        <w:pStyle w:val="HTML"/>
        <w:ind w:firstLine="709"/>
        <w:jc w:val="both"/>
        <w:rPr>
          <w:rFonts w:ascii="Times New Roman" w:hAnsi="Times New Roman" w:cs="Times New Roman"/>
          <w:sz w:val="28"/>
          <w:szCs w:val="28"/>
          <w:lang w:val="uk-UA"/>
        </w:rPr>
      </w:pPr>
    </w:p>
    <w:p w:rsidR="0091256B" w:rsidRPr="0091256B" w:rsidRDefault="0091256B" w:rsidP="0091256B">
      <w:pPr>
        <w:pStyle w:val="HTML"/>
        <w:ind w:firstLine="709"/>
        <w:jc w:val="both"/>
        <w:rPr>
          <w:rFonts w:ascii="Times New Roman" w:hAnsi="Times New Roman" w:cs="Times New Roman"/>
          <w:sz w:val="28"/>
          <w:szCs w:val="28"/>
          <w:lang w:val="uk-UA"/>
        </w:rPr>
      </w:pPr>
    </w:p>
    <w:p w:rsidR="0091256B" w:rsidRPr="0091256B" w:rsidRDefault="0091256B" w:rsidP="0091256B">
      <w:pPr>
        <w:pStyle w:val="HTML"/>
        <w:ind w:firstLine="709"/>
        <w:jc w:val="both"/>
        <w:rPr>
          <w:rFonts w:ascii="Times New Roman" w:hAnsi="Times New Roman" w:cs="Times New Roman"/>
          <w:sz w:val="28"/>
          <w:szCs w:val="28"/>
          <w:lang w:val="uk-UA"/>
        </w:rPr>
      </w:pPr>
    </w:p>
    <w:p w:rsidR="0091256B" w:rsidRPr="0091256B" w:rsidRDefault="0091256B" w:rsidP="0091256B">
      <w:pPr>
        <w:pStyle w:val="HTML"/>
        <w:ind w:firstLine="709"/>
        <w:jc w:val="both"/>
        <w:rPr>
          <w:rFonts w:ascii="Times New Roman" w:hAnsi="Times New Roman" w:cs="Times New Roman"/>
          <w:sz w:val="28"/>
          <w:szCs w:val="28"/>
          <w:lang w:val="uk-UA"/>
        </w:rPr>
      </w:pPr>
    </w:p>
    <w:p w:rsidR="00BB57D7" w:rsidRPr="0091256B" w:rsidRDefault="00BB57D7">
      <w:pPr>
        <w:rPr>
          <w:lang w:val="uk-UA"/>
        </w:rPr>
      </w:pPr>
    </w:p>
    <w:sectPr w:rsidR="00BB57D7" w:rsidRPr="00912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63"/>
    <w:rsid w:val="000D1063"/>
    <w:rsid w:val="00507C64"/>
    <w:rsid w:val="0091256B"/>
    <w:rsid w:val="00974720"/>
    <w:rsid w:val="00BB57D7"/>
    <w:rsid w:val="00F24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91256B"/>
  </w:style>
  <w:style w:type="paragraph" w:customStyle="1" w:styleId="StyleZakonu">
    <w:name w:val="StyleZakonu"/>
    <w:basedOn w:val="a"/>
    <w:rsid w:val="0091256B"/>
    <w:pPr>
      <w:suppressAutoHyphens/>
      <w:spacing w:after="60" w:line="220" w:lineRule="exact"/>
      <w:ind w:firstLine="284"/>
      <w:jc w:val="both"/>
    </w:pPr>
    <w:rPr>
      <w:sz w:val="20"/>
      <w:szCs w:val="20"/>
      <w:lang w:val="uk-UA" w:eastAsia="ar-SA"/>
    </w:rPr>
  </w:style>
  <w:style w:type="paragraph" w:styleId="HTML">
    <w:name w:val="HTML Preformatted"/>
    <w:link w:val="HTML0"/>
    <w:rsid w:val="0091256B"/>
    <w:pPr>
      <w:suppressAutoHyphens/>
      <w:spacing w:after="0" w:line="100" w:lineRule="atLeast"/>
    </w:pPr>
    <w:rPr>
      <w:rFonts w:ascii="Courier New" w:eastAsia="Arial Unicode MS" w:hAnsi="Courier New" w:cs="Mangal"/>
      <w:sz w:val="20"/>
      <w:szCs w:val="20"/>
      <w:lang w:eastAsia="hi-IN" w:bidi="hi-IN"/>
    </w:rPr>
  </w:style>
  <w:style w:type="character" w:customStyle="1" w:styleId="HTML0">
    <w:name w:val="Стандартный HTML Знак"/>
    <w:basedOn w:val="a0"/>
    <w:link w:val="HTML"/>
    <w:rsid w:val="0091256B"/>
    <w:rPr>
      <w:rFonts w:ascii="Courier New" w:eastAsia="Arial Unicode MS" w:hAnsi="Courier New" w:cs="Mangal"/>
      <w:sz w:val="20"/>
      <w:szCs w:val="20"/>
      <w:lang w:eastAsia="hi-IN" w:bidi="hi-IN"/>
    </w:rPr>
  </w:style>
  <w:style w:type="paragraph" w:styleId="a3">
    <w:name w:val="Normal (Web)"/>
    <w:basedOn w:val="a"/>
    <w:rsid w:val="0091256B"/>
    <w:pPr>
      <w:suppressAutoHyphens/>
      <w:spacing w:before="280" w:after="280"/>
    </w:pPr>
    <w:rPr>
      <w:lang w:eastAsia="ar-SA"/>
    </w:rPr>
  </w:style>
  <w:style w:type="paragraph" w:customStyle="1" w:styleId="1">
    <w:name w:val="Обычный1"/>
    <w:rsid w:val="0091256B"/>
    <w:pPr>
      <w:suppressAutoHyphens/>
      <w:spacing w:after="0" w:line="100" w:lineRule="atLeast"/>
    </w:pPr>
    <w:rPr>
      <w:rFonts w:ascii="Times New Roman" w:eastAsia="Arial Unicode MS" w:hAnsi="Times New Roman" w:cs="Mangal"/>
      <w:sz w:val="24"/>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91256B"/>
  </w:style>
  <w:style w:type="paragraph" w:customStyle="1" w:styleId="StyleZakonu">
    <w:name w:val="StyleZakonu"/>
    <w:basedOn w:val="a"/>
    <w:rsid w:val="0091256B"/>
    <w:pPr>
      <w:suppressAutoHyphens/>
      <w:spacing w:after="60" w:line="220" w:lineRule="exact"/>
      <w:ind w:firstLine="284"/>
      <w:jc w:val="both"/>
    </w:pPr>
    <w:rPr>
      <w:sz w:val="20"/>
      <w:szCs w:val="20"/>
      <w:lang w:val="uk-UA" w:eastAsia="ar-SA"/>
    </w:rPr>
  </w:style>
  <w:style w:type="paragraph" w:styleId="HTML">
    <w:name w:val="HTML Preformatted"/>
    <w:link w:val="HTML0"/>
    <w:rsid w:val="0091256B"/>
    <w:pPr>
      <w:suppressAutoHyphens/>
      <w:spacing w:after="0" w:line="100" w:lineRule="atLeast"/>
    </w:pPr>
    <w:rPr>
      <w:rFonts w:ascii="Courier New" w:eastAsia="Arial Unicode MS" w:hAnsi="Courier New" w:cs="Mangal"/>
      <w:sz w:val="20"/>
      <w:szCs w:val="20"/>
      <w:lang w:eastAsia="hi-IN" w:bidi="hi-IN"/>
    </w:rPr>
  </w:style>
  <w:style w:type="character" w:customStyle="1" w:styleId="HTML0">
    <w:name w:val="Стандартный HTML Знак"/>
    <w:basedOn w:val="a0"/>
    <w:link w:val="HTML"/>
    <w:rsid w:val="0091256B"/>
    <w:rPr>
      <w:rFonts w:ascii="Courier New" w:eastAsia="Arial Unicode MS" w:hAnsi="Courier New" w:cs="Mangal"/>
      <w:sz w:val="20"/>
      <w:szCs w:val="20"/>
      <w:lang w:eastAsia="hi-IN" w:bidi="hi-IN"/>
    </w:rPr>
  </w:style>
  <w:style w:type="paragraph" w:styleId="a3">
    <w:name w:val="Normal (Web)"/>
    <w:basedOn w:val="a"/>
    <w:rsid w:val="0091256B"/>
    <w:pPr>
      <w:suppressAutoHyphens/>
      <w:spacing w:before="280" w:after="280"/>
    </w:pPr>
    <w:rPr>
      <w:lang w:eastAsia="ar-SA"/>
    </w:rPr>
  </w:style>
  <w:style w:type="paragraph" w:customStyle="1" w:styleId="1">
    <w:name w:val="Обычный1"/>
    <w:rsid w:val="0091256B"/>
    <w:pPr>
      <w:suppressAutoHyphens/>
      <w:spacing w:after="0" w:line="100" w:lineRule="atLeast"/>
    </w:pPr>
    <w:rPr>
      <w:rFonts w:ascii="Times New Roman" w:eastAsia="Arial Unicode MS" w:hAnsi="Times New Roman" w:cs="Mangal"/>
      <w:sz w:val="24"/>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1627</Words>
  <Characters>9278</Characters>
  <Application>Microsoft Office Word</Application>
  <DocSecurity>0</DocSecurity>
  <Lines>77</Lines>
  <Paragraphs>21</Paragraphs>
  <ScaleCrop>false</ScaleCrop>
  <Company/>
  <LinksUpToDate>false</LinksUpToDate>
  <CharactersWithSpaces>10884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UZKH</dc:creator>
  <cp:keywords/>
  <dc:description/>
  <cp:lastModifiedBy>Настя</cp:lastModifiedBy>
  <cp:revision>5</cp:revision>
  <dcterms:created xsi:type="dcterms:W3CDTF">2019-11-11T14:30:00Z</dcterms:created>
  <dcterms:modified xsi:type="dcterms:W3CDTF">2019-11-11T14:50:00Z</dcterms:modified>
</cp:coreProperties>
</file>