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8B" w:rsidRDefault="009A508B" w:rsidP="009A508B">
      <w:pPr>
        <w:pStyle w:val="af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508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744B01" wp14:editId="496E25A7">
            <wp:extent cx="409575" cy="581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8B" w:rsidRPr="009A508B" w:rsidRDefault="009A508B" w:rsidP="009A508B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08B">
        <w:rPr>
          <w:rFonts w:ascii="Times New Roman" w:hAnsi="Times New Roman" w:cs="Times New Roman"/>
          <w:b/>
          <w:sz w:val="28"/>
          <w:szCs w:val="28"/>
        </w:rPr>
        <w:t>ЛИСИЧАНСЬКА МІСЬКА РАДА</w:t>
      </w:r>
    </w:p>
    <w:p w:rsidR="009A508B" w:rsidRPr="009A508B" w:rsidRDefault="009A508B" w:rsidP="009A508B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08B">
        <w:rPr>
          <w:rFonts w:ascii="Times New Roman" w:hAnsi="Times New Roman" w:cs="Times New Roman"/>
          <w:b/>
          <w:sz w:val="28"/>
          <w:szCs w:val="28"/>
        </w:rPr>
        <w:t>СЬОМОГО СКЛИКАННЯ</w:t>
      </w:r>
    </w:p>
    <w:p w:rsidR="009A508B" w:rsidRPr="009A508B" w:rsidRDefault="009A508B" w:rsidP="009A508B">
      <w:pPr>
        <w:pStyle w:val="af7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 w:rsidRPr="009A508B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ВІСІМДЕСЯТ ПЕРША СЕСІЯ</w:t>
      </w:r>
    </w:p>
    <w:p w:rsidR="009A508B" w:rsidRPr="009A508B" w:rsidRDefault="009A508B" w:rsidP="0096203F">
      <w:pPr>
        <w:pStyle w:val="af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A508B" w:rsidRPr="009A508B" w:rsidRDefault="009A508B" w:rsidP="009A508B">
      <w:pPr>
        <w:pStyle w:val="af7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 w:rsidRPr="009A508B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РІШЕННЯ</w:t>
      </w:r>
    </w:p>
    <w:p w:rsidR="009A508B" w:rsidRPr="009A508B" w:rsidRDefault="009A508B" w:rsidP="009A508B">
      <w:pPr>
        <w:pStyle w:val="af7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</w:p>
    <w:p w:rsidR="009A508B" w:rsidRPr="009A508B" w:rsidRDefault="009A508B" w:rsidP="009A508B">
      <w:pPr>
        <w:pStyle w:val="af7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 w:rsidRPr="009A508B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9A508B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.12.2019                                    </w:t>
      </w:r>
      <w:r w:rsidR="0096203F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   </w:t>
      </w:r>
      <w:r w:rsidRPr="009A508B">
        <w:rPr>
          <w:rFonts w:ascii="Times New Roman" w:hAnsi="Times New Roman" w:cs="Times New Roman"/>
          <w:snapToGrid w:val="0"/>
          <w:sz w:val="28"/>
          <w:szCs w:val="28"/>
          <w:lang w:val="uk-UA"/>
        </w:rPr>
        <w:t>м. Лисичанськ</w:t>
      </w:r>
      <w:r w:rsidRPr="009A508B"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</w:r>
      <w:r w:rsidRPr="009A508B"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</w:r>
      <w:r w:rsidRPr="009A508B"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  <w:t xml:space="preserve">    №81/</w:t>
      </w:r>
      <w:r w:rsidR="008D0529">
        <w:rPr>
          <w:rFonts w:ascii="Times New Roman" w:hAnsi="Times New Roman" w:cs="Times New Roman"/>
          <w:snapToGrid w:val="0"/>
          <w:sz w:val="28"/>
          <w:szCs w:val="28"/>
          <w:lang w:val="en-US"/>
        </w:rPr>
        <w:t>1163</w:t>
      </w:r>
    </w:p>
    <w:p w:rsidR="004A072B" w:rsidRDefault="004A072B" w:rsidP="00850457">
      <w:pPr>
        <w:spacing w:after="0" w:line="240" w:lineRule="auto"/>
        <w:rPr>
          <w:b/>
          <w:sz w:val="16"/>
          <w:szCs w:val="16"/>
          <w:lang w:val="uk-UA"/>
        </w:rPr>
      </w:pPr>
    </w:p>
    <w:p w:rsidR="0096203F" w:rsidRPr="001A3AA4" w:rsidRDefault="0096203F" w:rsidP="00850457">
      <w:pPr>
        <w:spacing w:after="0" w:line="240" w:lineRule="auto"/>
        <w:rPr>
          <w:b/>
          <w:sz w:val="16"/>
          <w:szCs w:val="16"/>
          <w:lang w:val="uk-UA"/>
        </w:rPr>
      </w:pPr>
    </w:p>
    <w:p w:rsidR="00050397" w:rsidRPr="001A3AA4" w:rsidRDefault="00050397" w:rsidP="00050397">
      <w:pPr>
        <w:pStyle w:val="1"/>
        <w:rPr>
          <w:rStyle w:val="2"/>
          <w:b/>
          <w:color w:val="000000"/>
          <w:sz w:val="28"/>
          <w:szCs w:val="28"/>
          <w:lang w:eastAsia="uk-UA"/>
        </w:rPr>
      </w:pPr>
      <w:r w:rsidRPr="001A3AA4">
        <w:rPr>
          <w:rStyle w:val="2"/>
          <w:b/>
          <w:color w:val="000000"/>
          <w:sz w:val="28"/>
          <w:szCs w:val="28"/>
          <w:lang w:eastAsia="uk-UA"/>
        </w:rPr>
        <w:t xml:space="preserve">Про затвердження Порядку </w:t>
      </w:r>
    </w:p>
    <w:p w:rsidR="00050397" w:rsidRPr="001A3AA4" w:rsidRDefault="00050397" w:rsidP="00050397">
      <w:pPr>
        <w:pStyle w:val="1"/>
        <w:rPr>
          <w:rStyle w:val="2"/>
          <w:b/>
          <w:color w:val="000000"/>
          <w:sz w:val="28"/>
          <w:szCs w:val="28"/>
          <w:lang w:eastAsia="uk-UA"/>
        </w:rPr>
      </w:pPr>
      <w:r w:rsidRPr="001A3AA4">
        <w:rPr>
          <w:rStyle w:val="2"/>
          <w:b/>
          <w:color w:val="000000"/>
          <w:sz w:val="28"/>
          <w:szCs w:val="28"/>
          <w:lang w:eastAsia="uk-UA"/>
        </w:rPr>
        <w:t xml:space="preserve">подання та розгляду заяв про включення </w:t>
      </w:r>
    </w:p>
    <w:p w:rsidR="00050397" w:rsidRPr="001A3AA4" w:rsidRDefault="00050397" w:rsidP="00050397">
      <w:pPr>
        <w:pStyle w:val="1"/>
        <w:rPr>
          <w:rStyle w:val="2"/>
          <w:b/>
          <w:color w:val="000000"/>
          <w:sz w:val="28"/>
          <w:szCs w:val="28"/>
          <w:lang w:eastAsia="uk-UA"/>
        </w:rPr>
      </w:pPr>
      <w:r w:rsidRPr="001A3AA4">
        <w:rPr>
          <w:rStyle w:val="2"/>
          <w:b/>
          <w:color w:val="000000"/>
          <w:sz w:val="28"/>
          <w:szCs w:val="28"/>
          <w:lang w:eastAsia="uk-UA"/>
        </w:rPr>
        <w:t xml:space="preserve">об’єктів права комунальної власності </w:t>
      </w:r>
    </w:p>
    <w:p w:rsidR="00050397" w:rsidRPr="001A3AA4" w:rsidRDefault="00050397" w:rsidP="00050397">
      <w:pPr>
        <w:pStyle w:val="1"/>
        <w:rPr>
          <w:rStyle w:val="2"/>
          <w:b/>
          <w:color w:val="000000"/>
          <w:sz w:val="28"/>
          <w:szCs w:val="28"/>
          <w:lang w:eastAsia="uk-UA"/>
        </w:rPr>
      </w:pPr>
      <w:r w:rsidRPr="001A3AA4">
        <w:rPr>
          <w:rStyle w:val="2"/>
          <w:b/>
          <w:color w:val="000000"/>
          <w:sz w:val="28"/>
          <w:szCs w:val="28"/>
          <w:lang w:eastAsia="uk-UA"/>
        </w:rPr>
        <w:t xml:space="preserve">м. </w:t>
      </w:r>
      <w:r w:rsidRPr="001A3AA4">
        <w:rPr>
          <w:rStyle w:val="2"/>
          <w:b/>
          <w:sz w:val="28"/>
          <w:szCs w:val="28"/>
        </w:rPr>
        <w:t>Лисичанська</w:t>
      </w:r>
      <w:r w:rsidRPr="001A3AA4">
        <w:rPr>
          <w:rStyle w:val="2"/>
          <w:b/>
          <w:color w:val="000000"/>
          <w:sz w:val="28"/>
          <w:szCs w:val="28"/>
          <w:lang w:eastAsia="uk-UA"/>
        </w:rPr>
        <w:t xml:space="preserve"> до переліку об’єктів, </w:t>
      </w:r>
    </w:p>
    <w:p w:rsidR="004A072B" w:rsidRPr="001A3AA4" w:rsidRDefault="00050397" w:rsidP="00050397">
      <w:pPr>
        <w:pStyle w:val="1"/>
        <w:rPr>
          <w:rStyle w:val="2"/>
          <w:b/>
          <w:color w:val="000000"/>
          <w:sz w:val="28"/>
          <w:szCs w:val="28"/>
          <w:lang w:eastAsia="uk-UA"/>
        </w:rPr>
      </w:pPr>
      <w:r w:rsidRPr="001A3AA4">
        <w:rPr>
          <w:rStyle w:val="2"/>
          <w:b/>
          <w:color w:val="000000"/>
          <w:sz w:val="28"/>
          <w:szCs w:val="28"/>
          <w:lang w:eastAsia="uk-UA"/>
        </w:rPr>
        <w:t>що підлягають приватизації</w:t>
      </w:r>
    </w:p>
    <w:p w:rsidR="00050397" w:rsidRPr="001A3AA4" w:rsidRDefault="00050397" w:rsidP="00050397">
      <w:pPr>
        <w:pStyle w:val="1"/>
        <w:rPr>
          <w:b/>
          <w:sz w:val="28"/>
          <w:szCs w:val="28"/>
        </w:rPr>
      </w:pPr>
    </w:p>
    <w:p w:rsidR="00D723A9" w:rsidRPr="001A3AA4" w:rsidRDefault="00D723A9" w:rsidP="00050397">
      <w:pPr>
        <w:pStyle w:val="1"/>
        <w:ind w:firstLine="709"/>
        <w:jc w:val="both"/>
        <w:rPr>
          <w:iCs/>
          <w:color w:val="000000" w:themeColor="text1"/>
          <w:sz w:val="28"/>
          <w:szCs w:val="28"/>
        </w:rPr>
      </w:pPr>
      <w:r w:rsidRPr="001A3AA4">
        <w:rPr>
          <w:iCs/>
          <w:color w:val="000000" w:themeColor="text1"/>
          <w:sz w:val="28"/>
          <w:szCs w:val="28"/>
        </w:rPr>
        <w:t xml:space="preserve">З метою </w:t>
      </w:r>
      <w:r w:rsidR="00050397" w:rsidRPr="001A3AA4">
        <w:rPr>
          <w:iCs/>
          <w:color w:val="000000" w:themeColor="text1"/>
          <w:sz w:val="28"/>
          <w:szCs w:val="28"/>
        </w:rPr>
        <w:t>врегулювання</w:t>
      </w:r>
      <w:r w:rsidR="00050397" w:rsidRPr="001A3AA4">
        <w:rPr>
          <w:rStyle w:val="212pt"/>
          <w:color w:val="000000" w:themeColor="text1"/>
          <w:sz w:val="28"/>
          <w:szCs w:val="28"/>
          <w:lang w:eastAsia="uk-UA"/>
        </w:rPr>
        <w:t xml:space="preserve"> механізму формування та затвердження переліків об'єктів</w:t>
      </w:r>
      <w:r w:rsidR="00050397" w:rsidRPr="001A3AA4">
        <w:rPr>
          <w:rStyle w:val="2"/>
          <w:color w:val="000000" w:themeColor="text1"/>
          <w:sz w:val="28"/>
          <w:szCs w:val="28"/>
          <w:lang w:eastAsia="uk-UA"/>
        </w:rPr>
        <w:t xml:space="preserve"> права комунальної власності м. </w:t>
      </w:r>
      <w:r w:rsidR="00050397" w:rsidRPr="001A3AA4">
        <w:rPr>
          <w:rStyle w:val="2"/>
          <w:color w:val="000000" w:themeColor="text1"/>
          <w:sz w:val="28"/>
          <w:szCs w:val="28"/>
        </w:rPr>
        <w:t>Лисичанська</w:t>
      </w:r>
      <w:r w:rsidR="00050397" w:rsidRPr="001A3AA4">
        <w:rPr>
          <w:rStyle w:val="212pt"/>
          <w:color w:val="000000" w:themeColor="text1"/>
          <w:sz w:val="28"/>
          <w:szCs w:val="28"/>
          <w:lang w:eastAsia="uk-UA"/>
        </w:rPr>
        <w:t xml:space="preserve">, </w:t>
      </w:r>
      <w:r w:rsidR="00050397" w:rsidRPr="001A3AA4">
        <w:rPr>
          <w:rStyle w:val="210pt"/>
          <w:color w:val="000000" w:themeColor="text1"/>
          <w:sz w:val="28"/>
          <w:szCs w:val="28"/>
          <w:lang w:eastAsia="uk-UA"/>
        </w:rPr>
        <w:t xml:space="preserve">які </w:t>
      </w:r>
      <w:r w:rsidR="00050397" w:rsidRPr="001A3AA4">
        <w:rPr>
          <w:rStyle w:val="212pt"/>
          <w:color w:val="000000" w:themeColor="text1"/>
          <w:sz w:val="28"/>
          <w:szCs w:val="28"/>
          <w:lang w:eastAsia="uk-UA"/>
        </w:rPr>
        <w:t>підлягають приватизації</w:t>
      </w:r>
      <w:r w:rsidR="00050397" w:rsidRPr="001A3AA4">
        <w:rPr>
          <w:iCs/>
          <w:color w:val="000000" w:themeColor="text1"/>
          <w:sz w:val="28"/>
          <w:szCs w:val="28"/>
        </w:rPr>
        <w:t xml:space="preserve">, </w:t>
      </w:r>
      <w:r w:rsidR="00050397" w:rsidRPr="001A3AA4">
        <w:rPr>
          <w:color w:val="000000" w:themeColor="text1"/>
          <w:sz w:val="28"/>
          <w:szCs w:val="28"/>
          <w:shd w:val="clear" w:color="auto" w:fill="FFFFFF"/>
        </w:rPr>
        <w:t>відповідно до  </w:t>
      </w:r>
      <w:hyperlink r:id="rId10" w:anchor="n373" w:tgtFrame="_blank" w:history="1">
        <w:r w:rsidR="00050397" w:rsidRPr="001A3AA4">
          <w:rPr>
            <w:rStyle w:val="ab"/>
            <w:color w:val="000000" w:themeColor="text1"/>
            <w:sz w:val="28"/>
            <w:szCs w:val="28"/>
            <w:u w:val="none"/>
            <w:shd w:val="clear" w:color="auto" w:fill="FFFFFF"/>
          </w:rPr>
          <w:t>частини 7</w:t>
        </w:r>
      </w:hyperlink>
      <w:r w:rsidR="00050397" w:rsidRPr="001A3AA4">
        <w:rPr>
          <w:color w:val="000000" w:themeColor="text1"/>
          <w:sz w:val="28"/>
          <w:szCs w:val="28"/>
          <w:shd w:val="clear" w:color="auto" w:fill="FFFFFF"/>
        </w:rPr>
        <w:t> статті 11 Закону України «Про приватизацію державного і комунального майна»</w:t>
      </w:r>
      <w:r w:rsidR="00901887" w:rsidRPr="001A3AA4">
        <w:rPr>
          <w:iCs/>
          <w:color w:val="000000" w:themeColor="text1"/>
          <w:sz w:val="28"/>
          <w:szCs w:val="28"/>
        </w:rPr>
        <w:t xml:space="preserve">, </w:t>
      </w:r>
      <w:r w:rsidR="00584B00" w:rsidRPr="001A3AA4">
        <w:rPr>
          <w:iCs/>
          <w:color w:val="000000" w:themeColor="text1"/>
          <w:sz w:val="28"/>
          <w:szCs w:val="28"/>
        </w:rPr>
        <w:t xml:space="preserve">Закону України «Про засади державної регуляторної політики в сфері господарчої діяльності, </w:t>
      </w:r>
      <w:r w:rsidRPr="001A3AA4">
        <w:rPr>
          <w:iCs/>
          <w:color w:val="000000" w:themeColor="text1"/>
          <w:sz w:val="28"/>
          <w:szCs w:val="28"/>
        </w:rPr>
        <w:t xml:space="preserve">керуючись </w:t>
      </w:r>
      <w:r w:rsidR="00275F1E" w:rsidRPr="001A3AA4">
        <w:rPr>
          <w:iCs/>
          <w:color w:val="000000" w:themeColor="text1"/>
          <w:sz w:val="28"/>
          <w:szCs w:val="28"/>
        </w:rPr>
        <w:t>статтею 144 Конституції України, статтями 25, 26</w:t>
      </w:r>
      <w:r w:rsidR="006B12DF" w:rsidRPr="001A3AA4">
        <w:rPr>
          <w:iCs/>
          <w:color w:val="000000" w:themeColor="text1"/>
          <w:sz w:val="28"/>
          <w:szCs w:val="28"/>
        </w:rPr>
        <w:t>,</w:t>
      </w:r>
      <w:r w:rsidR="00275F1E" w:rsidRPr="001A3AA4">
        <w:rPr>
          <w:iCs/>
          <w:color w:val="000000" w:themeColor="text1"/>
          <w:sz w:val="28"/>
          <w:szCs w:val="28"/>
        </w:rPr>
        <w:t xml:space="preserve"> </w:t>
      </w:r>
      <w:r w:rsidR="006B12DF" w:rsidRPr="001A3AA4">
        <w:rPr>
          <w:iCs/>
          <w:color w:val="000000" w:themeColor="text1"/>
          <w:sz w:val="28"/>
          <w:szCs w:val="28"/>
        </w:rPr>
        <w:t>60</w:t>
      </w:r>
      <w:r w:rsidR="00275F1E" w:rsidRPr="001A3AA4">
        <w:rPr>
          <w:iCs/>
          <w:color w:val="000000" w:themeColor="text1"/>
          <w:sz w:val="28"/>
          <w:szCs w:val="28"/>
        </w:rPr>
        <w:t xml:space="preserve"> Закону України «Про місцеве самоврядування в Україні» Лисичанська міська рада </w:t>
      </w:r>
    </w:p>
    <w:p w:rsidR="00275F1E" w:rsidRPr="001A3AA4" w:rsidRDefault="00275F1E" w:rsidP="00850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A072B" w:rsidRPr="001A3AA4" w:rsidRDefault="001A3AA4" w:rsidP="00850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3A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и р і ш и л а</w:t>
      </w:r>
      <w:r w:rsidR="004A072B" w:rsidRPr="001A3A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4A072B" w:rsidRPr="001A3AA4" w:rsidRDefault="004A072B" w:rsidP="00850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A072B" w:rsidRPr="00C76803" w:rsidRDefault="004A072B" w:rsidP="00584B00">
      <w:pPr>
        <w:pStyle w:val="90"/>
        <w:shd w:val="clear" w:color="auto" w:fill="auto"/>
        <w:spacing w:line="312" w:lineRule="exact"/>
        <w:ind w:left="20"/>
        <w:jc w:val="both"/>
        <w:rPr>
          <w:b w:val="0"/>
          <w:sz w:val="28"/>
          <w:szCs w:val="28"/>
          <w:lang w:val="uk-UA"/>
        </w:rPr>
      </w:pPr>
      <w:r w:rsidRPr="00C76803">
        <w:rPr>
          <w:b w:val="0"/>
          <w:sz w:val="28"/>
          <w:szCs w:val="28"/>
          <w:lang w:val="uk-UA"/>
        </w:rPr>
        <w:t xml:space="preserve">1. Затвердити </w:t>
      </w:r>
      <w:r w:rsidR="00E95028" w:rsidRPr="00C76803">
        <w:rPr>
          <w:b w:val="0"/>
          <w:sz w:val="28"/>
          <w:szCs w:val="28"/>
          <w:lang w:val="uk-UA"/>
        </w:rPr>
        <w:t>«</w:t>
      </w:r>
      <w:r w:rsidR="00584B00" w:rsidRPr="00C76803">
        <w:rPr>
          <w:rStyle w:val="9"/>
          <w:color w:val="000000"/>
          <w:sz w:val="28"/>
          <w:szCs w:val="28"/>
          <w:lang w:val="uk-UA" w:eastAsia="uk-UA"/>
        </w:rPr>
        <w:t>Порядок подання та розгляду заяв про включення</w:t>
      </w:r>
      <w:r w:rsidR="00584B00" w:rsidRPr="00C76803">
        <w:rPr>
          <w:rStyle w:val="9"/>
          <w:color w:val="000000"/>
          <w:sz w:val="28"/>
          <w:szCs w:val="28"/>
          <w:lang w:val="uk-UA" w:eastAsia="uk-UA"/>
        </w:rPr>
        <w:br/>
        <w:t xml:space="preserve">об’єктів права комунальної власності м. Лисичанська до переліку об’єктів, </w:t>
      </w:r>
      <w:r w:rsidR="00584B00" w:rsidRPr="00C76803">
        <w:rPr>
          <w:rStyle w:val="20"/>
          <w:color w:val="000000"/>
          <w:sz w:val="28"/>
          <w:szCs w:val="28"/>
          <w:lang w:val="uk-UA" w:eastAsia="uk-UA"/>
        </w:rPr>
        <w:t>що підлягають приватизації</w:t>
      </w:r>
      <w:r w:rsidR="00E95028" w:rsidRPr="00C76803">
        <w:rPr>
          <w:b w:val="0"/>
          <w:sz w:val="28"/>
          <w:szCs w:val="28"/>
          <w:lang w:val="uk-UA"/>
        </w:rPr>
        <w:t>»</w:t>
      </w:r>
      <w:r w:rsidR="00506334" w:rsidRPr="00C76803">
        <w:rPr>
          <w:b w:val="0"/>
          <w:sz w:val="28"/>
          <w:szCs w:val="28"/>
          <w:lang w:val="uk-UA"/>
        </w:rPr>
        <w:t>, згідно з додатком</w:t>
      </w:r>
      <w:r w:rsidRPr="00C76803">
        <w:rPr>
          <w:b w:val="0"/>
          <w:sz w:val="28"/>
          <w:szCs w:val="28"/>
          <w:lang w:val="uk-UA"/>
        </w:rPr>
        <w:t>.</w:t>
      </w:r>
    </w:p>
    <w:p w:rsidR="000B3E6D" w:rsidRPr="001A3AA4" w:rsidRDefault="000B3E6D" w:rsidP="00850457">
      <w:pPr>
        <w:pStyle w:val="ac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4B2B" w:rsidRPr="001A3AA4" w:rsidRDefault="00E748A2" w:rsidP="00850457">
      <w:pPr>
        <w:pStyle w:val="ac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3AA4">
        <w:rPr>
          <w:rFonts w:ascii="Times New Roman" w:hAnsi="Times New Roman"/>
          <w:sz w:val="28"/>
          <w:szCs w:val="28"/>
          <w:lang w:val="uk-UA"/>
        </w:rPr>
        <w:t>2</w:t>
      </w:r>
      <w:r w:rsidR="001252E5" w:rsidRPr="001A3AA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9063A" w:rsidRPr="001A3AA4">
        <w:rPr>
          <w:rFonts w:ascii="Times New Roman" w:hAnsi="Times New Roman"/>
          <w:sz w:val="28"/>
          <w:szCs w:val="28"/>
          <w:lang w:val="uk-UA"/>
        </w:rPr>
        <w:t>Дане рішення підлягає оприлюдненню  на офіційному сайті Лисичанської міської ради</w:t>
      </w:r>
      <w:r w:rsidR="00F94B2B" w:rsidRPr="001A3AA4">
        <w:rPr>
          <w:rFonts w:ascii="Times New Roman" w:hAnsi="Times New Roman"/>
          <w:sz w:val="28"/>
          <w:szCs w:val="28"/>
          <w:lang w:val="uk-UA"/>
        </w:rPr>
        <w:t>.</w:t>
      </w:r>
    </w:p>
    <w:p w:rsidR="00F94B2B" w:rsidRPr="001A3AA4" w:rsidRDefault="00F94B2B" w:rsidP="00850457">
      <w:pPr>
        <w:pStyle w:val="ac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072B" w:rsidRPr="001A3AA4" w:rsidRDefault="00E748A2" w:rsidP="00850457">
      <w:pPr>
        <w:pStyle w:val="ac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3AA4">
        <w:rPr>
          <w:rFonts w:ascii="Times New Roman" w:hAnsi="Times New Roman"/>
          <w:sz w:val="28"/>
          <w:szCs w:val="28"/>
          <w:lang w:val="uk-UA"/>
        </w:rPr>
        <w:t>3</w:t>
      </w:r>
      <w:r w:rsidR="00F94B2B" w:rsidRPr="001A3AA4">
        <w:rPr>
          <w:rFonts w:ascii="Times New Roman" w:hAnsi="Times New Roman"/>
          <w:sz w:val="28"/>
          <w:szCs w:val="28"/>
          <w:lang w:val="uk-UA"/>
        </w:rPr>
        <w:t xml:space="preserve">. Рішення </w:t>
      </w:r>
      <w:r w:rsidR="00584B00" w:rsidRPr="001A3AA4">
        <w:rPr>
          <w:rFonts w:ascii="Times New Roman" w:hAnsi="Times New Roman"/>
          <w:sz w:val="28"/>
          <w:szCs w:val="28"/>
          <w:lang w:val="uk-UA"/>
        </w:rPr>
        <w:t>набирає чинності з дати оприлюднення</w:t>
      </w:r>
      <w:r w:rsidR="00F94B2B" w:rsidRPr="001A3AA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A072B" w:rsidRPr="001A3AA4" w:rsidRDefault="004A072B" w:rsidP="00850457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val="uk-UA" w:eastAsia="ru-RU"/>
        </w:rPr>
      </w:pPr>
    </w:p>
    <w:p w:rsidR="004A072B" w:rsidRPr="001A3AA4" w:rsidRDefault="00E748A2" w:rsidP="00850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3A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4A072B" w:rsidRPr="001A3A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 w:rsidR="00584B00" w:rsidRPr="001A3A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першого заступника міського голови Андрія ШАЛЬНЄВА, </w:t>
      </w:r>
      <w:r w:rsidR="004A072B" w:rsidRPr="001A3A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постійну депутатську комісію з питань </w:t>
      </w:r>
      <w:r w:rsidR="008C1C5F" w:rsidRPr="001A3A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розвитку міста в галузі житлово-</w:t>
      </w:r>
      <w:r w:rsidR="004A072B" w:rsidRPr="001A3A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комунального господарства, власності та земельних відносин</w:t>
      </w:r>
      <w:r w:rsidR="0009063A" w:rsidRPr="001A3A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D0B50" w:rsidRPr="001A3AA4" w:rsidRDefault="009D0B50" w:rsidP="008504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D0B50" w:rsidRPr="001A3AA4" w:rsidRDefault="009D0B50" w:rsidP="008504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B0E9E" w:rsidRPr="001A3AA4" w:rsidRDefault="009B0E9E" w:rsidP="008504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A072B" w:rsidRPr="001A3AA4" w:rsidRDefault="004A072B" w:rsidP="008504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3A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                                                </w:t>
      </w:r>
      <w:r w:rsidR="00584B00" w:rsidRPr="001A3A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  <w:r w:rsidRPr="001A3A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</w:t>
      </w:r>
      <w:r w:rsidR="00584B00" w:rsidRPr="001A3A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ергій</w:t>
      </w:r>
      <w:r w:rsidRPr="001A3A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61468" w:rsidRPr="001A3A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ШИЛІН</w:t>
      </w:r>
      <w:r w:rsidRPr="001A3A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</w:p>
    <w:p w:rsidR="00D07C9D" w:rsidRPr="008D0529" w:rsidRDefault="00D07C9D" w:rsidP="002D680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70D91" w:rsidRPr="008D0529" w:rsidRDefault="00A70D91" w:rsidP="002D680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70D91" w:rsidRPr="008D0529" w:rsidRDefault="00A70D91" w:rsidP="002D680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70D91" w:rsidRPr="00F513E9" w:rsidRDefault="00A70D91" w:rsidP="00A70D91">
      <w:pPr>
        <w:pStyle w:val="af7"/>
        <w:ind w:left="709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513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Додаток </w:t>
      </w:r>
    </w:p>
    <w:p w:rsidR="00A70D91" w:rsidRPr="00F513E9" w:rsidRDefault="00A70D91" w:rsidP="00A70D91">
      <w:pPr>
        <w:pStyle w:val="af7"/>
        <w:ind w:left="7090"/>
        <w:rPr>
          <w:rFonts w:ascii="Times New Roman" w:hAnsi="Times New Roman" w:cs="Times New Roman"/>
          <w:b/>
          <w:sz w:val="24"/>
          <w:szCs w:val="24"/>
        </w:rPr>
      </w:pPr>
      <w:r w:rsidRPr="00F513E9">
        <w:rPr>
          <w:rFonts w:ascii="Times New Roman" w:hAnsi="Times New Roman" w:cs="Times New Roman"/>
          <w:b/>
          <w:sz w:val="24"/>
          <w:szCs w:val="24"/>
        </w:rPr>
        <w:t xml:space="preserve">до </w:t>
      </w:r>
      <w:proofErr w:type="gramStart"/>
      <w:r w:rsidRPr="00F513E9">
        <w:rPr>
          <w:rFonts w:ascii="Times New Roman" w:hAnsi="Times New Roman" w:cs="Times New Roman"/>
          <w:b/>
          <w:sz w:val="24"/>
          <w:szCs w:val="24"/>
          <w:lang w:val="uk-UA"/>
        </w:rPr>
        <w:t>р</w:t>
      </w:r>
      <w:proofErr w:type="gramEnd"/>
      <w:r w:rsidRPr="00F513E9">
        <w:rPr>
          <w:rFonts w:ascii="Times New Roman" w:hAnsi="Times New Roman" w:cs="Times New Roman"/>
          <w:b/>
          <w:sz w:val="24"/>
          <w:szCs w:val="24"/>
          <w:lang w:val="uk-UA"/>
        </w:rPr>
        <w:t>ішення</w:t>
      </w:r>
      <w:r w:rsidRPr="00F513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13E9">
        <w:rPr>
          <w:rFonts w:ascii="Times New Roman" w:hAnsi="Times New Roman" w:cs="Times New Roman"/>
          <w:b/>
          <w:sz w:val="24"/>
          <w:szCs w:val="24"/>
          <w:lang w:val="uk-UA"/>
        </w:rPr>
        <w:t>міської</w:t>
      </w:r>
      <w:r w:rsidRPr="00F513E9">
        <w:rPr>
          <w:rFonts w:ascii="Times New Roman" w:hAnsi="Times New Roman" w:cs="Times New Roman"/>
          <w:b/>
          <w:sz w:val="24"/>
          <w:szCs w:val="24"/>
        </w:rPr>
        <w:t xml:space="preserve"> ради       </w:t>
      </w:r>
    </w:p>
    <w:p w:rsidR="00A70D91" w:rsidRPr="00F513E9" w:rsidRDefault="00A70D91" w:rsidP="00A70D91">
      <w:pPr>
        <w:pStyle w:val="af7"/>
        <w:ind w:left="7090"/>
        <w:rPr>
          <w:rFonts w:ascii="Times New Roman" w:hAnsi="Times New Roman" w:cs="Times New Roman"/>
          <w:b/>
          <w:sz w:val="24"/>
          <w:szCs w:val="24"/>
        </w:rPr>
      </w:pPr>
      <w:r w:rsidRPr="00F513E9">
        <w:rPr>
          <w:rFonts w:ascii="Times New Roman" w:hAnsi="Times New Roman" w:cs="Times New Roman"/>
          <w:b/>
          <w:sz w:val="24"/>
          <w:szCs w:val="24"/>
          <w:lang w:val="uk-UA"/>
        </w:rPr>
        <w:t>від 19.12.</w:t>
      </w:r>
      <w:r w:rsidRPr="00F513E9">
        <w:rPr>
          <w:rFonts w:ascii="Times New Roman" w:hAnsi="Times New Roman" w:cs="Times New Roman"/>
          <w:b/>
          <w:sz w:val="24"/>
          <w:szCs w:val="24"/>
        </w:rPr>
        <w:t xml:space="preserve">2019 </w:t>
      </w:r>
      <w:r w:rsidRPr="00F513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513E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8D052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81/1163</w:t>
      </w:r>
      <w:bookmarkStart w:id="0" w:name="_GoBack"/>
      <w:bookmarkEnd w:id="0"/>
    </w:p>
    <w:p w:rsidR="00A70D91" w:rsidRPr="00A70D91" w:rsidRDefault="00A70D91" w:rsidP="00A70D91">
      <w:pPr>
        <w:pStyle w:val="a8"/>
        <w:spacing w:before="0" w:beforeAutospacing="0" w:after="0" w:afterAutospacing="0"/>
        <w:jc w:val="right"/>
      </w:pPr>
    </w:p>
    <w:p w:rsidR="00A70D91" w:rsidRPr="00A70D91" w:rsidRDefault="00A70D91" w:rsidP="00A70D91">
      <w:pPr>
        <w:pStyle w:val="a8"/>
        <w:jc w:val="center"/>
        <w:rPr>
          <w:rStyle w:val="af6"/>
        </w:rPr>
      </w:pPr>
    </w:p>
    <w:p w:rsidR="00A70D91" w:rsidRPr="00F513E9" w:rsidRDefault="00A70D91" w:rsidP="00A70D91">
      <w:pPr>
        <w:pStyle w:val="a8"/>
        <w:jc w:val="center"/>
        <w:rPr>
          <w:sz w:val="28"/>
          <w:szCs w:val="28"/>
          <w:lang w:val="uk-UA"/>
        </w:rPr>
      </w:pPr>
      <w:r w:rsidRPr="00F513E9">
        <w:rPr>
          <w:rStyle w:val="af6"/>
          <w:sz w:val="28"/>
          <w:szCs w:val="28"/>
          <w:lang w:val="uk-UA"/>
        </w:rPr>
        <w:t>ПОРЯДОК</w:t>
      </w:r>
    </w:p>
    <w:p w:rsidR="00F513E9" w:rsidRPr="00F513E9" w:rsidRDefault="00A70D91" w:rsidP="00F513E9">
      <w:pPr>
        <w:pStyle w:val="af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13E9">
        <w:rPr>
          <w:rFonts w:ascii="Times New Roman" w:hAnsi="Times New Roman" w:cs="Times New Roman"/>
          <w:b/>
          <w:sz w:val="28"/>
          <w:szCs w:val="28"/>
          <w:lang w:val="uk-UA"/>
        </w:rPr>
        <w:t>подання та розгляду заяв про включення об’єктів права</w:t>
      </w:r>
    </w:p>
    <w:p w:rsidR="00F513E9" w:rsidRPr="00F513E9" w:rsidRDefault="00A70D91" w:rsidP="00F513E9">
      <w:pPr>
        <w:pStyle w:val="af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13E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 власності територіальної громади міста Лисичанська</w:t>
      </w:r>
    </w:p>
    <w:p w:rsidR="00A70D91" w:rsidRPr="00F513E9" w:rsidRDefault="00A70D91" w:rsidP="00F513E9">
      <w:pPr>
        <w:pStyle w:val="af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13E9">
        <w:rPr>
          <w:rFonts w:ascii="Times New Roman" w:hAnsi="Times New Roman" w:cs="Times New Roman"/>
          <w:b/>
          <w:sz w:val="28"/>
          <w:szCs w:val="28"/>
          <w:lang w:val="uk-UA"/>
        </w:rPr>
        <w:t>до переліків об’єктів, що підлягають приватизації</w:t>
      </w:r>
    </w:p>
    <w:p w:rsidR="00A70D91" w:rsidRPr="00F513E9" w:rsidRDefault="00A70D91" w:rsidP="00A70D91">
      <w:pPr>
        <w:pStyle w:val="a8"/>
        <w:jc w:val="center"/>
        <w:rPr>
          <w:sz w:val="28"/>
          <w:szCs w:val="28"/>
          <w:lang w:val="uk-UA"/>
        </w:rPr>
      </w:pP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 1. Цей Порядок розроблено відповідно</w:t>
      </w:r>
      <w:r w:rsidRPr="00F513E9">
        <w:rPr>
          <w:color w:val="FF0000"/>
          <w:sz w:val="28"/>
          <w:szCs w:val="28"/>
          <w:lang w:val="uk-UA"/>
        </w:rPr>
        <w:t> </w:t>
      </w:r>
      <w:r w:rsidRPr="00F513E9">
        <w:rPr>
          <w:sz w:val="28"/>
          <w:szCs w:val="28"/>
          <w:lang w:val="uk-UA"/>
        </w:rPr>
        <w:t>до</w:t>
      </w:r>
      <w:r w:rsidRPr="00F513E9">
        <w:rPr>
          <w:color w:val="FF0000"/>
          <w:sz w:val="28"/>
          <w:szCs w:val="28"/>
          <w:lang w:val="uk-UA"/>
        </w:rPr>
        <w:t xml:space="preserve"> </w:t>
      </w:r>
      <w:r w:rsidRPr="00F513E9">
        <w:rPr>
          <w:sz w:val="28"/>
          <w:szCs w:val="28"/>
          <w:lang w:val="uk-UA"/>
        </w:rPr>
        <w:t xml:space="preserve">статті 11 </w:t>
      </w:r>
      <w:hyperlink r:id="rId11" w:tgtFrame="_blank" w:history="1">
        <w:r w:rsidRPr="00F513E9">
          <w:rPr>
            <w:rStyle w:val="ab"/>
            <w:sz w:val="28"/>
            <w:szCs w:val="28"/>
            <w:lang w:val="uk-UA"/>
          </w:rPr>
          <w:t>Закону України</w:t>
        </w:r>
      </w:hyperlink>
      <w:r w:rsidRPr="00F513E9">
        <w:rPr>
          <w:sz w:val="28"/>
          <w:szCs w:val="28"/>
          <w:lang w:val="uk-UA"/>
        </w:rPr>
        <w:t> «Про приватизацію державного і комунального майна» (надалі – Закон).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2. Цей Порядок визначає процедуру подання та розгляду заяв про включення об’єктів права комунальної власності територіальної громади міста Лисичанська до переліків об’єктів, що підлягають приватизації (надалі – Заява).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 xml:space="preserve">3. В цьому Порядку </w:t>
      </w:r>
      <w:r w:rsidRPr="00F513E9">
        <w:rPr>
          <w:sz w:val="28"/>
          <w:szCs w:val="28"/>
          <w:shd w:val="clear" w:color="auto" w:fill="FFFFFF"/>
          <w:lang w:val="uk-UA"/>
        </w:rPr>
        <w:t>терміни та поняття вживаються</w:t>
      </w:r>
      <w:r w:rsidRPr="00F513E9">
        <w:rPr>
          <w:color w:val="000000"/>
          <w:sz w:val="28"/>
          <w:szCs w:val="28"/>
          <w:shd w:val="clear" w:color="auto" w:fill="FFFFFF"/>
          <w:lang w:val="uk-UA"/>
        </w:rPr>
        <w:t xml:space="preserve"> у значеннях, наведених у</w:t>
      </w:r>
      <w:r w:rsidRPr="00F513E9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 </w:t>
      </w:r>
      <w:hyperlink r:id="rId12" w:tgtFrame="_blank" w:history="1">
        <w:r w:rsidRPr="00F513E9">
          <w:rPr>
            <w:rStyle w:val="ab"/>
            <w:sz w:val="28"/>
            <w:szCs w:val="28"/>
            <w:shd w:val="clear" w:color="auto" w:fill="FFFFFF"/>
            <w:lang w:val="uk-UA"/>
          </w:rPr>
          <w:t>Законі</w:t>
        </w:r>
      </w:hyperlink>
      <w:r w:rsidR="00F513E9">
        <w:rPr>
          <w:rStyle w:val="ab"/>
          <w:color w:val="auto"/>
          <w:sz w:val="28"/>
          <w:szCs w:val="28"/>
          <w:u w:val="none"/>
          <w:shd w:val="clear" w:color="auto" w:fill="FFFFFF"/>
          <w:lang w:val="uk-UA"/>
        </w:rPr>
        <w:t>.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4. Потенційні покупці заповнюють Заяви державною мовою друкованими літерами за встановленою формою для юридичних осіб згідно з </w:t>
      </w:r>
      <w:hyperlink r:id="rId13" w:anchor="n81" w:history="1">
        <w:r w:rsidRPr="00F513E9">
          <w:rPr>
            <w:rStyle w:val="ab"/>
            <w:sz w:val="28"/>
            <w:szCs w:val="28"/>
            <w:lang w:val="uk-UA"/>
          </w:rPr>
          <w:t>додатком 1</w:t>
        </w:r>
      </w:hyperlink>
      <w:r w:rsidRPr="00F513E9">
        <w:rPr>
          <w:sz w:val="28"/>
          <w:szCs w:val="28"/>
          <w:lang w:val="uk-UA"/>
        </w:rPr>
        <w:t xml:space="preserve"> до цього Порядку, а для фізичних осіб – згідно з додатком 2 до цього Порядку та подають до управління  власності Лисичанської міської ради (надалі – Управління). 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5. Право підпису Заяв мають: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від юридичної особи – керівник юридичної особи або уповноважена ним особа, яка діє на підставі довіреності;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від фізичної особи – особисто потенційний покупець або його представник, який діє на підставі довіреності.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 xml:space="preserve">6. Заяви подаються у одному примірнику.  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 xml:space="preserve">7. Датою подання Заяв є дата їх прийняття Управлінням. 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8. До Заяви додаються: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для юридичних осіб – нерезидентів, документ про реєстрацію у державі її місцезнаходження (витяг із торговельного, банківського або судового реєстру тощо), засвідчений згідно із законодавством держави його видачі, перекладений українською мовою та засвідчений в установленому порядку;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lastRenderedPageBreak/>
        <w:t>для фізичних осіб – копія паспорта громадянина України;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 xml:space="preserve">для фізичних осіб - іноземних громадян – національний паспорт або документ, що його замінює 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У разі якщо Заяву підписано особою, уповноваженою керівником юридичної особи, або представником фізичної особи, до Заяви також додається копія паспорта такої особи та довіреність.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 xml:space="preserve">У разі якщо документом, що посвідчує особу, є паспорт громадянина з безконтактним електронним носієм, до Заяви додається копія такого паспорта з підтвердженням реєстрації місця перебування.      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 xml:space="preserve">9. Управління протягом 30 днів розглядає подану Заяву і додані до неї документи. 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10. У разі наявності підстав для повернення Заяви Управління повідомляє потенційного покупця про причини повернення у письмовій формі або за проханням потенційного покупця засобами електронного зв’язку з таких причин: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Заява не відповідає встановленій формі;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документи, обов’язкове подання яких передбачено цим Порядком, відсутні та/або їх</w:t>
      </w:r>
      <w:r w:rsidRPr="00F513E9">
        <w:rPr>
          <w:color w:val="FF0000"/>
          <w:sz w:val="28"/>
          <w:szCs w:val="28"/>
          <w:lang w:val="uk-UA"/>
        </w:rPr>
        <w:t xml:space="preserve"> </w:t>
      </w:r>
      <w:r w:rsidRPr="00F513E9">
        <w:rPr>
          <w:sz w:val="28"/>
          <w:szCs w:val="28"/>
          <w:lang w:val="uk-UA"/>
        </w:rPr>
        <w:t>подано не в повному обсязі або оформлено неналежним чином;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об’єкт уже включено до переліку об’єктів права комунальної власності територіальної громади міста Лисичанська, що підлягають приватизації;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у Заяві або документах, що подаються разом із Заявою, містяться помарки, виправлення або помилки, які суттєво впливають на зміст Заяви;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у випадках прямо передбачених Законом.</w:t>
      </w:r>
    </w:p>
    <w:p w:rsidR="00A70D91" w:rsidRPr="00F513E9" w:rsidRDefault="00A70D91" w:rsidP="00A70D91">
      <w:pPr>
        <w:pStyle w:val="rvps2"/>
        <w:jc w:val="both"/>
        <w:rPr>
          <w:sz w:val="28"/>
          <w:szCs w:val="28"/>
          <w:lang w:val="uk-UA"/>
        </w:rPr>
      </w:pPr>
      <w:r w:rsidRPr="00F513E9">
        <w:rPr>
          <w:sz w:val="28"/>
          <w:szCs w:val="28"/>
          <w:lang w:val="uk-UA"/>
        </w:rPr>
        <w:t>Після усунення недоліків потенційний покупець має право повторно подати Заяву.</w:t>
      </w:r>
    </w:p>
    <w:p w:rsidR="00A70D91" w:rsidRPr="00F513E9" w:rsidRDefault="00A70D91" w:rsidP="00A70D9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</w:pPr>
      <w:r w:rsidRPr="00F513E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11. Управління в процесі розгляду Заяви звертається до </w:t>
      </w:r>
      <w:proofErr w:type="spellStart"/>
      <w:r w:rsidRPr="00F513E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балансоутримувача</w:t>
      </w:r>
      <w:proofErr w:type="spellEnd"/>
      <w:r w:rsidRPr="00F513E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комунального майна зазначеного в Заяві, щодо надання висновку відносно доцільності включення цього майна до переліку об’єктів що підлягають приватизації, крім випадків, коли </w:t>
      </w:r>
      <w:proofErr w:type="spellStart"/>
      <w:r w:rsidRPr="00F513E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балансоутримувач</w:t>
      </w:r>
      <w:proofErr w:type="spellEnd"/>
      <w:r w:rsidRPr="00F513E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самостійно ініціював приватизацію об’єктів права комунальної власності територіальної громади міста Лисичанська. </w:t>
      </w:r>
    </w:p>
    <w:p w:rsidR="00A70D91" w:rsidRPr="00F513E9" w:rsidRDefault="00A70D91" w:rsidP="00A70D9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</w:pPr>
      <w:r w:rsidRPr="00F513E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Висновок надається у довільній формі протягом 15 днів з дати надходження звернення від Управління. Ненадання висновку або негативний висновок </w:t>
      </w:r>
      <w:proofErr w:type="spellStart"/>
      <w:r w:rsidRPr="00F513E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балансоутримувача</w:t>
      </w:r>
      <w:proofErr w:type="spellEnd"/>
      <w:r w:rsidRPr="00F513E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не є підставою для повернення Заяви.</w:t>
      </w:r>
    </w:p>
    <w:p w:rsidR="00A70D91" w:rsidRPr="00F513E9" w:rsidRDefault="00A70D91" w:rsidP="00A70D91">
      <w:pPr>
        <w:pStyle w:val="rvps2"/>
        <w:jc w:val="both"/>
        <w:rPr>
          <w:color w:val="000000" w:themeColor="text1"/>
          <w:sz w:val="28"/>
          <w:szCs w:val="28"/>
          <w:lang w:val="uk-UA"/>
        </w:rPr>
      </w:pPr>
      <w:r w:rsidRPr="00F513E9">
        <w:rPr>
          <w:color w:val="000000" w:themeColor="text1"/>
          <w:sz w:val="28"/>
          <w:szCs w:val="28"/>
          <w:lang w:val="uk-UA"/>
        </w:rPr>
        <w:t>12. У разі відсутності підстав для повернення Заяви Управління готує проект рішення міської ради щодо включення відповідного об’єкта до переліку об’єктів права комунальної власності територіальної громади міста Лисичанська, що підлягають приватизації.</w:t>
      </w:r>
    </w:p>
    <w:p w:rsidR="00A70D91" w:rsidRPr="00F513E9" w:rsidRDefault="00A70D91" w:rsidP="00A70D91">
      <w:pPr>
        <w:pStyle w:val="rvps2"/>
        <w:jc w:val="both"/>
        <w:rPr>
          <w:color w:val="000000" w:themeColor="text1"/>
          <w:sz w:val="28"/>
          <w:szCs w:val="28"/>
          <w:lang w:val="uk-UA"/>
        </w:rPr>
      </w:pPr>
      <w:r w:rsidRPr="00F513E9">
        <w:rPr>
          <w:color w:val="000000" w:themeColor="text1"/>
          <w:sz w:val="28"/>
          <w:szCs w:val="28"/>
          <w:lang w:val="uk-UA"/>
        </w:rPr>
        <w:lastRenderedPageBreak/>
        <w:t xml:space="preserve">13. У п’ятиденний строк після прийняття рішення Лисичанською міською радою про включення об’єктів права комунальної власності територіальної громади міста Лисичанська до переліків об’єктів, що підлягають приватизації або у разі неприйняття Лисичанською міською радою такого рішення (відмови), Управління письмово повідомляє про це потенційного покупця та </w:t>
      </w:r>
      <w:proofErr w:type="spellStart"/>
      <w:r w:rsidRPr="00F513E9">
        <w:rPr>
          <w:color w:val="000000" w:themeColor="text1"/>
          <w:sz w:val="28"/>
          <w:szCs w:val="28"/>
          <w:lang w:val="uk-UA"/>
        </w:rPr>
        <w:t>балансоутримувача</w:t>
      </w:r>
      <w:proofErr w:type="spellEnd"/>
      <w:r w:rsidRPr="00F513E9">
        <w:rPr>
          <w:color w:val="000000" w:themeColor="text1"/>
          <w:sz w:val="28"/>
          <w:szCs w:val="28"/>
          <w:lang w:val="uk-UA"/>
        </w:rPr>
        <w:t xml:space="preserve"> комунального майна, що підлягає приватизації.</w:t>
      </w:r>
    </w:p>
    <w:p w:rsidR="00A70D91" w:rsidRDefault="00A70D91" w:rsidP="00A70D91">
      <w:pPr>
        <w:pStyle w:val="rvps2"/>
        <w:jc w:val="both"/>
        <w:rPr>
          <w:color w:val="000000" w:themeColor="text1"/>
          <w:sz w:val="28"/>
          <w:szCs w:val="28"/>
          <w:lang w:val="uk-UA"/>
        </w:rPr>
      </w:pPr>
    </w:p>
    <w:p w:rsidR="009A508B" w:rsidRDefault="009A508B" w:rsidP="00A70D91">
      <w:pPr>
        <w:pStyle w:val="rvps2"/>
        <w:jc w:val="both"/>
        <w:rPr>
          <w:color w:val="000000" w:themeColor="text1"/>
          <w:sz w:val="28"/>
          <w:szCs w:val="28"/>
          <w:lang w:val="uk-UA"/>
        </w:rPr>
      </w:pPr>
    </w:p>
    <w:p w:rsidR="00F513E9" w:rsidRDefault="00F513E9" w:rsidP="00A70D91">
      <w:pPr>
        <w:pStyle w:val="rvps2"/>
        <w:jc w:val="both"/>
        <w:rPr>
          <w:b/>
          <w:color w:val="000000" w:themeColor="text1"/>
          <w:sz w:val="28"/>
          <w:szCs w:val="28"/>
          <w:lang w:val="uk-UA"/>
        </w:rPr>
      </w:pPr>
      <w:r w:rsidRPr="00F513E9">
        <w:rPr>
          <w:b/>
          <w:color w:val="000000" w:themeColor="text1"/>
          <w:sz w:val="28"/>
          <w:szCs w:val="28"/>
          <w:lang w:val="uk-UA"/>
        </w:rPr>
        <w:t xml:space="preserve">Секретар міської ради </w:t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 w:rsidRPr="00F513E9">
        <w:rPr>
          <w:b/>
          <w:color w:val="000000" w:themeColor="text1"/>
          <w:sz w:val="28"/>
          <w:szCs w:val="28"/>
          <w:lang w:val="uk-UA"/>
        </w:rPr>
        <w:t>Едуард ЩЕГЛАКОВ</w:t>
      </w:r>
    </w:p>
    <w:p w:rsidR="00F513E9" w:rsidRPr="00F513E9" w:rsidRDefault="00F513E9" w:rsidP="00A70D91">
      <w:pPr>
        <w:pStyle w:val="rvps2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F513E9" w:rsidRPr="00F513E9" w:rsidRDefault="00A70D91" w:rsidP="00F513E9">
      <w:pPr>
        <w:pStyle w:val="af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13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Перший заступник </w:t>
      </w:r>
    </w:p>
    <w:p w:rsidR="00A70D91" w:rsidRPr="00F513E9" w:rsidRDefault="00A70D91" w:rsidP="00F513E9">
      <w:pPr>
        <w:pStyle w:val="af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13E9">
        <w:rPr>
          <w:rFonts w:ascii="Times New Roman" w:hAnsi="Times New Roman" w:cs="Times New Roman"/>
          <w:b/>
          <w:sz w:val="28"/>
          <w:szCs w:val="28"/>
          <w:lang w:val="uk-UA"/>
        </w:rPr>
        <w:t>міського голови</w:t>
      </w:r>
      <w:r w:rsidRPr="00F513E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513E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513E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513E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513E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513E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513E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513E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513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Андрій </w:t>
      </w:r>
      <w:r w:rsidR="00F513E9" w:rsidRPr="00F513E9">
        <w:rPr>
          <w:rFonts w:ascii="Times New Roman" w:hAnsi="Times New Roman" w:cs="Times New Roman"/>
          <w:b/>
          <w:sz w:val="28"/>
          <w:szCs w:val="28"/>
          <w:lang w:val="uk-UA"/>
        </w:rPr>
        <w:t>ШАЛЬНЄВ</w:t>
      </w:r>
    </w:p>
    <w:p w:rsidR="00A70D91" w:rsidRPr="00F513E9" w:rsidRDefault="00A70D91" w:rsidP="00A70D91">
      <w:pPr>
        <w:pStyle w:val="rvps2"/>
        <w:jc w:val="both"/>
        <w:rPr>
          <w:color w:val="000000" w:themeColor="text1"/>
          <w:sz w:val="28"/>
          <w:szCs w:val="28"/>
        </w:rPr>
      </w:pPr>
    </w:p>
    <w:p w:rsidR="00A70D91" w:rsidRPr="00F513E9" w:rsidRDefault="00A70D91" w:rsidP="002D680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sectPr w:rsidR="00A70D91" w:rsidRPr="00F513E9" w:rsidSect="009A508B">
      <w:headerReference w:type="first" r:id="rId14"/>
      <w:pgSz w:w="11906" w:h="16838"/>
      <w:pgMar w:top="284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36F" w:rsidRDefault="0067336F" w:rsidP="009C04E9">
      <w:pPr>
        <w:spacing w:after="0" w:line="240" w:lineRule="auto"/>
      </w:pPr>
      <w:r>
        <w:separator/>
      </w:r>
    </w:p>
  </w:endnote>
  <w:endnote w:type="continuationSeparator" w:id="0">
    <w:p w:rsidR="0067336F" w:rsidRDefault="0067336F" w:rsidP="009C0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altName w:val="Arial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36F" w:rsidRDefault="0067336F" w:rsidP="009C04E9">
      <w:pPr>
        <w:spacing w:after="0" w:line="240" w:lineRule="auto"/>
      </w:pPr>
      <w:r>
        <w:separator/>
      </w:r>
    </w:p>
  </w:footnote>
  <w:footnote w:type="continuationSeparator" w:id="0">
    <w:p w:rsidR="0067336F" w:rsidRDefault="0067336F" w:rsidP="009C0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FB3" w:rsidRDefault="00437FB3" w:rsidP="00437FB3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346"/>
    <w:multiLevelType w:val="hybridMultilevel"/>
    <w:tmpl w:val="2F9AA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17B9"/>
    <w:multiLevelType w:val="hybridMultilevel"/>
    <w:tmpl w:val="15141436"/>
    <w:lvl w:ilvl="0" w:tplc="29B8D78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137A"/>
    <w:multiLevelType w:val="hybridMultilevel"/>
    <w:tmpl w:val="47B411EE"/>
    <w:lvl w:ilvl="0" w:tplc="F126C91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410C97"/>
    <w:multiLevelType w:val="hybridMultilevel"/>
    <w:tmpl w:val="52D08BCC"/>
    <w:lvl w:ilvl="0" w:tplc="5FEE84BC">
      <w:start w:val="1"/>
      <w:numFmt w:val="bullet"/>
      <w:lvlText w:val="-"/>
      <w:lvlJc w:val="left"/>
      <w:pPr>
        <w:tabs>
          <w:tab w:val="num" w:pos="1158"/>
        </w:tabs>
        <w:ind w:left="1158" w:hanging="45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6B169488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Segoe UI" w:hAnsi="Segoe UI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83B714F"/>
    <w:multiLevelType w:val="hybridMultilevel"/>
    <w:tmpl w:val="8BE2E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A67DE"/>
    <w:multiLevelType w:val="hybridMultilevel"/>
    <w:tmpl w:val="211804A8"/>
    <w:lvl w:ilvl="0" w:tplc="DDAA50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5335A38"/>
    <w:multiLevelType w:val="hybridMultilevel"/>
    <w:tmpl w:val="57BC2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74C87"/>
    <w:multiLevelType w:val="hybridMultilevel"/>
    <w:tmpl w:val="9D58E36A"/>
    <w:lvl w:ilvl="0" w:tplc="BA04C48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6CBD4B6E"/>
    <w:multiLevelType w:val="hybridMultilevel"/>
    <w:tmpl w:val="143ED5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0371B0"/>
    <w:multiLevelType w:val="multilevel"/>
    <w:tmpl w:val="5B402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510E5"/>
    <w:multiLevelType w:val="hybridMultilevel"/>
    <w:tmpl w:val="47DAD89C"/>
    <w:lvl w:ilvl="0" w:tplc="24F41B4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E461B19"/>
    <w:multiLevelType w:val="multilevel"/>
    <w:tmpl w:val="A322F2A4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eastAsia="Times New Roman"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63C"/>
    <w:rsid w:val="000133B5"/>
    <w:rsid w:val="00015DAB"/>
    <w:rsid w:val="00023AAD"/>
    <w:rsid w:val="0003084C"/>
    <w:rsid w:val="0003327A"/>
    <w:rsid w:val="00034B4F"/>
    <w:rsid w:val="00050397"/>
    <w:rsid w:val="000566D3"/>
    <w:rsid w:val="00061EC2"/>
    <w:rsid w:val="000665B0"/>
    <w:rsid w:val="0009063A"/>
    <w:rsid w:val="00096C44"/>
    <w:rsid w:val="000B19EF"/>
    <w:rsid w:val="000B3E6D"/>
    <w:rsid w:val="000C262C"/>
    <w:rsid w:val="000D138B"/>
    <w:rsid w:val="000F4D16"/>
    <w:rsid w:val="000F64BD"/>
    <w:rsid w:val="00106F97"/>
    <w:rsid w:val="00107F89"/>
    <w:rsid w:val="001110B9"/>
    <w:rsid w:val="00112C56"/>
    <w:rsid w:val="0011414B"/>
    <w:rsid w:val="0012131D"/>
    <w:rsid w:val="001252E5"/>
    <w:rsid w:val="001350E0"/>
    <w:rsid w:val="00141A38"/>
    <w:rsid w:val="00143814"/>
    <w:rsid w:val="001547AE"/>
    <w:rsid w:val="00156E55"/>
    <w:rsid w:val="0017158B"/>
    <w:rsid w:val="00183C46"/>
    <w:rsid w:val="00190E03"/>
    <w:rsid w:val="001A3AA4"/>
    <w:rsid w:val="001A7327"/>
    <w:rsid w:val="001B294C"/>
    <w:rsid w:val="001C4EB9"/>
    <w:rsid w:val="001D042A"/>
    <w:rsid w:val="001D0B4B"/>
    <w:rsid w:val="001D221F"/>
    <w:rsid w:val="001E5645"/>
    <w:rsid w:val="0020422F"/>
    <w:rsid w:val="00214D0B"/>
    <w:rsid w:val="0021621E"/>
    <w:rsid w:val="00221447"/>
    <w:rsid w:val="00224EC0"/>
    <w:rsid w:val="00226540"/>
    <w:rsid w:val="00233595"/>
    <w:rsid w:val="00240444"/>
    <w:rsid w:val="002411EA"/>
    <w:rsid w:val="002536A4"/>
    <w:rsid w:val="002600AB"/>
    <w:rsid w:val="002618BF"/>
    <w:rsid w:val="00275F1E"/>
    <w:rsid w:val="00292F99"/>
    <w:rsid w:val="002B1D40"/>
    <w:rsid w:val="002B499D"/>
    <w:rsid w:val="002C4FBD"/>
    <w:rsid w:val="002D6806"/>
    <w:rsid w:val="002E0D76"/>
    <w:rsid w:val="002E2FCA"/>
    <w:rsid w:val="0030574C"/>
    <w:rsid w:val="00320B79"/>
    <w:rsid w:val="00321760"/>
    <w:rsid w:val="00330DD5"/>
    <w:rsid w:val="00355C5C"/>
    <w:rsid w:val="0036189D"/>
    <w:rsid w:val="00361C59"/>
    <w:rsid w:val="0036323B"/>
    <w:rsid w:val="00364108"/>
    <w:rsid w:val="003659CA"/>
    <w:rsid w:val="0037145B"/>
    <w:rsid w:val="00372165"/>
    <w:rsid w:val="00381EC6"/>
    <w:rsid w:val="003858AC"/>
    <w:rsid w:val="00391EBB"/>
    <w:rsid w:val="00397384"/>
    <w:rsid w:val="0039791D"/>
    <w:rsid w:val="003A15E2"/>
    <w:rsid w:val="003C3B41"/>
    <w:rsid w:val="003D19EA"/>
    <w:rsid w:val="003D3D98"/>
    <w:rsid w:val="003D683F"/>
    <w:rsid w:val="003E448D"/>
    <w:rsid w:val="00404865"/>
    <w:rsid w:val="004065EF"/>
    <w:rsid w:val="0041043F"/>
    <w:rsid w:val="004203D8"/>
    <w:rsid w:val="004304AD"/>
    <w:rsid w:val="00437FB3"/>
    <w:rsid w:val="004428A7"/>
    <w:rsid w:val="00447D72"/>
    <w:rsid w:val="004518CA"/>
    <w:rsid w:val="00452ABE"/>
    <w:rsid w:val="00464E94"/>
    <w:rsid w:val="00473D06"/>
    <w:rsid w:val="0048204D"/>
    <w:rsid w:val="00484B97"/>
    <w:rsid w:val="004A072B"/>
    <w:rsid w:val="004A1734"/>
    <w:rsid w:val="004A32FC"/>
    <w:rsid w:val="004B0128"/>
    <w:rsid w:val="004D09C3"/>
    <w:rsid w:val="004E0C7A"/>
    <w:rsid w:val="005054B6"/>
    <w:rsid w:val="00506334"/>
    <w:rsid w:val="0052334E"/>
    <w:rsid w:val="00541A0B"/>
    <w:rsid w:val="005436E7"/>
    <w:rsid w:val="00552D27"/>
    <w:rsid w:val="00582A03"/>
    <w:rsid w:val="00584B00"/>
    <w:rsid w:val="00591809"/>
    <w:rsid w:val="005A532B"/>
    <w:rsid w:val="005B6369"/>
    <w:rsid w:val="005B7F87"/>
    <w:rsid w:val="005C1FE3"/>
    <w:rsid w:val="005C21A2"/>
    <w:rsid w:val="005C3211"/>
    <w:rsid w:val="005C7163"/>
    <w:rsid w:val="005D5642"/>
    <w:rsid w:val="005D5FD9"/>
    <w:rsid w:val="005E6C62"/>
    <w:rsid w:val="005F4C41"/>
    <w:rsid w:val="005F687A"/>
    <w:rsid w:val="005F7F11"/>
    <w:rsid w:val="0060511B"/>
    <w:rsid w:val="006127DC"/>
    <w:rsid w:val="00613129"/>
    <w:rsid w:val="00614FF1"/>
    <w:rsid w:val="00621756"/>
    <w:rsid w:val="0063317A"/>
    <w:rsid w:val="006411C7"/>
    <w:rsid w:val="00642762"/>
    <w:rsid w:val="006473DF"/>
    <w:rsid w:val="00653197"/>
    <w:rsid w:val="00653E6E"/>
    <w:rsid w:val="006568B4"/>
    <w:rsid w:val="00661468"/>
    <w:rsid w:val="00664DA4"/>
    <w:rsid w:val="0067214B"/>
    <w:rsid w:val="0067336F"/>
    <w:rsid w:val="00692A07"/>
    <w:rsid w:val="00697594"/>
    <w:rsid w:val="006A10BD"/>
    <w:rsid w:val="006B12DF"/>
    <w:rsid w:val="006C23EC"/>
    <w:rsid w:val="006C6958"/>
    <w:rsid w:val="006D33E3"/>
    <w:rsid w:val="006D72FD"/>
    <w:rsid w:val="006E23DA"/>
    <w:rsid w:val="006E5693"/>
    <w:rsid w:val="006E5A2F"/>
    <w:rsid w:val="006E7582"/>
    <w:rsid w:val="006F4EDF"/>
    <w:rsid w:val="006F7F1E"/>
    <w:rsid w:val="00703084"/>
    <w:rsid w:val="00703DF4"/>
    <w:rsid w:val="007068E7"/>
    <w:rsid w:val="007100FC"/>
    <w:rsid w:val="007160BB"/>
    <w:rsid w:val="00722A10"/>
    <w:rsid w:val="00732649"/>
    <w:rsid w:val="0074257F"/>
    <w:rsid w:val="0076152C"/>
    <w:rsid w:val="00772D47"/>
    <w:rsid w:val="00773284"/>
    <w:rsid w:val="0078073E"/>
    <w:rsid w:val="0078163C"/>
    <w:rsid w:val="007B50A5"/>
    <w:rsid w:val="007C035A"/>
    <w:rsid w:val="007C1875"/>
    <w:rsid w:val="007D1BF0"/>
    <w:rsid w:val="007D74E6"/>
    <w:rsid w:val="00805495"/>
    <w:rsid w:val="00806CA2"/>
    <w:rsid w:val="00810127"/>
    <w:rsid w:val="0082251F"/>
    <w:rsid w:val="00825370"/>
    <w:rsid w:val="00827D23"/>
    <w:rsid w:val="00833045"/>
    <w:rsid w:val="008441B5"/>
    <w:rsid w:val="008502C5"/>
    <w:rsid w:val="00850457"/>
    <w:rsid w:val="00852D1B"/>
    <w:rsid w:val="0085340D"/>
    <w:rsid w:val="00854FA5"/>
    <w:rsid w:val="0085686B"/>
    <w:rsid w:val="008571DA"/>
    <w:rsid w:val="00861D68"/>
    <w:rsid w:val="0086361E"/>
    <w:rsid w:val="00871589"/>
    <w:rsid w:val="008A50AB"/>
    <w:rsid w:val="008C1C5F"/>
    <w:rsid w:val="008D0529"/>
    <w:rsid w:val="008D47F5"/>
    <w:rsid w:val="008D7582"/>
    <w:rsid w:val="008E1967"/>
    <w:rsid w:val="008E6091"/>
    <w:rsid w:val="008F3558"/>
    <w:rsid w:val="00901887"/>
    <w:rsid w:val="0090532A"/>
    <w:rsid w:val="00930FDF"/>
    <w:rsid w:val="00936416"/>
    <w:rsid w:val="009461BB"/>
    <w:rsid w:val="0096203F"/>
    <w:rsid w:val="00972C6F"/>
    <w:rsid w:val="00977702"/>
    <w:rsid w:val="009A22C9"/>
    <w:rsid w:val="009A508B"/>
    <w:rsid w:val="009A7C39"/>
    <w:rsid w:val="009B0E9E"/>
    <w:rsid w:val="009B5195"/>
    <w:rsid w:val="009C04E9"/>
    <w:rsid w:val="009C2C50"/>
    <w:rsid w:val="009D0B50"/>
    <w:rsid w:val="009D5D36"/>
    <w:rsid w:val="009E0DA1"/>
    <w:rsid w:val="00A20F32"/>
    <w:rsid w:val="00A2354A"/>
    <w:rsid w:val="00A24EE8"/>
    <w:rsid w:val="00A64F94"/>
    <w:rsid w:val="00A703E2"/>
    <w:rsid w:val="00A70D91"/>
    <w:rsid w:val="00A73D90"/>
    <w:rsid w:val="00A876AF"/>
    <w:rsid w:val="00A956DD"/>
    <w:rsid w:val="00AA7646"/>
    <w:rsid w:val="00AA7D8E"/>
    <w:rsid w:val="00AD15D8"/>
    <w:rsid w:val="00AD2CE3"/>
    <w:rsid w:val="00AD4251"/>
    <w:rsid w:val="00AD7718"/>
    <w:rsid w:val="00AE2739"/>
    <w:rsid w:val="00AE5AA8"/>
    <w:rsid w:val="00AF5059"/>
    <w:rsid w:val="00B05D58"/>
    <w:rsid w:val="00B1143D"/>
    <w:rsid w:val="00B15E17"/>
    <w:rsid w:val="00B26B1A"/>
    <w:rsid w:val="00B3534B"/>
    <w:rsid w:val="00B371CC"/>
    <w:rsid w:val="00B404D0"/>
    <w:rsid w:val="00B50A98"/>
    <w:rsid w:val="00B71689"/>
    <w:rsid w:val="00B821B8"/>
    <w:rsid w:val="00B846F7"/>
    <w:rsid w:val="00B951E8"/>
    <w:rsid w:val="00B9621D"/>
    <w:rsid w:val="00B97B16"/>
    <w:rsid w:val="00BA032D"/>
    <w:rsid w:val="00BA1BA6"/>
    <w:rsid w:val="00BC0CD5"/>
    <w:rsid w:val="00BC5359"/>
    <w:rsid w:val="00BE74E6"/>
    <w:rsid w:val="00C04DB4"/>
    <w:rsid w:val="00C12FED"/>
    <w:rsid w:val="00C202CB"/>
    <w:rsid w:val="00C4732B"/>
    <w:rsid w:val="00C71DD3"/>
    <w:rsid w:val="00C74CF2"/>
    <w:rsid w:val="00C76803"/>
    <w:rsid w:val="00C82401"/>
    <w:rsid w:val="00C82E85"/>
    <w:rsid w:val="00C90604"/>
    <w:rsid w:val="00C9088E"/>
    <w:rsid w:val="00C9278E"/>
    <w:rsid w:val="00CA6D20"/>
    <w:rsid w:val="00CA74E1"/>
    <w:rsid w:val="00CB43AB"/>
    <w:rsid w:val="00CC1050"/>
    <w:rsid w:val="00CE6707"/>
    <w:rsid w:val="00CF0A6A"/>
    <w:rsid w:val="00D004E0"/>
    <w:rsid w:val="00D040F0"/>
    <w:rsid w:val="00D07C9D"/>
    <w:rsid w:val="00D12652"/>
    <w:rsid w:val="00D12B3E"/>
    <w:rsid w:val="00D23DEF"/>
    <w:rsid w:val="00D263B3"/>
    <w:rsid w:val="00D3237B"/>
    <w:rsid w:val="00D3760A"/>
    <w:rsid w:val="00D453CB"/>
    <w:rsid w:val="00D538B5"/>
    <w:rsid w:val="00D56282"/>
    <w:rsid w:val="00D723A9"/>
    <w:rsid w:val="00D729C4"/>
    <w:rsid w:val="00D8634F"/>
    <w:rsid w:val="00D965C1"/>
    <w:rsid w:val="00D9767A"/>
    <w:rsid w:val="00DA48A0"/>
    <w:rsid w:val="00DB581D"/>
    <w:rsid w:val="00DC5F1A"/>
    <w:rsid w:val="00DC6BD9"/>
    <w:rsid w:val="00DE4FBE"/>
    <w:rsid w:val="00DF65CC"/>
    <w:rsid w:val="00E03250"/>
    <w:rsid w:val="00E21414"/>
    <w:rsid w:val="00E24723"/>
    <w:rsid w:val="00E27515"/>
    <w:rsid w:val="00E335DB"/>
    <w:rsid w:val="00E342FD"/>
    <w:rsid w:val="00E44513"/>
    <w:rsid w:val="00E50D20"/>
    <w:rsid w:val="00E51476"/>
    <w:rsid w:val="00E747C3"/>
    <w:rsid w:val="00E748A2"/>
    <w:rsid w:val="00E80249"/>
    <w:rsid w:val="00E90D73"/>
    <w:rsid w:val="00E95028"/>
    <w:rsid w:val="00EA388B"/>
    <w:rsid w:val="00EB6485"/>
    <w:rsid w:val="00EC52A8"/>
    <w:rsid w:val="00ED2980"/>
    <w:rsid w:val="00ED7F09"/>
    <w:rsid w:val="00EE3B0B"/>
    <w:rsid w:val="00EE7684"/>
    <w:rsid w:val="00F01C96"/>
    <w:rsid w:val="00F0421B"/>
    <w:rsid w:val="00F16139"/>
    <w:rsid w:val="00F21AC2"/>
    <w:rsid w:val="00F25AE3"/>
    <w:rsid w:val="00F33236"/>
    <w:rsid w:val="00F33EC1"/>
    <w:rsid w:val="00F3417A"/>
    <w:rsid w:val="00F40069"/>
    <w:rsid w:val="00F513E9"/>
    <w:rsid w:val="00F65801"/>
    <w:rsid w:val="00F66537"/>
    <w:rsid w:val="00F73421"/>
    <w:rsid w:val="00F74F42"/>
    <w:rsid w:val="00F906BB"/>
    <w:rsid w:val="00F94B2B"/>
    <w:rsid w:val="00F94E9C"/>
    <w:rsid w:val="00F95A8D"/>
    <w:rsid w:val="00FB0DA2"/>
    <w:rsid w:val="00FB77CA"/>
    <w:rsid w:val="00FC0C6D"/>
    <w:rsid w:val="00FC6694"/>
    <w:rsid w:val="00FD154E"/>
    <w:rsid w:val="00FF163F"/>
    <w:rsid w:val="00FF1749"/>
    <w:rsid w:val="00FF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452ABE"/>
    <w:pPr>
      <w:spacing w:after="0" w:line="240" w:lineRule="auto"/>
    </w:pPr>
    <w:rPr>
      <w:rFonts w:ascii="Times New Roman" w:eastAsia="Times New Roman" w:hAnsi="Times New Roman" w:cs="Times New Roman"/>
      <w:sz w:val="24"/>
      <w:lang w:val="uk-UA" w:eastAsia="ru-RU"/>
    </w:rPr>
  </w:style>
  <w:style w:type="paragraph" w:styleId="a3">
    <w:name w:val="List Paragraph"/>
    <w:basedOn w:val="a"/>
    <w:uiPriority w:val="34"/>
    <w:qFormat/>
    <w:rsid w:val="00DC6BD9"/>
    <w:pPr>
      <w:ind w:left="720"/>
      <w:contextualSpacing/>
    </w:pPr>
  </w:style>
  <w:style w:type="paragraph" w:customStyle="1" w:styleId="rvps2">
    <w:name w:val="rvps2"/>
    <w:basedOn w:val="a"/>
    <w:uiPriority w:val="99"/>
    <w:rsid w:val="00E9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C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04E9"/>
  </w:style>
  <w:style w:type="paragraph" w:styleId="a6">
    <w:name w:val="footer"/>
    <w:basedOn w:val="a"/>
    <w:link w:val="a7"/>
    <w:uiPriority w:val="99"/>
    <w:unhideWhenUsed/>
    <w:rsid w:val="009C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04E9"/>
  </w:style>
  <w:style w:type="paragraph" w:styleId="a8">
    <w:name w:val="Normal (Web)"/>
    <w:basedOn w:val="a"/>
    <w:uiPriority w:val="99"/>
    <w:unhideWhenUsed/>
    <w:rsid w:val="009C0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Intense Reference"/>
    <w:basedOn w:val="a0"/>
    <w:uiPriority w:val="32"/>
    <w:qFormat/>
    <w:rsid w:val="009C04E9"/>
    <w:rPr>
      <w:b/>
      <w:bCs/>
      <w:smallCaps/>
      <w:color w:val="C0504D" w:themeColor="accent2"/>
      <w:spacing w:val="5"/>
      <w:u w:val="single"/>
    </w:rPr>
  </w:style>
  <w:style w:type="paragraph" w:styleId="HTML">
    <w:name w:val="HTML Preformatted"/>
    <w:basedOn w:val="a"/>
    <w:link w:val="HTML0"/>
    <w:uiPriority w:val="99"/>
    <w:unhideWhenUsed/>
    <w:rsid w:val="005C21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C21A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Intense Emphasis"/>
    <w:basedOn w:val="a0"/>
    <w:uiPriority w:val="21"/>
    <w:qFormat/>
    <w:rsid w:val="005C21A2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B9621D"/>
  </w:style>
  <w:style w:type="character" w:styleId="ab">
    <w:name w:val="Hyperlink"/>
    <w:basedOn w:val="a0"/>
    <w:uiPriority w:val="99"/>
    <w:semiHidden/>
    <w:unhideWhenUsed/>
    <w:rsid w:val="00B9621D"/>
    <w:rPr>
      <w:color w:val="0000FF"/>
      <w:u w:val="single"/>
    </w:rPr>
  </w:style>
  <w:style w:type="paragraph" w:customStyle="1" w:styleId="default">
    <w:name w:val="default"/>
    <w:basedOn w:val="a"/>
    <w:uiPriority w:val="99"/>
    <w:rsid w:val="0029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4A072B"/>
    <w:pPr>
      <w:spacing w:after="120" w:line="240" w:lineRule="auto"/>
    </w:pPr>
    <w:rPr>
      <w:rFonts w:ascii="Arial" w:eastAsia="Times New Roman" w:hAnsi="Arial" w:cs="Times New Roman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A072B"/>
    <w:rPr>
      <w:rFonts w:ascii="Arial" w:eastAsia="Times New Roman" w:hAnsi="Arial" w:cs="Times New Roman"/>
      <w:szCs w:val="20"/>
      <w:lang w:eastAsia="ru-RU"/>
    </w:rPr>
  </w:style>
  <w:style w:type="paragraph" w:customStyle="1" w:styleId="ae">
    <w:name w:val="Знак"/>
    <w:basedOn w:val="a"/>
    <w:rsid w:val="004A072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372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72165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664DA4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664DA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664DA4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64DA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64DA4"/>
    <w:rPr>
      <w:b/>
      <w:bCs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05039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50397"/>
    <w:pPr>
      <w:widowControl w:val="0"/>
      <w:shd w:val="clear" w:color="auto" w:fill="FFFFFF"/>
      <w:spacing w:after="0" w:line="240" w:lineRule="atLeast"/>
      <w:ind w:hanging="40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10pt">
    <w:name w:val="Основной текст (2) + 10 pt"/>
    <w:basedOn w:val="2"/>
    <w:uiPriority w:val="99"/>
    <w:rsid w:val="00050397"/>
    <w:rPr>
      <w:rFonts w:ascii="Times New Roman" w:hAnsi="Times New Roman" w:cs="Times New Roman"/>
      <w:sz w:val="20"/>
      <w:szCs w:val="20"/>
      <w:u w:val="none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050397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584B0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584B00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№2_"/>
    <w:basedOn w:val="a0"/>
    <w:link w:val="22"/>
    <w:uiPriority w:val="99"/>
    <w:rsid w:val="00584B0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0"/>
    <w:uiPriority w:val="99"/>
    <w:rsid w:val="00584B00"/>
    <w:pPr>
      <w:widowControl w:val="0"/>
      <w:shd w:val="clear" w:color="auto" w:fill="FFFFFF"/>
      <w:spacing w:after="0" w:line="312" w:lineRule="exact"/>
      <w:jc w:val="center"/>
      <w:outlineLvl w:val="1"/>
    </w:pPr>
    <w:rPr>
      <w:rFonts w:ascii="Times New Roman" w:hAnsi="Times New Roman" w:cs="Times New Roman"/>
      <w:b/>
      <w:bCs/>
      <w:sz w:val="26"/>
      <w:szCs w:val="26"/>
    </w:rPr>
  </w:style>
  <w:style w:type="character" w:styleId="af6">
    <w:name w:val="Strong"/>
    <w:basedOn w:val="a0"/>
    <w:uiPriority w:val="99"/>
    <w:qFormat/>
    <w:rsid w:val="00A70D91"/>
    <w:rPr>
      <w:rFonts w:cs="Times New Roman"/>
      <w:b/>
      <w:bCs/>
    </w:rPr>
  </w:style>
  <w:style w:type="paragraph" w:styleId="af7">
    <w:name w:val="No Spacing"/>
    <w:uiPriority w:val="1"/>
    <w:qFormat/>
    <w:rsid w:val="00A70D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452ABE"/>
    <w:pPr>
      <w:spacing w:after="0" w:line="240" w:lineRule="auto"/>
    </w:pPr>
    <w:rPr>
      <w:rFonts w:ascii="Times New Roman" w:eastAsia="Times New Roman" w:hAnsi="Times New Roman" w:cs="Times New Roman"/>
      <w:sz w:val="24"/>
      <w:lang w:val="uk-UA" w:eastAsia="ru-RU"/>
    </w:rPr>
  </w:style>
  <w:style w:type="paragraph" w:styleId="a3">
    <w:name w:val="List Paragraph"/>
    <w:basedOn w:val="a"/>
    <w:uiPriority w:val="34"/>
    <w:qFormat/>
    <w:rsid w:val="00DC6BD9"/>
    <w:pPr>
      <w:ind w:left="720"/>
      <w:contextualSpacing/>
    </w:pPr>
  </w:style>
  <w:style w:type="paragraph" w:customStyle="1" w:styleId="rvps2">
    <w:name w:val="rvps2"/>
    <w:basedOn w:val="a"/>
    <w:rsid w:val="00E9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C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04E9"/>
  </w:style>
  <w:style w:type="paragraph" w:styleId="a6">
    <w:name w:val="footer"/>
    <w:basedOn w:val="a"/>
    <w:link w:val="a7"/>
    <w:uiPriority w:val="99"/>
    <w:unhideWhenUsed/>
    <w:rsid w:val="009C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04E9"/>
  </w:style>
  <w:style w:type="paragraph" w:styleId="a8">
    <w:name w:val="Normal (Web)"/>
    <w:basedOn w:val="a"/>
    <w:unhideWhenUsed/>
    <w:rsid w:val="009C0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Intense Reference"/>
    <w:basedOn w:val="a0"/>
    <w:uiPriority w:val="32"/>
    <w:qFormat/>
    <w:rsid w:val="009C04E9"/>
    <w:rPr>
      <w:b/>
      <w:bCs/>
      <w:smallCaps/>
      <w:color w:val="C0504D" w:themeColor="accent2"/>
      <w:spacing w:val="5"/>
      <w:u w:val="single"/>
    </w:rPr>
  </w:style>
  <w:style w:type="paragraph" w:styleId="HTML">
    <w:name w:val="HTML Preformatted"/>
    <w:basedOn w:val="a"/>
    <w:link w:val="HTML0"/>
    <w:uiPriority w:val="99"/>
    <w:unhideWhenUsed/>
    <w:rsid w:val="005C21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C21A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Intense Emphasis"/>
    <w:basedOn w:val="a0"/>
    <w:uiPriority w:val="21"/>
    <w:qFormat/>
    <w:rsid w:val="005C21A2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B9621D"/>
  </w:style>
  <w:style w:type="character" w:styleId="ab">
    <w:name w:val="Hyperlink"/>
    <w:basedOn w:val="a0"/>
    <w:uiPriority w:val="99"/>
    <w:semiHidden/>
    <w:unhideWhenUsed/>
    <w:rsid w:val="00B9621D"/>
    <w:rPr>
      <w:color w:val="0000FF"/>
      <w:u w:val="single"/>
    </w:rPr>
  </w:style>
  <w:style w:type="paragraph" w:customStyle="1" w:styleId="default">
    <w:name w:val="default"/>
    <w:basedOn w:val="a"/>
    <w:uiPriority w:val="99"/>
    <w:rsid w:val="0029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4A072B"/>
    <w:pPr>
      <w:spacing w:after="120" w:line="240" w:lineRule="auto"/>
    </w:pPr>
    <w:rPr>
      <w:rFonts w:ascii="Arial" w:eastAsia="Times New Roman" w:hAnsi="Arial" w:cs="Times New Roman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A072B"/>
    <w:rPr>
      <w:rFonts w:ascii="Arial" w:eastAsia="Times New Roman" w:hAnsi="Arial" w:cs="Times New Roman"/>
      <w:szCs w:val="20"/>
      <w:lang w:eastAsia="ru-RU"/>
    </w:rPr>
  </w:style>
  <w:style w:type="paragraph" w:customStyle="1" w:styleId="ae">
    <w:name w:val="Знак"/>
    <w:basedOn w:val="a"/>
    <w:rsid w:val="004A072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372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72165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664DA4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664DA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664DA4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64DA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64D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on0.rada.gov.ua/laws/show/z0730-1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akon.rada.gov.ua/laws/show/1700-1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on0.rada.gov.ua/laws/show/2269-1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zakon5.rada.gov.ua/laws/show/2269-19/paran37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EBA3E-F9E1-4418-89CF-152E0E22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Компик</dc:creator>
  <cp:lastModifiedBy>Компик</cp:lastModifiedBy>
  <cp:revision>8</cp:revision>
  <cp:lastPrinted>2019-12-05T13:21:00Z</cp:lastPrinted>
  <dcterms:created xsi:type="dcterms:W3CDTF">2019-12-05T13:23:00Z</dcterms:created>
  <dcterms:modified xsi:type="dcterms:W3CDTF">2019-12-23T06:21:00Z</dcterms:modified>
</cp:coreProperties>
</file>