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B4" w:rsidRPr="003843B4" w:rsidRDefault="003843B4" w:rsidP="003843B4">
      <w:pPr>
        <w:pStyle w:val="a5"/>
        <w:tabs>
          <w:tab w:val="left" w:pos="6950"/>
          <w:tab w:val="left" w:pos="7455"/>
        </w:tabs>
        <w:jc w:val="center"/>
        <w:rPr>
          <w:b/>
        </w:rPr>
      </w:pPr>
      <w:r w:rsidRPr="003843B4">
        <w:rPr>
          <w:b/>
          <w:noProof/>
          <w:lang w:eastAsia="ru-RU"/>
        </w:rPr>
        <w:drawing>
          <wp:inline distT="0" distB="0" distL="0" distR="0" wp14:anchorId="5365B3EF" wp14:editId="7FB4BFF9">
            <wp:extent cx="40640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B4" w:rsidRPr="003843B4" w:rsidRDefault="003843B4" w:rsidP="003843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3B4">
        <w:rPr>
          <w:rFonts w:ascii="Times New Roman" w:hAnsi="Times New Roman" w:cs="Times New Roman"/>
          <w:b/>
          <w:sz w:val="28"/>
          <w:szCs w:val="28"/>
        </w:rPr>
        <w:t>ЛИСИЧАНСЬКА МІСЬКА РАДА</w:t>
      </w:r>
    </w:p>
    <w:p w:rsidR="003843B4" w:rsidRPr="003843B4" w:rsidRDefault="003843B4" w:rsidP="003843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B4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3843B4" w:rsidRPr="003843B4" w:rsidRDefault="003843B4" w:rsidP="003843B4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843B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ВІСІМДЕСЯТ ЧЕТВЕРТА СЕСІЯ</w:t>
      </w:r>
    </w:p>
    <w:p w:rsidR="003843B4" w:rsidRDefault="003843B4" w:rsidP="003843B4">
      <w:pPr>
        <w:pStyle w:val="a3"/>
        <w:jc w:val="center"/>
        <w:rPr>
          <w:snapToGrid w:val="0"/>
          <w:lang w:val="en-US"/>
        </w:rPr>
      </w:pPr>
    </w:p>
    <w:p w:rsidR="003843B4" w:rsidRPr="003843B4" w:rsidRDefault="003843B4" w:rsidP="003843B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  </w:t>
      </w:r>
      <w:r w:rsidRPr="003843B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  <w:bookmarkStart w:id="0" w:name="_GoBack"/>
      <w:bookmarkEnd w:id="0"/>
    </w:p>
    <w:p w:rsidR="003843B4" w:rsidRPr="003843B4" w:rsidRDefault="003843B4" w:rsidP="003843B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3843B4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3843B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.02.2020                                  </w:t>
      </w:r>
      <w:r w:rsidRPr="003843B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  </w:t>
      </w:r>
      <w:r w:rsidRPr="003843B4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3843B4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3843B4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     </w:t>
      </w:r>
      <w:r w:rsidRPr="003843B4">
        <w:rPr>
          <w:rFonts w:ascii="Times New Roman" w:hAnsi="Times New Roman" w:cs="Times New Roman"/>
          <w:snapToGrid w:val="0"/>
          <w:sz w:val="28"/>
          <w:szCs w:val="28"/>
          <w:lang w:val="uk-UA"/>
        </w:rPr>
        <w:t>№84/1</w:t>
      </w:r>
      <w:r w:rsidRPr="003843B4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16</w:t>
      </w:r>
    </w:p>
    <w:p w:rsidR="00CC2E27" w:rsidRPr="003843B4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C2E27" w:rsidRPr="00DC3820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розробку</w:t>
      </w: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детального</w:t>
      </w:r>
      <w:r w:rsidRPr="00CD6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>лану</w:t>
      </w:r>
    </w:p>
    <w:p w:rsidR="00CC2E27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індивідуальної житлової забудови</w:t>
      </w: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2E27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частини території в межах вул. 9-го Травня</w:t>
      </w:r>
    </w:p>
    <w:p w:rsidR="00CC2E27" w:rsidRPr="00C84CAE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К.Маркса міста Лисичанськ</w:t>
      </w:r>
    </w:p>
    <w:p w:rsidR="00CC2E27" w:rsidRPr="003843B4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CC2E27" w:rsidRPr="00DC3820" w:rsidRDefault="00CC2E27" w:rsidP="00CC2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19 Закону України «Про регулювання містобудівної діяльності», Наказу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МУ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враховуючи рішення архітектурно-будівельної ради міст Лисичанськ, </w:t>
      </w:r>
      <w:proofErr w:type="spellStart"/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Новодружеськ</w:t>
      </w:r>
      <w:proofErr w:type="spellEnd"/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Привілля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рішення міської ради від 22.02.2016 №7/85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для подальшого відведення земель під індивідуальне житлове будівництво для учасників антитерористичної операції та інших осіб, на яких поширюється дія Закону України «Про статус ветеранів війни, гарантії їх соціального захисту»,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ст. 25 та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946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CC2E27" w:rsidRPr="00CC2E27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C2E27" w:rsidRPr="00DC3820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3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CC2E27" w:rsidRPr="00CC2E27" w:rsidRDefault="00CC2E27" w:rsidP="00CC2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Розробити детальний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індивідуальної житлової забудови частини</w:t>
      </w: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 межах вул. 9 Травня та К.Маркса</w:t>
      </w: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Лисичанськ</w:t>
      </w:r>
      <w:r w:rsidR="00066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державних будівельних та інших норм, стандартів і правил,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енерального плану м. Лисичанськ</w:t>
      </w:r>
      <w:r w:rsidR="00066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положень затвердженої містобудівної документації.</w:t>
      </w:r>
      <w:r w:rsidR="003843B4" w:rsidRPr="00384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843B4" w:rsidRPr="003843B4" w:rsidRDefault="003843B4" w:rsidP="003843B4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Замовником з розроблення детального плану визначити міську раду.</w:t>
      </w:r>
    </w:p>
    <w:p w:rsidR="003843B4" w:rsidRPr="003843B4" w:rsidRDefault="003843B4" w:rsidP="003843B4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Здійснити фінансування робіт з розроблення детального плану за рахунок місцевого бюджету.</w:t>
      </w:r>
    </w:p>
    <w:p w:rsidR="003843B4" w:rsidRPr="003843B4" w:rsidRDefault="003843B4" w:rsidP="003843B4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Організацію і контроль за розробленням містобудівної документації покласти на управління будівництва та архітектури. </w:t>
      </w:r>
    </w:p>
    <w:p w:rsidR="003843B4" w:rsidRPr="003843B4" w:rsidRDefault="003843B4" w:rsidP="003843B4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будівництва та архітектури забезпечити проведення громадських слухань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</w:t>
      </w: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постанови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МУ </w:t>
      </w:r>
      <w:r w:rsidRPr="00585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3843B4" w:rsidRPr="003843B4" w:rsidRDefault="003843B4" w:rsidP="003843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4C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Дане рішення підлягає оприлюдненню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843B4" w:rsidRPr="003843B4" w:rsidRDefault="003843B4" w:rsidP="003843B4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CC2E27" w:rsidRPr="003843B4" w:rsidRDefault="00CC2E27" w:rsidP="00CC2E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4C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</w:t>
      </w:r>
      <w:proofErr w:type="spellStart"/>
      <w:r w:rsidRPr="00024C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житлово</w:t>
      </w:r>
      <w:proofErr w:type="spellEnd"/>
      <w:r w:rsidRPr="00024C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відносин.</w:t>
      </w:r>
    </w:p>
    <w:p w:rsidR="003843B4" w:rsidRPr="003843B4" w:rsidRDefault="003843B4" w:rsidP="003843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843B4" w:rsidRDefault="003843B4" w:rsidP="00384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3843B4" w:rsidRDefault="003843B4" w:rsidP="00384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3843B4" w:rsidRPr="003843B4" w:rsidRDefault="003843B4" w:rsidP="00384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ED4A7E" w:rsidRPr="00CC2E27" w:rsidRDefault="00CC2E27" w:rsidP="003843B4">
      <w:pPr>
        <w:jc w:val="center"/>
        <w:rPr>
          <w:lang w:val="uk-UA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Сергій </w:t>
      </w: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ШИЛІН</w:t>
      </w:r>
    </w:p>
    <w:sectPr w:rsidR="00ED4A7E" w:rsidRPr="00CC2E27" w:rsidSect="003843B4">
      <w:pgSz w:w="11906" w:h="16838"/>
      <w:pgMar w:top="709" w:right="567" w:bottom="31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64D7"/>
    <w:multiLevelType w:val="hybridMultilevel"/>
    <w:tmpl w:val="7BCE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27"/>
    <w:rsid w:val="0006671F"/>
    <w:rsid w:val="003843B4"/>
    <w:rsid w:val="00CC2E27"/>
    <w:rsid w:val="00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2E2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84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43B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2E2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84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43B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dcterms:created xsi:type="dcterms:W3CDTF">2020-02-12T11:58:00Z</dcterms:created>
  <dcterms:modified xsi:type="dcterms:W3CDTF">2020-02-28T12:02:00Z</dcterms:modified>
</cp:coreProperties>
</file>