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DF" w:rsidRDefault="00EA78DF" w:rsidP="00EA78DF">
      <w:pPr>
        <w:pStyle w:val="a3"/>
        <w:tabs>
          <w:tab w:val="left" w:pos="6950"/>
          <w:tab w:val="left" w:pos="7455"/>
        </w:tabs>
        <w:jc w:val="center"/>
        <w:rPr>
          <w:b w:val="0"/>
          <w:lang w:val="ru-RU"/>
        </w:rPr>
      </w:pPr>
      <w:r>
        <w:rPr>
          <w:b w:val="0"/>
          <w:noProof/>
          <w:lang w:val="ru-RU"/>
        </w:rPr>
        <w:drawing>
          <wp:inline distT="0" distB="0" distL="0" distR="0" wp14:anchorId="47B8E4AA" wp14:editId="1B292DE5">
            <wp:extent cx="408305" cy="5835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DF" w:rsidRPr="00E727BC" w:rsidRDefault="00EA78DF" w:rsidP="00EA78DF">
      <w:pPr>
        <w:pStyle w:val="a3"/>
        <w:tabs>
          <w:tab w:val="left" w:pos="6950"/>
          <w:tab w:val="left" w:pos="7455"/>
        </w:tabs>
        <w:jc w:val="center"/>
        <w:rPr>
          <w:b w:val="0"/>
          <w:sz w:val="16"/>
          <w:szCs w:val="16"/>
          <w:lang w:val="en-US"/>
        </w:rPr>
      </w:pPr>
    </w:p>
    <w:p w:rsidR="00EA78DF" w:rsidRPr="00E727BC" w:rsidRDefault="00EA78DF" w:rsidP="00EA78DF">
      <w:pPr>
        <w:pStyle w:val="a3"/>
        <w:tabs>
          <w:tab w:val="left" w:pos="6950"/>
          <w:tab w:val="left" w:pos="7455"/>
        </w:tabs>
        <w:jc w:val="center"/>
        <w:rPr>
          <w:b w:val="0"/>
        </w:rPr>
      </w:pPr>
      <w:r w:rsidRPr="00E727BC">
        <w:t>ЛИСИЧАНСЬКА МІСЬКА РАДА</w:t>
      </w:r>
    </w:p>
    <w:p w:rsidR="00EA78DF" w:rsidRPr="00E727BC" w:rsidRDefault="00EA78DF" w:rsidP="00EA78DF">
      <w:pPr>
        <w:pStyle w:val="a3"/>
        <w:tabs>
          <w:tab w:val="left" w:pos="6950"/>
          <w:tab w:val="left" w:pos="7455"/>
        </w:tabs>
        <w:jc w:val="center"/>
        <w:rPr>
          <w:b w:val="0"/>
        </w:rPr>
      </w:pPr>
      <w:r w:rsidRPr="00E727BC">
        <w:t>СЬОМОГО СКЛИКАННЯ</w:t>
      </w:r>
    </w:p>
    <w:p w:rsidR="00EA78DF" w:rsidRPr="009D645B" w:rsidRDefault="00EA78DF" w:rsidP="00EA78DF">
      <w:pPr>
        <w:jc w:val="center"/>
        <w:rPr>
          <w:b/>
          <w:snapToGrid w:val="0"/>
          <w:sz w:val="28"/>
          <w:szCs w:val="28"/>
        </w:rPr>
      </w:pPr>
      <w:r w:rsidRPr="00E727BC">
        <w:rPr>
          <w:b/>
          <w:snapToGrid w:val="0"/>
          <w:sz w:val="28"/>
          <w:szCs w:val="28"/>
          <w:lang w:val="uk-UA"/>
        </w:rPr>
        <w:t>ВІСІМДЕСЯТ ЧЕТВЕРТА СЕСІЯ</w:t>
      </w:r>
    </w:p>
    <w:p w:rsidR="00EA78DF" w:rsidRPr="009D645B" w:rsidRDefault="00EA78DF" w:rsidP="00EA78DF">
      <w:pPr>
        <w:jc w:val="center"/>
        <w:rPr>
          <w:b/>
          <w:snapToGrid w:val="0"/>
          <w:sz w:val="28"/>
          <w:szCs w:val="28"/>
        </w:rPr>
      </w:pPr>
    </w:p>
    <w:p w:rsidR="00EA78DF" w:rsidRDefault="00EA78DF" w:rsidP="00EA78DF">
      <w:pPr>
        <w:jc w:val="center"/>
        <w:rPr>
          <w:b/>
          <w:snapToGrid w:val="0"/>
          <w:sz w:val="28"/>
          <w:szCs w:val="28"/>
          <w:lang w:val="en-US"/>
        </w:rPr>
      </w:pPr>
      <w:r w:rsidRPr="00E727BC">
        <w:rPr>
          <w:b/>
          <w:snapToGrid w:val="0"/>
          <w:sz w:val="28"/>
          <w:szCs w:val="28"/>
          <w:lang w:val="uk-UA"/>
        </w:rPr>
        <w:t>РІШЕННЯ</w:t>
      </w:r>
    </w:p>
    <w:p w:rsidR="00EA78DF" w:rsidRPr="00EA78DF" w:rsidRDefault="00EA78DF" w:rsidP="00EA78DF">
      <w:pPr>
        <w:jc w:val="center"/>
        <w:rPr>
          <w:b/>
          <w:snapToGrid w:val="0"/>
          <w:sz w:val="28"/>
          <w:szCs w:val="28"/>
          <w:lang w:val="en-US"/>
        </w:rPr>
      </w:pPr>
    </w:p>
    <w:p w:rsidR="00EA78DF" w:rsidRPr="00EA78DF" w:rsidRDefault="00EA78DF" w:rsidP="00EA78DF">
      <w:pPr>
        <w:rPr>
          <w:snapToGrid w:val="0"/>
          <w:sz w:val="28"/>
          <w:szCs w:val="28"/>
        </w:rPr>
      </w:pPr>
      <w:r w:rsidRPr="00E727BC">
        <w:rPr>
          <w:snapToGrid w:val="0"/>
          <w:sz w:val="28"/>
          <w:szCs w:val="28"/>
        </w:rPr>
        <w:t>27</w:t>
      </w:r>
      <w:r w:rsidRPr="00E727BC">
        <w:rPr>
          <w:snapToGrid w:val="0"/>
          <w:sz w:val="28"/>
          <w:szCs w:val="28"/>
          <w:lang w:val="uk-UA"/>
        </w:rPr>
        <w:t xml:space="preserve">.02.2020                                    </w:t>
      </w:r>
      <w:r w:rsidRPr="00E727BC">
        <w:rPr>
          <w:snapToGrid w:val="0"/>
          <w:sz w:val="28"/>
          <w:szCs w:val="28"/>
        </w:rPr>
        <w:t xml:space="preserve">  </w:t>
      </w:r>
      <w:r w:rsidRPr="00E727BC">
        <w:rPr>
          <w:snapToGrid w:val="0"/>
          <w:sz w:val="28"/>
          <w:szCs w:val="28"/>
          <w:lang w:val="uk-UA"/>
        </w:rPr>
        <w:t>м. Лисичанськ</w:t>
      </w:r>
      <w:r w:rsidRPr="00E727BC">
        <w:rPr>
          <w:snapToGrid w:val="0"/>
          <w:sz w:val="28"/>
          <w:szCs w:val="28"/>
          <w:lang w:val="uk-UA"/>
        </w:rPr>
        <w:tab/>
      </w:r>
      <w:r w:rsidRPr="00E727BC">
        <w:rPr>
          <w:snapToGrid w:val="0"/>
          <w:sz w:val="28"/>
          <w:szCs w:val="28"/>
          <w:lang w:val="uk-UA"/>
        </w:rPr>
        <w:tab/>
      </w:r>
      <w:r w:rsidRPr="00E727BC">
        <w:rPr>
          <w:snapToGrid w:val="0"/>
          <w:sz w:val="28"/>
          <w:szCs w:val="28"/>
          <w:lang w:val="uk-UA"/>
        </w:rPr>
        <w:tab/>
        <w:t xml:space="preserve">            </w:t>
      </w:r>
      <w:r>
        <w:rPr>
          <w:snapToGrid w:val="0"/>
          <w:sz w:val="28"/>
          <w:szCs w:val="28"/>
          <w:lang w:val="en-US"/>
        </w:rPr>
        <w:t xml:space="preserve"> </w:t>
      </w:r>
      <w:r w:rsidRPr="00E727BC">
        <w:rPr>
          <w:snapToGrid w:val="0"/>
          <w:sz w:val="28"/>
          <w:szCs w:val="28"/>
          <w:lang w:val="uk-UA"/>
        </w:rPr>
        <w:t>№84/1</w:t>
      </w:r>
      <w:r w:rsidRPr="00E727BC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  <w:lang w:val="en-US"/>
        </w:rPr>
        <w:t>24</w:t>
      </w:r>
    </w:p>
    <w:p w:rsidR="00F6481B" w:rsidRDefault="00F6481B" w:rsidP="00F6481B">
      <w:pPr>
        <w:contextualSpacing/>
        <w:rPr>
          <w:sz w:val="28"/>
          <w:szCs w:val="28"/>
          <w:lang w:val="en-US"/>
        </w:rPr>
      </w:pPr>
    </w:p>
    <w:p w:rsidR="00EA78DF" w:rsidRPr="00EA78DF" w:rsidRDefault="00EA78DF" w:rsidP="00F6481B">
      <w:pPr>
        <w:contextualSpacing/>
        <w:rPr>
          <w:sz w:val="28"/>
          <w:szCs w:val="28"/>
          <w:lang w:val="en-US"/>
        </w:rPr>
      </w:pPr>
    </w:p>
    <w:p w:rsidR="00AA14EF" w:rsidRDefault="00AD6676" w:rsidP="00C357F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</w:t>
      </w:r>
      <w:r w:rsidR="00B2261C">
        <w:rPr>
          <w:b/>
          <w:sz w:val="28"/>
          <w:szCs w:val="28"/>
          <w:lang w:val="uk-UA"/>
        </w:rPr>
        <w:t xml:space="preserve">рограму </w:t>
      </w:r>
      <w:r w:rsidR="00AA14EF">
        <w:rPr>
          <w:b/>
          <w:sz w:val="28"/>
          <w:szCs w:val="28"/>
          <w:lang w:val="uk-UA"/>
        </w:rPr>
        <w:t xml:space="preserve">розвитку та </w:t>
      </w:r>
      <w:r w:rsidR="00B2261C">
        <w:rPr>
          <w:b/>
          <w:sz w:val="28"/>
          <w:szCs w:val="28"/>
          <w:lang w:val="uk-UA"/>
        </w:rPr>
        <w:t xml:space="preserve">фінансової </w:t>
      </w:r>
    </w:p>
    <w:p w:rsidR="00AA14EF" w:rsidRDefault="00B2261C" w:rsidP="00C357F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підтримки </w:t>
      </w:r>
      <w:r w:rsidR="00AD6676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</w:t>
      </w:r>
      <w:r w:rsidR="00AA14EF">
        <w:rPr>
          <w:b/>
          <w:sz w:val="28"/>
          <w:szCs w:val="28"/>
          <w:lang w:val="uk-UA"/>
        </w:rPr>
        <w:t>льного некомерційного</w:t>
      </w:r>
      <w:r w:rsidR="00371903">
        <w:rPr>
          <w:b/>
          <w:sz w:val="28"/>
          <w:szCs w:val="28"/>
          <w:lang w:val="uk-UA"/>
        </w:rPr>
        <w:t xml:space="preserve"> </w:t>
      </w:r>
    </w:p>
    <w:p w:rsidR="00B2261C" w:rsidRDefault="00371903" w:rsidP="00C357F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</w:t>
      </w:r>
      <w:r w:rsidR="00AA14EF">
        <w:rPr>
          <w:b/>
          <w:sz w:val="28"/>
          <w:szCs w:val="28"/>
          <w:lang w:val="uk-UA"/>
        </w:rPr>
        <w:t>а Лисичанської міської ради</w:t>
      </w:r>
    </w:p>
    <w:p w:rsidR="00AA14EF" w:rsidRDefault="00AA14EF" w:rsidP="00C357F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Луганської області «</w:t>
      </w:r>
      <w:r w:rsidR="003D1C7F">
        <w:rPr>
          <w:b/>
          <w:sz w:val="28"/>
          <w:szCs w:val="28"/>
          <w:lang w:val="uk-UA"/>
        </w:rPr>
        <w:t>Міська</w:t>
      </w:r>
      <w:r>
        <w:rPr>
          <w:b/>
          <w:sz w:val="28"/>
          <w:szCs w:val="28"/>
          <w:lang w:val="uk-UA"/>
        </w:rPr>
        <w:t xml:space="preserve"> </w:t>
      </w:r>
      <w:r w:rsidR="003D1C7F">
        <w:rPr>
          <w:b/>
          <w:sz w:val="28"/>
          <w:szCs w:val="28"/>
          <w:lang w:val="uk-UA"/>
        </w:rPr>
        <w:t>стоматологічна</w:t>
      </w:r>
    </w:p>
    <w:p w:rsidR="00C357FF" w:rsidRPr="00DA535B" w:rsidRDefault="003D1C7F" w:rsidP="00C357FF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поліклініка</w:t>
      </w:r>
      <w:r w:rsidR="00AA14EF">
        <w:rPr>
          <w:b/>
          <w:sz w:val="28"/>
          <w:szCs w:val="28"/>
          <w:lang w:val="uk-UA"/>
        </w:rPr>
        <w:t xml:space="preserve">» </w:t>
      </w:r>
      <w:r w:rsidR="00B2261C">
        <w:rPr>
          <w:b/>
          <w:sz w:val="28"/>
          <w:szCs w:val="28"/>
          <w:lang w:val="uk-UA"/>
        </w:rPr>
        <w:t>на 2020 рік</w:t>
      </w:r>
    </w:p>
    <w:p w:rsidR="00F6481B" w:rsidRPr="00DA535B" w:rsidRDefault="00F6481B" w:rsidP="00F6481B">
      <w:pPr>
        <w:rPr>
          <w:b/>
          <w:sz w:val="28"/>
          <w:szCs w:val="28"/>
          <w:lang w:val="uk-UA"/>
        </w:rPr>
      </w:pPr>
    </w:p>
    <w:p w:rsidR="00C357FF" w:rsidRPr="00DA535B" w:rsidRDefault="00AD6676" w:rsidP="00C357FF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</w:t>
      </w:r>
      <w:r w:rsidR="00371903">
        <w:rPr>
          <w:sz w:val="28"/>
          <w:szCs w:val="28"/>
          <w:lang w:val="uk-UA"/>
        </w:rPr>
        <w:t>еруючись пунктом 22 частини першої статті 26</w:t>
      </w:r>
      <w:r w:rsidRPr="00DA535B">
        <w:rPr>
          <w:sz w:val="28"/>
          <w:szCs w:val="28"/>
          <w:lang w:val="uk-UA"/>
        </w:rPr>
        <w:t xml:space="preserve"> Закону України «Про м</w:t>
      </w:r>
      <w:r w:rsidRPr="00DA535B">
        <w:rPr>
          <w:sz w:val="28"/>
          <w:szCs w:val="28"/>
          <w:lang w:val="uk-UA"/>
        </w:rPr>
        <w:t>і</w:t>
      </w:r>
      <w:r w:rsidRPr="00DA535B">
        <w:rPr>
          <w:sz w:val="28"/>
          <w:szCs w:val="28"/>
          <w:lang w:val="uk-UA"/>
        </w:rPr>
        <w:t xml:space="preserve">сцеве самоврядування в Україні», </w:t>
      </w:r>
      <w:r w:rsidR="00371903">
        <w:rPr>
          <w:sz w:val="28"/>
          <w:szCs w:val="28"/>
          <w:lang w:val="uk-UA"/>
        </w:rPr>
        <w:t>та з метою поліпшення здоров’я населення і забезпечення соціально-економічного розвитку міста, подальшого удоскон</w:t>
      </w:r>
      <w:r w:rsidR="00371903">
        <w:rPr>
          <w:sz w:val="28"/>
          <w:szCs w:val="28"/>
          <w:lang w:val="uk-UA"/>
        </w:rPr>
        <w:t>а</w:t>
      </w:r>
      <w:r w:rsidR="00371903">
        <w:rPr>
          <w:sz w:val="28"/>
          <w:szCs w:val="28"/>
          <w:lang w:val="uk-UA"/>
        </w:rPr>
        <w:t xml:space="preserve">лення роботи в галузі охорони здоров’я м. </w:t>
      </w:r>
      <w:r w:rsidRPr="00DA535B">
        <w:rPr>
          <w:sz w:val="28"/>
          <w:szCs w:val="28"/>
          <w:lang w:val="uk-UA"/>
        </w:rPr>
        <w:t>Лисичанська</w:t>
      </w:r>
      <w:r w:rsidR="00371903">
        <w:rPr>
          <w:sz w:val="28"/>
          <w:szCs w:val="28"/>
          <w:lang w:val="uk-UA"/>
        </w:rPr>
        <w:t xml:space="preserve">, </w:t>
      </w:r>
      <w:proofErr w:type="spellStart"/>
      <w:r w:rsidR="00371903">
        <w:rPr>
          <w:sz w:val="28"/>
          <w:szCs w:val="28"/>
          <w:lang w:val="uk-UA"/>
        </w:rPr>
        <w:t>Лисичанська</w:t>
      </w:r>
      <w:proofErr w:type="spellEnd"/>
      <w:r w:rsidR="00371903">
        <w:rPr>
          <w:sz w:val="28"/>
          <w:szCs w:val="28"/>
          <w:lang w:val="uk-UA"/>
        </w:rPr>
        <w:t xml:space="preserve"> </w:t>
      </w:r>
      <w:r w:rsidRPr="00DA535B">
        <w:rPr>
          <w:sz w:val="28"/>
          <w:szCs w:val="28"/>
          <w:lang w:val="uk-UA"/>
        </w:rPr>
        <w:t>міська рада</w:t>
      </w:r>
    </w:p>
    <w:p w:rsidR="00F6481B" w:rsidRPr="00DA535B" w:rsidRDefault="00F6481B" w:rsidP="00F6481B">
      <w:pPr>
        <w:contextualSpacing/>
        <w:jc w:val="both"/>
        <w:rPr>
          <w:sz w:val="28"/>
          <w:szCs w:val="28"/>
          <w:lang w:val="uk-UA"/>
        </w:rPr>
      </w:pPr>
    </w:p>
    <w:p w:rsidR="00F6481B" w:rsidRPr="00DA535B" w:rsidRDefault="00F6481B" w:rsidP="00F6481B">
      <w:pPr>
        <w:contextualSpacing/>
        <w:jc w:val="both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ВИРІШИЛА:</w:t>
      </w:r>
    </w:p>
    <w:p w:rsidR="00F6481B" w:rsidRPr="00DA535B" w:rsidRDefault="00F6481B" w:rsidP="00F6481B">
      <w:pPr>
        <w:contextualSpacing/>
        <w:jc w:val="both"/>
        <w:rPr>
          <w:sz w:val="28"/>
          <w:szCs w:val="28"/>
          <w:lang w:val="uk-UA"/>
        </w:rPr>
      </w:pPr>
    </w:p>
    <w:p w:rsidR="00AD6676" w:rsidRPr="00AD6676" w:rsidRDefault="00AD6676" w:rsidP="00AD6676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D6676">
        <w:rPr>
          <w:rFonts w:ascii="Times New Roman" w:hAnsi="Times New Roman"/>
          <w:sz w:val="28"/>
          <w:szCs w:val="28"/>
          <w:lang w:val="uk-UA"/>
        </w:rPr>
        <w:t xml:space="preserve">Затвердити Програму </w:t>
      </w:r>
      <w:r w:rsidR="00AA14EF">
        <w:rPr>
          <w:rFonts w:ascii="Times New Roman" w:hAnsi="Times New Roman"/>
          <w:sz w:val="28"/>
          <w:szCs w:val="28"/>
          <w:lang w:val="uk-UA"/>
        </w:rPr>
        <w:t xml:space="preserve">розвитку та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фінансової </w:t>
      </w:r>
      <w:r w:rsidR="00AA3CC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A14EF">
        <w:rPr>
          <w:rFonts w:ascii="Times New Roman" w:hAnsi="Times New Roman"/>
          <w:sz w:val="28"/>
          <w:szCs w:val="28"/>
          <w:lang w:val="uk-UA"/>
        </w:rPr>
        <w:t>Комунал</w:t>
      </w:r>
      <w:r w:rsidR="00AA14EF">
        <w:rPr>
          <w:rFonts w:ascii="Times New Roman" w:hAnsi="Times New Roman"/>
          <w:sz w:val="28"/>
          <w:szCs w:val="28"/>
          <w:lang w:val="uk-UA"/>
        </w:rPr>
        <w:t>ь</w:t>
      </w:r>
      <w:r w:rsidR="00AA14EF">
        <w:rPr>
          <w:rFonts w:ascii="Times New Roman" w:hAnsi="Times New Roman"/>
          <w:sz w:val="28"/>
          <w:szCs w:val="28"/>
          <w:lang w:val="uk-UA"/>
        </w:rPr>
        <w:t>ного некомерційного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AA14EF">
        <w:rPr>
          <w:rFonts w:ascii="Times New Roman" w:hAnsi="Times New Roman"/>
          <w:sz w:val="28"/>
          <w:szCs w:val="28"/>
          <w:lang w:val="uk-UA"/>
        </w:rPr>
        <w:t>а Лисичанської міської ради Луганської обл</w:t>
      </w:r>
      <w:r w:rsidR="00AA14EF">
        <w:rPr>
          <w:rFonts w:ascii="Times New Roman" w:hAnsi="Times New Roman"/>
          <w:sz w:val="28"/>
          <w:szCs w:val="28"/>
          <w:lang w:val="uk-UA"/>
        </w:rPr>
        <w:t>а</w:t>
      </w:r>
      <w:r w:rsidR="00AA14EF">
        <w:rPr>
          <w:rFonts w:ascii="Times New Roman" w:hAnsi="Times New Roman"/>
          <w:sz w:val="28"/>
          <w:szCs w:val="28"/>
          <w:lang w:val="uk-UA"/>
        </w:rPr>
        <w:t>сті «</w:t>
      </w:r>
      <w:r w:rsidR="003D1C7F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</w:t>
      </w:r>
      <w:r w:rsidR="00AA14E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D6676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2020 рік (додається).</w:t>
      </w:r>
    </w:p>
    <w:p w:rsidR="00C357FF" w:rsidRPr="002A16D9" w:rsidRDefault="00AD6676" w:rsidP="00AD6676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Дане рішення підлягає оприлюдненню.</w:t>
      </w:r>
      <w:r w:rsidR="00C357FF" w:rsidRPr="002A16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481B" w:rsidRPr="00E35D22" w:rsidRDefault="00AD6676" w:rsidP="00E35D22">
      <w:pPr>
        <w:pStyle w:val="a9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5693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цього рішення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покласти на заступника 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ського голови Максима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Головньова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bookmarkStart w:id="0" w:name="_GoBack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постійну комісію з </w:t>
      </w:r>
      <w:r w:rsidR="00EA78DF" w:rsidRPr="00401E8B">
        <w:rPr>
          <w:rFonts w:ascii="Times New Roman" w:hAnsi="Times New Roman"/>
          <w:sz w:val="28"/>
          <w:szCs w:val="28"/>
          <w:lang w:val="uk-UA"/>
        </w:rPr>
        <w:t>бюджету, фінансів та економічного розвитку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bookmarkEnd w:id="0"/>
    <w:p w:rsidR="00F6481B" w:rsidRPr="00DA535B" w:rsidRDefault="00F6481B" w:rsidP="00AA14EF">
      <w:pPr>
        <w:jc w:val="both"/>
        <w:rPr>
          <w:sz w:val="28"/>
          <w:szCs w:val="28"/>
          <w:lang w:val="uk-UA"/>
        </w:rPr>
      </w:pPr>
    </w:p>
    <w:p w:rsidR="00F6481B" w:rsidRDefault="00F6481B" w:rsidP="00F6481B">
      <w:pPr>
        <w:jc w:val="both"/>
        <w:rPr>
          <w:sz w:val="28"/>
          <w:szCs w:val="28"/>
          <w:lang w:val="uk-UA"/>
        </w:rPr>
      </w:pPr>
    </w:p>
    <w:p w:rsidR="00E35D22" w:rsidRDefault="00E35D22" w:rsidP="00F6481B">
      <w:pPr>
        <w:jc w:val="both"/>
        <w:rPr>
          <w:sz w:val="28"/>
          <w:szCs w:val="28"/>
          <w:lang w:val="uk-UA"/>
        </w:rPr>
      </w:pPr>
    </w:p>
    <w:p w:rsidR="00E35D22" w:rsidRPr="00DA535B" w:rsidRDefault="00E35D22" w:rsidP="00F6481B">
      <w:pPr>
        <w:jc w:val="both"/>
        <w:rPr>
          <w:sz w:val="28"/>
          <w:szCs w:val="28"/>
          <w:lang w:val="uk-UA"/>
        </w:rPr>
      </w:pPr>
    </w:p>
    <w:p w:rsidR="00F6481B" w:rsidRPr="00DA535B" w:rsidRDefault="00F6481B" w:rsidP="00F6481B">
      <w:pPr>
        <w:jc w:val="both"/>
        <w:rPr>
          <w:sz w:val="28"/>
          <w:szCs w:val="28"/>
          <w:lang w:val="uk-UA"/>
        </w:rPr>
      </w:pPr>
    </w:p>
    <w:p w:rsidR="00F6481B" w:rsidRPr="00DA535B" w:rsidRDefault="00F52EE5" w:rsidP="00F6481B">
      <w:pPr>
        <w:jc w:val="both"/>
        <w:rPr>
          <w:b/>
          <w:sz w:val="28"/>
          <w:szCs w:val="28"/>
          <w:lang w:val="uk-UA"/>
        </w:rPr>
      </w:pPr>
      <w:r w:rsidRPr="00DA535B">
        <w:rPr>
          <w:b/>
          <w:sz w:val="28"/>
          <w:szCs w:val="28"/>
          <w:lang w:val="uk-UA"/>
        </w:rPr>
        <w:t>Міський голова</w:t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Pr="00DA535B">
        <w:rPr>
          <w:b/>
          <w:sz w:val="28"/>
          <w:szCs w:val="28"/>
          <w:lang w:val="uk-UA"/>
        </w:rPr>
        <w:tab/>
      </w:r>
      <w:r w:rsidR="00F6481B" w:rsidRPr="00DA535B">
        <w:rPr>
          <w:b/>
          <w:sz w:val="28"/>
          <w:szCs w:val="28"/>
          <w:lang w:val="uk-UA"/>
        </w:rPr>
        <w:t>С</w:t>
      </w:r>
      <w:r w:rsidRPr="00DA535B">
        <w:rPr>
          <w:b/>
          <w:sz w:val="28"/>
          <w:szCs w:val="28"/>
          <w:lang w:val="uk-UA"/>
        </w:rPr>
        <w:t>ергій</w:t>
      </w:r>
      <w:r w:rsidR="00F6481B" w:rsidRPr="00DA535B">
        <w:rPr>
          <w:b/>
          <w:sz w:val="28"/>
          <w:szCs w:val="28"/>
          <w:lang w:val="uk-UA"/>
        </w:rPr>
        <w:t xml:space="preserve">  Ш</w:t>
      </w:r>
      <w:r w:rsidR="009B2592" w:rsidRPr="00DA535B">
        <w:rPr>
          <w:b/>
          <w:sz w:val="28"/>
          <w:szCs w:val="28"/>
          <w:lang w:val="uk-UA"/>
        </w:rPr>
        <w:t>ИЛІН</w:t>
      </w:r>
    </w:p>
    <w:p w:rsidR="00F6481B" w:rsidRPr="00DA535B" w:rsidRDefault="00F6481B" w:rsidP="00F6481B">
      <w:pPr>
        <w:jc w:val="both"/>
        <w:rPr>
          <w:b/>
          <w:sz w:val="28"/>
          <w:szCs w:val="28"/>
          <w:lang w:val="uk-UA"/>
        </w:rPr>
      </w:pPr>
    </w:p>
    <w:p w:rsidR="00F6481B" w:rsidRPr="00DA535B" w:rsidRDefault="00F6481B" w:rsidP="00F6481B">
      <w:pPr>
        <w:jc w:val="both"/>
        <w:rPr>
          <w:b/>
          <w:sz w:val="28"/>
          <w:szCs w:val="28"/>
          <w:lang w:val="uk-UA"/>
        </w:rPr>
      </w:pPr>
    </w:p>
    <w:p w:rsidR="00F6481B" w:rsidRPr="00DA535B" w:rsidRDefault="00F6481B" w:rsidP="00F6481B">
      <w:pPr>
        <w:jc w:val="both"/>
        <w:rPr>
          <w:sz w:val="28"/>
          <w:szCs w:val="28"/>
          <w:lang w:val="uk-UA"/>
        </w:rPr>
      </w:pPr>
    </w:p>
    <w:p w:rsidR="00282348" w:rsidRDefault="00282348" w:rsidP="00282348">
      <w:pPr>
        <w:pStyle w:val="aa"/>
        <w:rPr>
          <w:sz w:val="27"/>
          <w:szCs w:val="27"/>
          <w:bdr w:val="none" w:sz="0" w:space="0" w:color="auto" w:frame="1"/>
          <w:lang w:val="uk-UA" w:eastAsia="ru-RU"/>
        </w:rPr>
      </w:pPr>
    </w:p>
    <w:p w:rsidR="00B81DB3" w:rsidRDefault="00B81DB3" w:rsidP="00282348">
      <w:pPr>
        <w:pStyle w:val="aa"/>
        <w:rPr>
          <w:sz w:val="27"/>
          <w:szCs w:val="27"/>
          <w:bdr w:val="none" w:sz="0" w:space="0" w:color="auto" w:frame="1"/>
          <w:lang w:val="uk-UA" w:eastAsia="ru-RU"/>
        </w:rPr>
      </w:pPr>
    </w:p>
    <w:p w:rsidR="00282348" w:rsidRPr="009D645B" w:rsidRDefault="00282348" w:rsidP="00282348">
      <w:pPr>
        <w:pStyle w:val="aa"/>
        <w:rPr>
          <w:sz w:val="27"/>
          <w:szCs w:val="27"/>
          <w:bdr w:val="none" w:sz="0" w:space="0" w:color="auto" w:frame="1"/>
          <w:lang w:eastAsia="ru-RU"/>
        </w:rPr>
      </w:pPr>
    </w:p>
    <w:p w:rsidR="00EA78DF" w:rsidRPr="009D645B" w:rsidRDefault="00EA78DF" w:rsidP="00282348">
      <w:pPr>
        <w:pStyle w:val="aa"/>
        <w:rPr>
          <w:sz w:val="27"/>
          <w:szCs w:val="27"/>
          <w:bdr w:val="none" w:sz="0" w:space="0" w:color="auto" w:frame="1"/>
          <w:lang w:eastAsia="ru-RU"/>
        </w:rPr>
      </w:pPr>
    </w:p>
    <w:p w:rsidR="00282348" w:rsidRDefault="00282348" w:rsidP="00282348">
      <w:pPr>
        <w:pStyle w:val="aa"/>
        <w:rPr>
          <w:sz w:val="27"/>
          <w:szCs w:val="27"/>
          <w:bdr w:val="none" w:sz="0" w:space="0" w:color="auto" w:frame="1"/>
          <w:lang w:val="uk-UA" w:eastAsia="ru-RU"/>
        </w:rPr>
      </w:pPr>
    </w:p>
    <w:p w:rsidR="00D80E00" w:rsidRDefault="00D80E00" w:rsidP="00282348">
      <w:pPr>
        <w:pStyle w:val="aa"/>
        <w:rPr>
          <w:sz w:val="27"/>
          <w:szCs w:val="27"/>
          <w:bdr w:val="none" w:sz="0" w:space="0" w:color="auto" w:frame="1"/>
          <w:lang w:val="uk-UA" w:eastAsia="ru-RU"/>
        </w:rPr>
      </w:pPr>
    </w:p>
    <w:p w:rsidR="00E47381" w:rsidRDefault="00E47381" w:rsidP="00282348">
      <w:pPr>
        <w:pStyle w:val="aa"/>
        <w:rPr>
          <w:sz w:val="27"/>
          <w:szCs w:val="27"/>
          <w:bdr w:val="none" w:sz="0" w:space="0" w:color="auto" w:frame="1"/>
          <w:lang w:val="uk-UA" w:eastAsia="ru-RU"/>
        </w:rPr>
      </w:pPr>
    </w:p>
    <w:p w:rsidR="00282348" w:rsidRPr="00EA78DF" w:rsidRDefault="00282348" w:rsidP="00282348">
      <w:pPr>
        <w:pStyle w:val="aa"/>
        <w:ind w:left="5664" w:firstLine="708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</w:pPr>
      <w:r w:rsidRPr="00EA78DF">
        <w:rPr>
          <w:b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 xml:space="preserve">Додаток </w:t>
      </w:r>
    </w:p>
    <w:p w:rsidR="00282348" w:rsidRPr="00EA78DF" w:rsidRDefault="00282348" w:rsidP="00282348">
      <w:pPr>
        <w:pStyle w:val="aa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</w:pP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ab/>
        <w:t>до рішення  міської рад</w:t>
      </w:r>
    </w:p>
    <w:p w:rsidR="00282348" w:rsidRPr="00EA78DF" w:rsidRDefault="00EA78DF" w:rsidP="00282348">
      <w:pPr>
        <w:pStyle w:val="aa"/>
        <w:ind w:left="5664" w:firstLine="708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</w:pP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>від 27.02.</w:t>
      </w:r>
      <w:r w:rsidR="00282348"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>2020  №</w:t>
      </w:r>
      <w:r w:rsidRPr="00EA78DF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 xml:space="preserve"> 84/1224</w:t>
      </w:r>
    </w:p>
    <w:p w:rsidR="00282348" w:rsidRPr="00B81DB3" w:rsidRDefault="00282348" w:rsidP="00282348">
      <w:pPr>
        <w:pStyle w:val="aa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282348" w:rsidRPr="00B81DB3" w:rsidRDefault="00282348" w:rsidP="00282348">
      <w:pPr>
        <w:pStyle w:val="aa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282348" w:rsidRPr="00B81DB3" w:rsidRDefault="00282348" w:rsidP="00282348">
      <w:pPr>
        <w:pStyle w:val="aa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 xml:space="preserve">розвитку та фінансової підтримки Комунального </w:t>
      </w:r>
    </w:p>
    <w:p w:rsid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 xml:space="preserve">некомерційного підприємства Лисичанської міської ради </w:t>
      </w:r>
    </w:p>
    <w:p w:rsid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 xml:space="preserve"> «Міська стоматологічна поліклініка» </w:t>
      </w: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>на 2020 рік.</w:t>
      </w:r>
    </w:p>
    <w:p w:rsidR="00282348" w:rsidRPr="00B81DB3" w:rsidRDefault="00282348" w:rsidP="0028234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B81DB3" w:rsidRDefault="00B81DB3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81DB3" w:rsidRDefault="00B81DB3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81DB3" w:rsidRDefault="00B81DB3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81DB3" w:rsidRDefault="00B81DB3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282348" w:rsidRPr="00B81DB3" w:rsidRDefault="00282348" w:rsidP="0028234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1. Паспорт Програми розвитку та фінансової підтримки Комунального неком</w:t>
      </w:r>
      <w:r w:rsidRPr="00B81DB3">
        <w:rPr>
          <w:rFonts w:ascii="Times New Roman" w:hAnsi="Times New Roman"/>
          <w:sz w:val="28"/>
          <w:szCs w:val="28"/>
          <w:lang w:val="uk-UA"/>
        </w:rPr>
        <w:t>е</w:t>
      </w:r>
      <w:r w:rsidRPr="00B81DB3">
        <w:rPr>
          <w:rFonts w:ascii="Times New Roman" w:hAnsi="Times New Roman"/>
          <w:sz w:val="28"/>
          <w:szCs w:val="28"/>
          <w:lang w:val="uk-UA"/>
        </w:rPr>
        <w:t>рційного підприємства Лисичанської міської ради Луганської області «Міська стоматологічна поліклініка»</w:t>
      </w:r>
      <w:r w:rsidRPr="00B81DB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81DB3">
        <w:rPr>
          <w:rFonts w:ascii="Times New Roman" w:hAnsi="Times New Roman"/>
          <w:sz w:val="28"/>
          <w:szCs w:val="28"/>
          <w:lang w:val="uk-UA"/>
        </w:rPr>
        <w:t>на 2020 рік.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2. Загальні положення.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81DB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Мета та завдання Програми</w:t>
      </w:r>
      <w:r w:rsidRPr="00B81DB3">
        <w:rPr>
          <w:rFonts w:ascii="Times New Roman" w:hAnsi="Times New Roman"/>
          <w:sz w:val="28"/>
          <w:szCs w:val="28"/>
          <w:lang w:val="uk-UA"/>
        </w:rPr>
        <w:t>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4. Обґрунтування шляхів розв’язання проблеми, строки виконання Програми.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5. Обсяг та джерела фінансування Програми.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81DB3">
        <w:rPr>
          <w:rFonts w:ascii="Times New Roman" w:hAnsi="Times New Roman"/>
          <w:bCs/>
          <w:sz w:val="28"/>
          <w:szCs w:val="28"/>
          <w:lang w:val="uk-UA"/>
        </w:rPr>
        <w:t>6. Очікувані результати та ефективність Програми.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7. Координація та контроль за ходом виконання Програми.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8. Прикінцеві положення.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9. План заходів Програми.</w:t>
      </w: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Default="00282348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446F" w:rsidRPr="00B81DB3" w:rsidRDefault="0027446F" w:rsidP="00282348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Програми розвитку та фінансової підтримки</w:t>
      </w: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КНП «Міська стоматологічна поліклініка»</w:t>
      </w:r>
    </w:p>
    <w:p w:rsidR="00282348" w:rsidRPr="00B81DB3" w:rsidRDefault="00282348" w:rsidP="0028234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282348" w:rsidRPr="00B81DB3" w:rsidTr="00282348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</w:t>
            </w:r>
          </w:p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Відділ охорони здоров’я Лисичанської</w:t>
            </w:r>
          </w:p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282348" w:rsidRPr="009D645B" w:rsidTr="00282348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розроблення</w:t>
            </w:r>
          </w:p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Цивільний кодекс України, Господа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р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ський кодекс України, Бюджетний к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о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декс України, Закон України «Про мі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цеве самоврядування в Україні», Закон України «Про державні фінансові гар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а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нтії медичного обслуговування нас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е</w:t>
            </w:r>
            <w:r w:rsidRPr="00B81DB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лення»</w:t>
            </w:r>
          </w:p>
        </w:tc>
      </w:tr>
      <w:tr w:rsidR="00282348" w:rsidRPr="00B81DB3" w:rsidTr="00282348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Відділ охорони здоров’я Лисичанської</w:t>
            </w:r>
          </w:p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282348" w:rsidRPr="00B81DB3" w:rsidTr="00282348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Відділ охорони здоров’я Лисичанської</w:t>
            </w:r>
          </w:p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КНП «Міська стоматологічна полікл</w:t>
            </w: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ніка»</w:t>
            </w:r>
          </w:p>
        </w:tc>
      </w:tr>
      <w:tr w:rsidR="00282348" w:rsidRPr="00B81DB3" w:rsidTr="00282348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КНП «Міська стоматологічна полікл</w:t>
            </w: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ніка»</w:t>
            </w:r>
          </w:p>
        </w:tc>
      </w:tr>
      <w:tr w:rsidR="00282348" w:rsidRPr="00B81DB3" w:rsidTr="00282348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2020 рік</w:t>
            </w:r>
          </w:p>
        </w:tc>
      </w:tr>
      <w:tr w:rsidR="00282348" w:rsidRPr="00B81DB3" w:rsidTr="00282348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 та інші джерела не заборонені чинним законодавством</w:t>
            </w:r>
          </w:p>
        </w:tc>
      </w:tr>
      <w:tr w:rsidR="00282348" w:rsidRPr="00B81DB3" w:rsidTr="00282348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орієнтований обсяг фінансових ресурсів, необхі</w:t>
            </w: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них для реалізації Програми, грн.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/>
              </w:rPr>
              <w:t>1 088 288 грн.</w:t>
            </w:r>
          </w:p>
        </w:tc>
      </w:tr>
    </w:tbl>
    <w:p w:rsidR="00282348" w:rsidRPr="00B81DB3" w:rsidRDefault="00282348" w:rsidP="0031284C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bCs/>
          <w:sz w:val="28"/>
          <w:szCs w:val="28"/>
          <w:lang w:val="uk-UA"/>
        </w:rPr>
        <w:t>2. Загальні положення</w:t>
      </w:r>
    </w:p>
    <w:p w:rsidR="00282348" w:rsidRPr="00B81DB3" w:rsidRDefault="00282348" w:rsidP="00282348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ab/>
        <w:t>Одним із пріоритетів  в охороні здоров’я населення визначено надання стоматологічної допомоги.</w:t>
      </w:r>
    </w:p>
    <w:p w:rsidR="00282348" w:rsidRPr="00B81DB3" w:rsidRDefault="00282348" w:rsidP="00282348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 xml:space="preserve">          У  КНП «Міська стоматологічна поліклініка» проводиться реалізація з</w:t>
      </w:r>
      <w:r w:rsidRPr="00B81DB3">
        <w:rPr>
          <w:sz w:val="28"/>
          <w:szCs w:val="28"/>
          <w:lang w:val="uk-UA"/>
        </w:rPr>
        <w:t>а</w:t>
      </w:r>
      <w:r w:rsidRPr="00B81DB3">
        <w:rPr>
          <w:sz w:val="28"/>
          <w:szCs w:val="28"/>
          <w:lang w:val="uk-UA"/>
        </w:rPr>
        <w:t>ходів спрямованих на підвищення якості та ефективності  надання медичних  стоматологічних послуг, наближення кваліфікованої стоматологічної допомоги до кожного мешканця, поліпшення стоматологічного обслуговування населе</w:t>
      </w:r>
      <w:r w:rsidRPr="00B81DB3">
        <w:rPr>
          <w:sz w:val="28"/>
          <w:szCs w:val="28"/>
          <w:lang w:val="uk-UA"/>
        </w:rPr>
        <w:t>н</w:t>
      </w:r>
      <w:r w:rsidRPr="00B81DB3">
        <w:rPr>
          <w:sz w:val="28"/>
          <w:szCs w:val="28"/>
          <w:lang w:val="uk-UA"/>
        </w:rPr>
        <w:t xml:space="preserve">ня, раціонального використання ресурсів охорони здоров'я. 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Стоматологічна допомога є на сьогодні частиною спеціалізованої амбул</w:t>
      </w:r>
      <w:r w:rsidRPr="00B81DB3">
        <w:rPr>
          <w:sz w:val="28"/>
          <w:szCs w:val="28"/>
          <w:lang w:val="uk-UA"/>
        </w:rPr>
        <w:t>а</w:t>
      </w:r>
      <w:r w:rsidRPr="00B81DB3">
        <w:rPr>
          <w:sz w:val="28"/>
          <w:szCs w:val="28"/>
          <w:lang w:val="uk-UA"/>
        </w:rPr>
        <w:t>торної допомоги, тому управління стоматологічною допомогою без застосува</w:t>
      </w:r>
      <w:r w:rsidRPr="00B81DB3">
        <w:rPr>
          <w:sz w:val="28"/>
          <w:szCs w:val="28"/>
          <w:lang w:val="uk-UA"/>
        </w:rPr>
        <w:t>н</w:t>
      </w:r>
      <w:r w:rsidRPr="00B81DB3">
        <w:rPr>
          <w:sz w:val="28"/>
          <w:szCs w:val="28"/>
          <w:lang w:val="uk-UA"/>
        </w:rPr>
        <w:t>ня економічних важелів практично неможливе.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</w:t>
      </w:r>
      <w:r w:rsidRPr="00B81DB3">
        <w:rPr>
          <w:sz w:val="28"/>
          <w:szCs w:val="28"/>
          <w:lang w:val="uk-UA"/>
        </w:rPr>
        <w:t>о</w:t>
      </w:r>
      <w:r w:rsidRPr="00B81DB3">
        <w:rPr>
          <w:sz w:val="28"/>
          <w:szCs w:val="28"/>
          <w:lang w:val="uk-UA"/>
        </w:rPr>
        <w:t>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</w:t>
      </w:r>
      <w:r w:rsidRPr="00B81DB3">
        <w:rPr>
          <w:sz w:val="28"/>
          <w:szCs w:val="28"/>
          <w:lang w:val="uk-UA"/>
        </w:rPr>
        <w:t>ь</w:t>
      </w:r>
      <w:r w:rsidRPr="00B81DB3">
        <w:rPr>
          <w:sz w:val="28"/>
          <w:szCs w:val="28"/>
          <w:lang w:val="uk-UA"/>
        </w:rPr>
        <w:t>ної одиниці окремо.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Лисичанської міської ради Л</w:t>
      </w:r>
      <w:r w:rsidRPr="00B81DB3">
        <w:rPr>
          <w:rFonts w:ascii="Times New Roman" w:hAnsi="Times New Roman"/>
          <w:sz w:val="28"/>
          <w:szCs w:val="28"/>
          <w:lang w:val="uk-UA"/>
        </w:rPr>
        <w:t>у</w:t>
      </w:r>
      <w:r w:rsidRPr="00B81DB3">
        <w:rPr>
          <w:rFonts w:ascii="Times New Roman" w:hAnsi="Times New Roman"/>
          <w:sz w:val="28"/>
          <w:szCs w:val="28"/>
          <w:lang w:val="uk-UA"/>
        </w:rPr>
        <w:t xml:space="preserve">ганської області «Міська стоматологічна поліклініка» створено за рішенням </w:t>
      </w:r>
      <w:r w:rsidRPr="00B81DB3">
        <w:rPr>
          <w:rFonts w:ascii="Times New Roman" w:hAnsi="Times New Roman"/>
          <w:sz w:val="28"/>
          <w:szCs w:val="28"/>
          <w:lang w:val="uk-UA"/>
        </w:rPr>
        <w:lastRenderedPageBreak/>
        <w:t xml:space="preserve">Лисичанської міської ради (далі - Засновник) </w:t>
      </w:r>
      <w:r w:rsidRPr="00B81DB3">
        <w:rPr>
          <w:rFonts w:ascii="Times New Roman" w:hAnsi="Times New Roman"/>
          <w:spacing w:val="12"/>
          <w:sz w:val="28"/>
          <w:szCs w:val="28"/>
          <w:lang w:val="uk-UA"/>
        </w:rPr>
        <w:t xml:space="preserve">від 23.01.2020 №83/1190 «Про організаційні заходи з питань діяльності КНП «Міська стоматологічна поліклініка» </w:t>
      </w:r>
      <w:r w:rsidRPr="00B81DB3">
        <w:rPr>
          <w:rFonts w:ascii="Times New Roman" w:hAnsi="Times New Roman"/>
          <w:sz w:val="28"/>
          <w:szCs w:val="28"/>
          <w:lang w:val="uk-UA"/>
        </w:rPr>
        <w:t>шляхом перетворення Лисичанської комунальної лікувально-профілактичної установи «Міська стоматологічна поліклініка» і є правонасту</w:t>
      </w:r>
      <w:r w:rsidRPr="00B81DB3">
        <w:rPr>
          <w:rFonts w:ascii="Times New Roman" w:hAnsi="Times New Roman"/>
          <w:sz w:val="28"/>
          <w:szCs w:val="28"/>
          <w:lang w:val="uk-UA"/>
        </w:rPr>
        <w:t>п</w:t>
      </w:r>
      <w:r w:rsidRPr="00B81DB3">
        <w:rPr>
          <w:rFonts w:ascii="Times New Roman" w:hAnsi="Times New Roman"/>
          <w:sz w:val="28"/>
          <w:szCs w:val="28"/>
          <w:lang w:val="uk-UA"/>
        </w:rPr>
        <w:t>ником зазначеного комунального закладу, а також до Закону України «Про державну реєстрацію юридичних осіб та фізичних осіб-підприємців» від 29.01.2020.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належить до сфери управління Лисичанської міської ради Луганської області, підзвітне і підконтрольне Засн</w:t>
      </w:r>
      <w:r w:rsidRPr="00B81DB3">
        <w:rPr>
          <w:rFonts w:ascii="Times New Roman" w:hAnsi="Times New Roman"/>
          <w:sz w:val="28"/>
          <w:szCs w:val="28"/>
          <w:lang w:val="uk-UA"/>
        </w:rPr>
        <w:t>о</w:t>
      </w:r>
      <w:r w:rsidRPr="00B81DB3">
        <w:rPr>
          <w:rFonts w:ascii="Times New Roman" w:hAnsi="Times New Roman"/>
          <w:sz w:val="28"/>
          <w:szCs w:val="28"/>
          <w:lang w:val="uk-UA"/>
        </w:rPr>
        <w:t xml:space="preserve">внику. 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Підприємство є самостійним господарюючим суб’єктом із статусом к</w:t>
      </w:r>
      <w:r w:rsidRPr="00B81DB3">
        <w:rPr>
          <w:rFonts w:ascii="Times New Roman" w:hAnsi="Times New Roman"/>
          <w:sz w:val="28"/>
          <w:szCs w:val="28"/>
          <w:lang w:val="uk-UA"/>
        </w:rPr>
        <w:t>о</w:t>
      </w:r>
      <w:r w:rsidRPr="00B81DB3">
        <w:rPr>
          <w:rFonts w:ascii="Times New Roman" w:hAnsi="Times New Roman"/>
          <w:sz w:val="28"/>
          <w:szCs w:val="28"/>
          <w:lang w:val="uk-UA"/>
        </w:rPr>
        <w:t>мунального некомерційного підприємства та наділено усіма правами юриди</w:t>
      </w:r>
      <w:r w:rsidRPr="00B81DB3">
        <w:rPr>
          <w:rFonts w:ascii="Times New Roman" w:hAnsi="Times New Roman"/>
          <w:sz w:val="28"/>
          <w:szCs w:val="28"/>
          <w:lang w:val="uk-UA"/>
        </w:rPr>
        <w:t>ч</w:t>
      </w:r>
      <w:r w:rsidRPr="00B81DB3">
        <w:rPr>
          <w:rFonts w:ascii="Times New Roman" w:hAnsi="Times New Roman"/>
          <w:sz w:val="28"/>
          <w:szCs w:val="28"/>
          <w:lang w:val="uk-UA"/>
        </w:rPr>
        <w:t>ної особи.  Підприємство має самостійний баланс, здійснює фінансові операції через розрахункові рахунки в Лисичанському Управлінні державної казначе</w:t>
      </w:r>
      <w:r w:rsidRPr="00B81DB3">
        <w:rPr>
          <w:rFonts w:ascii="Times New Roman" w:hAnsi="Times New Roman"/>
          <w:sz w:val="28"/>
          <w:szCs w:val="28"/>
          <w:lang w:val="uk-UA"/>
        </w:rPr>
        <w:t>й</w:t>
      </w:r>
      <w:r w:rsidRPr="00B81DB3">
        <w:rPr>
          <w:rFonts w:ascii="Times New Roman" w:hAnsi="Times New Roman"/>
          <w:sz w:val="28"/>
          <w:szCs w:val="28"/>
          <w:lang w:val="uk-UA"/>
        </w:rPr>
        <w:t xml:space="preserve">ської служби України в Луганській області та розрахункові рахунки в установах банку. 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Підприємство здійснює господарську некомерційну діяльність спрямов</w:t>
      </w:r>
      <w:r w:rsidRPr="00B81DB3">
        <w:rPr>
          <w:rFonts w:ascii="Times New Roman" w:hAnsi="Times New Roman"/>
          <w:sz w:val="28"/>
          <w:szCs w:val="28"/>
          <w:lang w:val="uk-UA"/>
        </w:rPr>
        <w:t>а</w:t>
      </w:r>
      <w:r w:rsidRPr="00B81DB3">
        <w:rPr>
          <w:rFonts w:ascii="Times New Roman" w:hAnsi="Times New Roman"/>
          <w:sz w:val="28"/>
          <w:szCs w:val="28"/>
          <w:lang w:val="uk-UA"/>
        </w:rPr>
        <w:t>ну на досягнення соціальних та інших результатів у сфері охорони здоров’я,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результати, приймає участь у виконанні державних і місцевих пр</w:t>
      </w:r>
      <w:r w:rsidRPr="00B81DB3">
        <w:rPr>
          <w:rFonts w:ascii="Times New Roman" w:hAnsi="Times New Roman"/>
          <w:sz w:val="28"/>
          <w:szCs w:val="28"/>
          <w:lang w:val="uk-UA"/>
        </w:rPr>
        <w:t>о</w:t>
      </w:r>
      <w:r w:rsidRPr="00B81DB3">
        <w:rPr>
          <w:rFonts w:ascii="Times New Roman" w:hAnsi="Times New Roman"/>
          <w:sz w:val="28"/>
          <w:szCs w:val="28"/>
          <w:lang w:val="uk-UA"/>
        </w:rPr>
        <w:t>грам у сфері охорони здоров’я.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Програма розроблена на підставі Закону України «Про місцеве самовр</w:t>
      </w:r>
      <w:r w:rsidRPr="00B81DB3">
        <w:rPr>
          <w:rFonts w:ascii="Times New Roman" w:hAnsi="Times New Roman"/>
          <w:sz w:val="28"/>
          <w:szCs w:val="28"/>
          <w:lang w:val="uk-UA"/>
        </w:rPr>
        <w:t>я</w:t>
      </w:r>
      <w:r w:rsidRPr="00B81DB3">
        <w:rPr>
          <w:rFonts w:ascii="Times New Roman" w:hAnsi="Times New Roman"/>
          <w:sz w:val="28"/>
          <w:szCs w:val="28"/>
          <w:lang w:val="uk-UA"/>
        </w:rPr>
        <w:t xml:space="preserve">дування в Україні» від 24.05.1997 №280/97-ВР, Цивільного кодексу України від 16.01.2003 №435-ІV, Господарського кодексу України від 16.01.2003 №436-ІV, Бюджетного кодексу України від 08.07.2010 №2456-VІ, </w:t>
      </w:r>
      <w:r w:rsidRPr="00B81D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розпорядження КМУ «Про схвалення Концепції реформи фінансування системи охорони здоров’я» від 30.11.2016 № 1013-р</w:t>
      </w:r>
      <w:r w:rsidRPr="00B81DB3">
        <w:rPr>
          <w:rFonts w:ascii="Times New Roman" w:hAnsi="Times New Roman"/>
          <w:sz w:val="28"/>
          <w:szCs w:val="28"/>
          <w:lang w:val="uk-UA"/>
        </w:rPr>
        <w:t xml:space="preserve"> та інших нормативно-правових актів.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У Програмі визначено цілі розвитку комунального некомерційного під</w:t>
      </w:r>
      <w:r w:rsidRPr="00B81DB3">
        <w:rPr>
          <w:rFonts w:ascii="Times New Roman" w:hAnsi="Times New Roman"/>
          <w:sz w:val="28"/>
          <w:szCs w:val="28"/>
          <w:lang w:val="uk-UA"/>
        </w:rPr>
        <w:t>п</w:t>
      </w:r>
      <w:r w:rsidRPr="00B81DB3">
        <w:rPr>
          <w:rFonts w:ascii="Times New Roman" w:hAnsi="Times New Roman"/>
          <w:sz w:val="28"/>
          <w:szCs w:val="28"/>
          <w:lang w:val="uk-UA"/>
        </w:rPr>
        <w:t>риємства, визначено основні завдання, вирішення яких сприятимуть наданню спеціалізованої вторинної  медичної допомоги населенню міста.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Доступність, якість,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Програма орієнтована на забезпечення надання якісної  стоматологічної допомоги населенню міста.</w:t>
      </w:r>
    </w:p>
    <w:p w:rsidR="00282348" w:rsidRPr="00B81DB3" w:rsidRDefault="00282348" w:rsidP="00282348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B81DB3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Pr="00B81DB3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B81DB3">
        <w:rPr>
          <w:rFonts w:ascii="Times New Roman" w:hAnsi="Times New Roman"/>
          <w:b/>
          <w:sz w:val="28"/>
          <w:szCs w:val="28"/>
          <w:lang w:val="uk-UA" w:eastAsia="ru-RU"/>
        </w:rPr>
        <w:t>Мета та завдання Програми підтримки</w:t>
      </w:r>
    </w:p>
    <w:p w:rsidR="00282348" w:rsidRPr="00B81DB3" w:rsidRDefault="00282348" w:rsidP="0028234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Мета Програми полягає у досягненні максимального  забезпечення мед</w:t>
      </w:r>
      <w:r w:rsidRPr="00B81DB3">
        <w:rPr>
          <w:sz w:val="28"/>
          <w:szCs w:val="28"/>
          <w:lang w:val="uk-UA"/>
        </w:rPr>
        <w:t>и</w:t>
      </w:r>
      <w:r w:rsidRPr="00B81DB3">
        <w:rPr>
          <w:sz w:val="28"/>
          <w:szCs w:val="28"/>
          <w:lang w:val="uk-UA"/>
        </w:rPr>
        <w:t>чних стоматологічних послуг та надання висококваліфікованої спеціалізованої стоматологічної допомоги, яка спрямована на збереження, поліпшення та ві</w:t>
      </w:r>
      <w:r w:rsidRPr="00B81DB3">
        <w:rPr>
          <w:sz w:val="28"/>
          <w:szCs w:val="28"/>
          <w:lang w:val="uk-UA"/>
        </w:rPr>
        <w:t>д</w:t>
      </w:r>
      <w:r w:rsidRPr="00B81DB3">
        <w:rPr>
          <w:sz w:val="28"/>
          <w:szCs w:val="28"/>
          <w:lang w:val="uk-UA"/>
        </w:rPr>
        <w:t>новлення здоров’я, консультативно-діагностичної допомоги хворим, включа</w:t>
      </w:r>
      <w:r w:rsidRPr="00B81DB3">
        <w:rPr>
          <w:sz w:val="28"/>
          <w:szCs w:val="28"/>
          <w:lang w:val="uk-UA"/>
        </w:rPr>
        <w:t>ю</w:t>
      </w:r>
      <w:r w:rsidRPr="00B81DB3">
        <w:rPr>
          <w:sz w:val="28"/>
          <w:szCs w:val="28"/>
          <w:lang w:val="uk-UA"/>
        </w:rPr>
        <w:t xml:space="preserve">чи широкий спектр профілактичних і лікувальних заходів. 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Відповідно до поставленої мети завданням діяльності є: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здійснення  медичної практики;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 xml:space="preserve">надання терапевтичної, хірургічної, </w:t>
      </w:r>
      <w:proofErr w:type="spellStart"/>
      <w:r w:rsidRPr="00B81DB3">
        <w:rPr>
          <w:rFonts w:ascii="Times New Roman" w:hAnsi="Times New Roman"/>
          <w:sz w:val="28"/>
          <w:szCs w:val="28"/>
          <w:lang w:val="uk-UA" w:eastAsia="ru-RU"/>
        </w:rPr>
        <w:t>ортодонтичної</w:t>
      </w:r>
      <w:proofErr w:type="spellEnd"/>
      <w:r w:rsidRPr="00B81DB3">
        <w:rPr>
          <w:rFonts w:ascii="Times New Roman" w:hAnsi="Times New Roman"/>
          <w:sz w:val="28"/>
          <w:szCs w:val="28"/>
          <w:lang w:val="uk-UA" w:eastAsia="ru-RU"/>
        </w:rPr>
        <w:t>, ортопедичної стом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тологічної  допомоги дорослому та дитячому населенню;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lastRenderedPageBreak/>
        <w:t>організація взаємодії з іншими закладами охорони здоров’я з метою з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безпечення наступництва у наданні медичної допомоги на  різних рівнях та еф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ктивного  використання ресурсів системи медичного обслуговування;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здійснення екстреної стоматологічної допомоги, необхідної профілакт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ки, діагностики та лікування зубів згідно чинного законодавства України;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створення економічних, матеріально-технічних та соціальних умов для підвищення якості, обсягів та доступності стоматологічної допомоги населенню;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впровадження в практику  сучасних методів діагностики та лікування, з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стосування новітньої медичної техніки і медичного обладнання, лікарських зас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бів;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здійснення  своєчасної госпіталізації хворих, які потребують стаціона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р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ного лікування;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здійснення якісної експертизи тимчасової непрацездатності хворих, вид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ча листків непрацездатності, направлення на МСЕК пацієнтів з ознаками стійкої втрати працездатності;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 xml:space="preserve">участь у проведенні інформаційної   та </w:t>
      </w:r>
      <w:proofErr w:type="spellStart"/>
      <w:r w:rsidRPr="00B81DB3">
        <w:rPr>
          <w:rFonts w:ascii="Times New Roman" w:hAnsi="Times New Roman"/>
          <w:sz w:val="28"/>
          <w:szCs w:val="28"/>
          <w:lang w:val="uk-UA" w:eastAsia="ru-RU"/>
        </w:rPr>
        <w:t>освітньо</w:t>
      </w:r>
      <w:proofErr w:type="spellEnd"/>
      <w:r w:rsidRPr="00B81DB3">
        <w:rPr>
          <w:rFonts w:ascii="Times New Roman" w:hAnsi="Times New Roman"/>
          <w:sz w:val="28"/>
          <w:szCs w:val="28"/>
          <w:lang w:val="uk-UA" w:eastAsia="ru-RU"/>
        </w:rPr>
        <w:t xml:space="preserve"> - роз’яснювальної роботи серед населення, щодо формування здорового способу життя та здійснення зах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дів з профілактики стоматологічних захворювань;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забезпечення умов з проведення спеціалізації та підвищення кваліфікації лікарів та молодших спеціалістів з медичною освітою, укомплектування ними структурних підрозділів, підготовка кадрового резерву;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організація надання населенню стоматологічної допомоги більш високого рівня, спеціалізації на базі закладів охорони здоров’я шляхом спрямування пац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єнтів до цих закладів в порядку, встановленому законодавством;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z w:val="28"/>
          <w:szCs w:val="28"/>
          <w:lang w:val="uk-UA" w:eastAsia="ru-RU"/>
        </w:rPr>
        <w:t>забезпечення права громадян на вільний вибір лікаря, у визначеному з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B81DB3">
        <w:rPr>
          <w:rFonts w:ascii="Times New Roman" w:hAnsi="Times New Roman"/>
          <w:sz w:val="28"/>
          <w:szCs w:val="28"/>
          <w:lang w:val="uk-UA" w:eastAsia="ru-RU"/>
        </w:rPr>
        <w:t>конодавством порядку;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закупівля, зберігання та використання ресурсів, необхідних для надання стоматологічних  медичних послуг, зокрема медичних стоматологічних  засобів, обладнання та інвентарю;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інші функції, які не заборонені законодавством України та Статутом КНП «Міська стоматологічна поліклініка» затверджений 31.01.2020.</w:t>
      </w:r>
    </w:p>
    <w:p w:rsidR="00282348" w:rsidRPr="00B81DB3" w:rsidRDefault="00282348" w:rsidP="00282348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27446F" w:rsidRDefault="00282348" w:rsidP="0027446F">
      <w:pPr>
        <w:pStyle w:val="aa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b/>
          <w:sz w:val="28"/>
          <w:szCs w:val="28"/>
          <w:lang w:val="uk-UA" w:eastAsia="ru-RU"/>
        </w:rPr>
        <w:t xml:space="preserve">Обґрунтування шляхів розв’язання проблеми, </w:t>
      </w:r>
    </w:p>
    <w:p w:rsidR="00282348" w:rsidRPr="00B81DB3" w:rsidRDefault="00282348" w:rsidP="0027446F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sz w:val="28"/>
          <w:szCs w:val="28"/>
          <w:lang w:val="uk-UA" w:eastAsia="ru-RU"/>
        </w:rPr>
        <w:t>строки виконання Програми</w:t>
      </w:r>
    </w:p>
    <w:p w:rsidR="00282348" w:rsidRPr="00B81DB3" w:rsidRDefault="00282348" w:rsidP="00282348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348" w:rsidRPr="00B81DB3" w:rsidRDefault="00282348" w:rsidP="00282348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ab/>
        <w:t>Стоматологічне здоров’я населення починається з профілактики захв</w:t>
      </w:r>
      <w:r w:rsidRPr="00B81DB3">
        <w:rPr>
          <w:sz w:val="28"/>
          <w:szCs w:val="28"/>
          <w:lang w:val="uk-UA"/>
        </w:rPr>
        <w:t>о</w:t>
      </w:r>
      <w:r w:rsidRPr="00B81DB3">
        <w:rPr>
          <w:sz w:val="28"/>
          <w:szCs w:val="28"/>
          <w:lang w:val="uk-UA"/>
        </w:rPr>
        <w:t>рювань порожнини рота та формування у людини здорового образу життя.</w:t>
      </w:r>
    </w:p>
    <w:p w:rsidR="00282348" w:rsidRPr="00B81DB3" w:rsidRDefault="00282348" w:rsidP="00282348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 xml:space="preserve">            Існуючі проблеми в стоматологічній галузі торкаються не тільки взаєм</w:t>
      </w:r>
      <w:r w:rsidRPr="00B81DB3">
        <w:rPr>
          <w:sz w:val="28"/>
          <w:szCs w:val="28"/>
          <w:lang w:val="uk-UA"/>
        </w:rPr>
        <w:t>о</w:t>
      </w:r>
      <w:r w:rsidRPr="00B81DB3">
        <w:rPr>
          <w:sz w:val="28"/>
          <w:szCs w:val="28"/>
          <w:lang w:val="uk-UA"/>
        </w:rPr>
        <w:t>відносин пацієнта та лікаря, а і мають набагато більший характер. Це натякає нас на більш глибший підхід до аналізу, розробки і реалізації нових стратегій та програм в стоматологічній галузі.</w:t>
      </w:r>
    </w:p>
    <w:p w:rsidR="00282348" w:rsidRPr="00B81DB3" w:rsidRDefault="00282348" w:rsidP="00282348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ab/>
        <w:t>Реформи, які проводяться у сфері охорони здоров’я торкають і стомат</w:t>
      </w:r>
      <w:r w:rsidRPr="00B81DB3">
        <w:rPr>
          <w:sz w:val="28"/>
          <w:szCs w:val="28"/>
          <w:lang w:val="uk-UA"/>
        </w:rPr>
        <w:t>о</w:t>
      </w:r>
      <w:r w:rsidRPr="00B81DB3">
        <w:rPr>
          <w:sz w:val="28"/>
          <w:szCs w:val="28"/>
          <w:lang w:val="uk-UA"/>
        </w:rPr>
        <w:t>логічну поліклініку м. Лисичанськ. Насамперед потрібно значно підняти рівень матеріально-технічного оснащення лікувального та діагностичного процесу, з</w:t>
      </w:r>
      <w:r w:rsidRPr="00B81DB3">
        <w:rPr>
          <w:sz w:val="28"/>
          <w:szCs w:val="28"/>
          <w:lang w:val="uk-UA"/>
        </w:rPr>
        <w:t>а</w:t>
      </w:r>
      <w:r w:rsidRPr="00B81DB3">
        <w:rPr>
          <w:sz w:val="28"/>
          <w:szCs w:val="28"/>
          <w:lang w:val="uk-UA"/>
        </w:rPr>
        <w:t>безпечення сучасними стоматологічними матеріалами та обладнанням, ств</w:t>
      </w:r>
      <w:r w:rsidRPr="00B81DB3">
        <w:rPr>
          <w:sz w:val="28"/>
          <w:szCs w:val="28"/>
          <w:lang w:val="uk-UA"/>
        </w:rPr>
        <w:t>о</w:t>
      </w:r>
      <w:r w:rsidRPr="00B81DB3">
        <w:rPr>
          <w:sz w:val="28"/>
          <w:szCs w:val="28"/>
          <w:lang w:val="uk-UA"/>
        </w:rPr>
        <w:t>рення істотних умов як для медичного персоналу, так і для пацієнтів, впров</w:t>
      </w:r>
      <w:r w:rsidRPr="00B81DB3">
        <w:rPr>
          <w:sz w:val="28"/>
          <w:szCs w:val="28"/>
          <w:lang w:val="uk-UA"/>
        </w:rPr>
        <w:t>а</w:t>
      </w:r>
      <w:r w:rsidRPr="00B81DB3">
        <w:rPr>
          <w:sz w:val="28"/>
          <w:szCs w:val="28"/>
          <w:lang w:val="uk-UA"/>
        </w:rPr>
        <w:lastRenderedPageBreak/>
        <w:t>дження сучасних інформаційно-технічних засобів для поліпшення надання ст</w:t>
      </w:r>
      <w:r w:rsidRPr="00B81DB3">
        <w:rPr>
          <w:sz w:val="28"/>
          <w:szCs w:val="28"/>
          <w:lang w:val="uk-UA"/>
        </w:rPr>
        <w:t>о</w:t>
      </w:r>
      <w:r w:rsidRPr="00B81DB3">
        <w:rPr>
          <w:sz w:val="28"/>
          <w:szCs w:val="28"/>
          <w:lang w:val="uk-UA"/>
        </w:rPr>
        <w:t xml:space="preserve">матологічної допомоги населенню. </w:t>
      </w:r>
    </w:p>
    <w:p w:rsidR="00282348" w:rsidRPr="00B81DB3" w:rsidRDefault="00282348" w:rsidP="00282348">
      <w:pPr>
        <w:ind w:left="709"/>
        <w:jc w:val="both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Основними шляхами розв’язання проблем є: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насамперед пріоритетний підхід до проблем дитячої стоматології;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найскоріший перехід до сучасних методів обробки інформації щодо ді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я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льності стоматологічної поліклініки;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впровадження сучасних цифрових технологій в діагностичному лікувал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ь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но-профілактичному процесі;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підвищення фаховості, кадрового забезпечення, рівня професіональної п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і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дготовки медичного персоналу стоматологічної поліклініки;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проведення ранньої діагностики захворювань порожнини рота шляхом впровадження поетапної децентралізації планових оглядів у дошкільних та шк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і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льних учбових закладах;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щільне дотримання санітарно-гігієнічних та </w:t>
      </w:r>
      <w:proofErr w:type="spellStart"/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противоепідемічних</w:t>
      </w:r>
      <w:proofErr w:type="spellEnd"/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 норм та правил;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здійснення соціального захисту працівників стоматологічної поліклініки;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підвищення ефективності санітарно-освітньої роботи та пропаганди зд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о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рового способу життя з широким використанням сучасних технологій та засобів масової інформації;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впровадження в дію медичної реформи в галузі стоматології шляхом в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и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конання вимог НСЗУ щодо оплати гарантованих медичних стоматологічних по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с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луг дитячому та дорослому населенню м. Лисичанськ.</w:t>
      </w:r>
    </w:p>
    <w:p w:rsidR="00282348" w:rsidRPr="00B81DB3" w:rsidRDefault="00282348" w:rsidP="00282348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-142" w:firstLine="709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підписання угоди з Національною службою здоров’я України щодо опл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а</w:t>
      </w:r>
      <w:r w:rsidRPr="00B81DB3">
        <w:rPr>
          <w:rFonts w:ascii="Times New Roman" w:hAnsi="Times New Roman"/>
          <w:spacing w:val="-1"/>
          <w:sz w:val="28"/>
          <w:szCs w:val="28"/>
          <w:lang w:val="uk-UA" w:eastAsia="ru-RU"/>
        </w:rPr>
        <w:t>ти гарантованих медичних послуг.</w:t>
      </w:r>
    </w:p>
    <w:p w:rsidR="00282348" w:rsidRPr="00B81DB3" w:rsidRDefault="00282348" w:rsidP="0028234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 w:eastAsia="uk-UA"/>
        </w:rPr>
        <w:t>Виконання Програми здійснюється згідно затвердженого плану заходів фінансової підтримки, з урахуванням змін до чинного законодавства.</w:t>
      </w:r>
    </w:p>
    <w:p w:rsidR="00282348" w:rsidRPr="00B81DB3" w:rsidRDefault="00282348" w:rsidP="00282348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bCs/>
          <w:sz w:val="28"/>
          <w:szCs w:val="28"/>
          <w:lang w:val="uk-UA"/>
        </w:rPr>
        <w:t>5. Обсяг та джерела фінансування Програми</w:t>
      </w:r>
    </w:p>
    <w:p w:rsidR="00282348" w:rsidRPr="00B81DB3" w:rsidRDefault="00282348" w:rsidP="00282348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відповідно до законода</w:t>
      </w:r>
      <w:r w:rsidRPr="00B81DB3">
        <w:rPr>
          <w:rFonts w:ascii="Times New Roman" w:hAnsi="Times New Roman"/>
          <w:sz w:val="28"/>
          <w:szCs w:val="28"/>
          <w:lang w:val="uk-UA"/>
        </w:rPr>
        <w:t>в</w:t>
      </w:r>
      <w:r w:rsidRPr="00B81DB3">
        <w:rPr>
          <w:rFonts w:ascii="Times New Roman" w:hAnsi="Times New Roman"/>
          <w:sz w:val="28"/>
          <w:szCs w:val="28"/>
          <w:lang w:val="uk-UA"/>
        </w:rPr>
        <w:t>ства України за рахунок</w:t>
      </w:r>
      <w:r w:rsidRPr="00B81DB3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282348" w:rsidRPr="00B81DB3" w:rsidRDefault="00282348" w:rsidP="00282348">
      <w:pPr>
        <w:pStyle w:val="aa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282348" w:rsidRPr="00B81DB3" w:rsidRDefault="00282348" w:rsidP="00282348">
      <w:pPr>
        <w:pStyle w:val="aa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 xml:space="preserve">коштів, отриманих від надання підприємством платних послуг; </w:t>
      </w:r>
    </w:p>
    <w:p w:rsidR="00282348" w:rsidRPr="00B81DB3" w:rsidRDefault="00282348" w:rsidP="00282348">
      <w:pPr>
        <w:pStyle w:val="aa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інших джерел фінансування не заборонених законодавством України.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КНП </w:t>
      </w:r>
      <w:r w:rsidRPr="00B81DB3">
        <w:rPr>
          <w:rFonts w:ascii="Times New Roman" w:hAnsi="Times New Roman"/>
          <w:sz w:val="28"/>
          <w:szCs w:val="28"/>
          <w:lang w:val="uk-UA"/>
        </w:rPr>
        <w:t>«Міська стоматологічна поліклініка»</w:t>
      </w:r>
      <w:r w:rsidRPr="00B81D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81DB3">
        <w:rPr>
          <w:rFonts w:ascii="Times New Roman" w:hAnsi="Times New Roman"/>
          <w:sz w:val="28"/>
          <w:szCs w:val="28"/>
          <w:lang w:val="uk-UA"/>
        </w:rPr>
        <w:t>включена до мережі головного розпорядника бюджетних коштів відділу охорони здоров’я Лисичанської міс</w:t>
      </w:r>
      <w:r w:rsidRPr="00B81DB3">
        <w:rPr>
          <w:rFonts w:ascii="Times New Roman" w:hAnsi="Times New Roman"/>
          <w:sz w:val="28"/>
          <w:szCs w:val="28"/>
          <w:lang w:val="uk-UA"/>
        </w:rPr>
        <w:t>ь</w:t>
      </w:r>
      <w:r w:rsidRPr="00B81DB3">
        <w:rPr>
          <w:rFonts w:ascii="Times New Roman" w:hAnsi="Times New Roman"/>
          <w:sz w:val="28"/>
          <w:szCs w:val="28"/>
          <w:lang w:val="uk-UA"/>
        </w:rPr>
        <w:t>кої ради та використовує виділені кошти згідно з планом використання.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Кошти, отримані за результатами діяльності, використовуються Підпр</w:t>
      </w:r>
      <w:r w:rsidRPr="00B81DB3">
        <w:rPr>
          <w:rFonts w:ascii="Times New Roman" w:hAnsi="Times New Roman"/>
          <w:sz w:val="28"/>
          <w:szCs w:val="28"/>
          <w:lang w:val="uk-UA"/>
        </w:rPr>
        <w:t>и</w:t>
      </w:r>
      <w:r w:rsidRPr="00B81DB3">
        <w:rPr>
          <w:rFonts w:ascii="Times New Roman" w:hAnsi="Times New Roman"/>
          <w:sz w:val="28"/>
          <w:szCs w:val="28"/>
          <w:lang w:val="uk-UA"/>
        </w:rPr>
        <w:t>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Обсяг фінансування Програми визначається щороку, виходячи з конкре</w:t>
      </w:r>
      <w:r w:rsidRPr="00B81DB3">
        <w:rPr>
          <w:rFonts w:ascii="Times New Roman" w:hAnsi="Times New Roman"/>
          <w:sz w:val="28"/>
          <w:szCs w:val="28"/>
          <w:lang w:val="uk-UA"/>
        </w:rPr>
        <w:t>т</w:t>
      </w:r>
      <w:r w:rsidRPr="00B81DB3">
        <w:rPr>
          <w:rFonts w:ascii="Times New Roman" w:hAnsi="Times New Roman"/>
          <w:sz w:val="28"/>
          <w:szCs w:val="28"/>
          <w:lang w:val="uk-UA"/>
        </w:rPr>
        <w:t>них завдань та реальних можливостей.</w:t>
      </w:r>
    </w:p>
    <w:p w:rsidR="00282348" w:rsidRPr="00B81DB3" w:rsidRDefault="00282348" w:rsidP="00282348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 xml:space="preserve">Фінансова підтримка є безповоротною. </w:t>
      </w:r>
      <w:r w:rsidRPr="00B81DB3">
        <w:rPr>
          <w:rFonts w:ascii="Times New Roman" w:hAnsi="Times New Roman"/>
          <w:color w:val="373737"/>
          <w:sz w:val="28"/>
          <w:szCs w:val="28"/>
          <w:lang w:val="uk-UA"/>
        </w:rPr>
        <w:t>Обсяги фінансування Програми шляхом надання фінансової підтримки на 2020 р.</w:t>
      </w:r>
      <w:r w:rsidRPr="00B81DB3">
        <w:rPr>
          <w:rFonts w:ascii="Times New Roman" w:hAnsi="Times New Roman"/>
          <w:sz w:val="28"/>
          <w:szCs w:val="28"/>
          <w:lang w:val="uk-UA"/>
        </w:rPr>
        <w:t xml:space="preserve"> наведені в планах заходів цієї Програми.</w:t>
      </w:r>
    </w:p>
    <w:p w:rsidR="00282348" w:rsidRPr="00B81DB3" w:rsidRDefault="00282348" w:rsidP="00282348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31284C" w:rsidRDefault="0031284C" w:rsidP="00282348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A0CB5" w:rsidRDefault="007A0CB5" w:rsidP="00282348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6. Очікувані результати та ефективність Програми</w:t>
      </w:r>
    </w:p>
    <w:p w:rsidR="00282348" w:rsidRPr="00B81DB3" w:rsidRDefault="00282348" w:rsidP="00282348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Виконання заходів Програми сприятиме: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- створити сучасну, якісну, доступну систему надання висококваліфіков</w:t>
      </w:r>
      <w:r w:rsidRPr="00B81DB3">
        <w:rPr>
          <w:sz w:val="28"/>
          <w:szCs w:val="28"/>
          <w:lang w:val="uk-UA"/>
        </w:rPr>
        <w:t>а</w:t>
      </w:r>
      <w:r w:rsidRPr="00B81DB3">
        <w:rPr>
          <w:sz w:val="28"/>
          <w:szCs w:val="28"/>
          <w:lang w:val="uk-UA"/>
        </w:rPr>
        <w:t>ної стоматологічної  допомоги;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- збільшити доступність стоматологічної  допомоги, що надається лікар</w:t>
      </w:r>
      <w:r w:rsidRPr="00B81DB3">
        <w:rPr>
          <w:sz w:val="28"/>
          <w:szCs w:val="28"/>
          <w:lang w:val="uk-UA"/>
        </w:rPr>
        <w:t>я</w:t>
      </w:r>
      <w:r w:rsidRPr="00B81DB3">
        <w:rPr>
          <w:sz w:val="28"/>
          <w:szCs w:val="28"/>
          <w:lang w:val="uk-UA"/>
        </w:rPr>
        <w:t>ми-стоматологами, до всіх верст населення;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B81DB3">
        <w:rPr>
          <w:sz w:val="28"/>
          <w:szCs w:val="28"/>
          <w:lang w:val="uk-UA"/>
        </w:rPr>
        <w:t>-запровадити</w:t>
      </w:r>
      <w:proofErr w:type="spellEnd"/>
      <w:r w:rsidRPr="00B81DB3">
        <w:rPr>
          <w:sz w:val="28"/>
          <w:szCs w:val="28"/>
          <w:lang w:val="uk-UA"/>
        </w:rPr>
        <w:t xml:space="preserve"> ефективну систему багатоканального фінансування на ст</w:t>
      </w:r>
      <w:r w:rsidRPr="00B81DB3">
        <w:rPr>
          <w:sz w:val="28"/>
          <w:szCs w:val="28"/>
          <w:lang w:val="uk-UA"/>
        </w:rPr>
        <w:t>о</w:t>
      </w:r>
      <w:r w:rsidRPr="00B81DB3">
        <w:rPr>
          <w:sz w:val="28"/>
          <w:szCs w:val="28"/>
          <w:lang w:val="uk-UA"/>
        </w:rPr>
        <w:t>матологічну допомогу;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- покращити якість профілактики та лікування стоматологічних захвор</w:t>
      </w:r>
      <w:r w:rsidRPr="00B81DB3">
        <w:rPr>
          <w:sz w:val="28"/>
          <w:szCs w:val="28"/>
          <w:lang w:val="uk-UA"/>
        </w:rPr>
        <w:t>ю</w:t>
      </w:r>
      <w:r w:rsidRPr="00B81DB3">
        <w:rPr>
          <w:sz w:val="28"/>
          <w:szCs w:val="28"/>
          <w:lang w:val="uk-UA"/>
        </w:rPr>
        <w:t>вань у дитячого населення міста;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- досягнення мети щодо збереження надання високоякісних стоматолог</w:t>
      </w:r>
      <w:r w:rsidRPr="00B81DB3">
        <w:rPr>
          <w:sz w:val="28"/>
          <w:szCs w:val="28"/>
          <w:lang w:val="uk-UA"/>
        </w:rPr>
        <w:t>і</w:t>
      </w:r>
      <w:r w:rsidRPr="00B81DB3">
        <w:rPr>
          <w:sz w:val="28"/>
          <w:szCs w:val="28"/>
          <w:lang w:val="uk-UA"/>
        </w:rPr>
        <w:t>чних послуг;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 w:eastAsia="en-US"/>
        </w:rPr>
      </w:pPr>
      <w:r w:rsidRPr="00B81DB3">
        <w:rPr>
          <w:sz w:val="28"/>
          <w:szCs w:val="28"/>
          <w:lang w:val="uk-UA"/>
        </w:rPr>
        <w:t>- покращенню матеріально-технічної бази підприємства шляхом забезп</w:t>
      </w:r>
      <w:r w:rsidRPr="00B81DB3">
        <w:rPr>
          <w:sz w:val="28"/>
          <w:szCs w:val="28"/>
          <w:lang w:val="uk-UA"/>
        </w:rPr>
        <w:t>е</w:t>
      </w:r>
      <w:r w:rsidRPr="00B81DB3">
        <w:rPr>
          <w:sz w:val="28"/>
          <w:szCs w:val="28"/>
          <w:lang w:val="uk-UA"/>
        </w:rPr>
        <w:t>чення амбулаторних та стаціонарних підрозділів  закладу медичною апарат</w:t>
      </w:r>
      <w:r w:rsidRPr="00B81DB3">
        <w:rPr>
          <w:sz w:val="28"/>
          <w:szCs w:val="28"/>
          <w:lang w:val="uk-UA"/>
        </w:rPr>
        <w:t>у</w:t>
      </w:r>
      <w:r w:rsidRPr="00B81DB3">
        <w:rPr>
          <w:sz w:val="28"/>
          <w:szCs w:val="28"/>
          <w:lang w:val="uk-UA"/>
        </w:rPr>
        <w:t>рою,  обладнанням та інструментарієм відповідно до табеля оснащення затве</w:t>
      </w:r>
      <w:r w:rsidRPr="00B81DB3">
        <w:rPr>
          <w:sz w:val="28"/>
          <w:szCs w:val="28"/>
          <w:lang w:val="uk-UA"/>
        </w:rPr>
        <w:t>р</w:t>
      </w:r>
      <w:r w:rsidRPr="00B81DB3">
        <w:rPr>
          <w:sz w:val="28"/>
          <w:szCs w:val="28"/>
          <w:lang w:val="uk-UA"/>
        </w:rPr>
        <w:t>дженого Наказом Міністерства охорони здоров’я України від 02.03.2011 № 127 «Про затвердження Примірних табелів оснащення медичною технікою та вир</w:t>
      </w:r>
      <w:r w:rsidRPr="00B81DB3">
        <w:rPr>
          <w:sz w:val="28"/>
          <w:szCs w:val="28"/>
          <w:lang w:val="uk-UA"/>
        </w:rPr>
        <w:t>о</w:t>
      </w:r>
      <w:r w:rsidRPr="00B81DB3">
        <w:rPr>
          <w:sz w:val="28"/>
          <w:szCs w:val="28"/>
          <w:lang w:val="uk-UA"/>
        </w:rPr>
        <w:t>бами медичного призначення центральної районної (</w:t>
      </w:r>
      <w:proofErr w:type="spellStart"/>
      <w:r w:rsidRPr="00B81DB3">
        <w:rPr>
          <w:sz w:val="28"/>
          <w:szCs w:val="28"/>
          <w:lang w:val="uk-UA"/>
        </w:rPr>
        <w:t>районної</w:t>
      </w:r>
      <w:proofErr w:type="spellEnd"/>
      <w:r w:rsidRPr="00B81DB3">
        <w:rPr>
          <w:sz w:val="28"/>
          <w:szCs w:val="28"/>
          <w:lang w:val="uk-UA"/>
        </w:rPr>
        <w:t>) та центральної міської (</w:t>
      </w:r>
      <w:proofErr w:type="spellStart"/>
      <w:r w:rsidRPr="00B81DB3">
        <w:rPr>
          <w:sz w:val="28"/>
          <w:szCs w:val="28"/>
          <w:lang w:val="uk-UA"/>
        </w:rPr>
        <w:t>міської</w:t>
      </w:r>
      <w:proofErr w:type="spellEnd"/>
      <w:r w:rsidRPr="00B81DB3">
        <w:rPr>
          <w:sz w:val="28"/>
          <w:szCs w:val="28"/>
          <w:lang w:val="uk-UA"/>
        </w:rPr>
        <w:t>) лікарень»;</w:t>
      </w:r>
    </w:p>
    <w:p w:rsidR="00282348" w:rsidRPr="00B81DB3" w:rsidRDefault="00282348" w:rsidP="0028234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81DB3">
        <w:rPr>
          <w:sz w:val="28"/>
          <w:szCs w:val="28"/>
          <w:lang w:val="uk-UA"/>
        </w:rPr>
        <w:t>- забезпеченню оптимального температурного режиму та інших умов зг</w:t>
      </w:r>
      <w:r w:rsidRPr="00B81DB3">
        <w:rPr>
          <w:sz w:val="28"/>
          <w:szCs w:val="28"/>
          <w:lang w:val="uk-UA"/>
        </w:rPr>
        <w:t>і</w:t>
      </w:r>
      <w:r w:rsidRPr="00B81DB3">
        <w:rPr>
          <w:sz w:val="28"/>
          <w:szCs w:val="28"/>
          <w:lang w:val="uk-UA"/>
        </w:rPr>
        <w:t>дно санітарних вимог для оптимального перебування пацієнтів та роботи мед</w:t>
      </w:r>
      <w:r w:rsidRPr="00B81DB3">
        <w:rPr>
          <w:sz w:val="28"/>
          <w:szCs w:val="28"/>
          <w:lang w:val="uk-UA"/>
        </w:rPr>
        <w:t>и</w:t>
      </w:r>
      <w:r w:rsidRPr="00B81DB3">
        <w:rPr>
          <w:sz w:val="28"/>
          <w:szCs w:val="28"/>
          <w:lang w:val="uk-UA"/>
        </w:rPr>
        <w:t>чного персоналу в структурних підрозділах КНП.</w:t>
      </w: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7.</w:t>
      </w:r>
      <w:r w:rsidRPr="00B81DB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81DB3">
        <w:rPr>
          <w:rFonts w:ascii="Times New Roman" w:hAnsi="Times New Roman"/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282348" w:rsidRPr="00B81DB3" w:rsidRDefault="00282348" w:rsidP="00282348">
      <w:pPr>
        <w:pStyle w:val="aa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Реалізація заходів, передбачених Програмою, покладається на </w:t>
      </w:r>
      <w:r w:rsidRPr="00B81D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КНП </w:t>
      </w:r>
      <w:r w:rsidRPr="00B81DB3">
        <w:rPr>
          <w:rFonts w:ascii="Times New Roman" w:hAnsi="Times New Roman"/>
          <w:sz w:val="28"/>
          <w:szCs w:val="28"/>
          <w:lang w:val="uk-UA"/>
        </w:rPr>
        <w:t>«М</w:t>
      </w:r>
      <w:r w:rsidRPr="00B81DB3">
        <w:rPr>
          <w:rFonts w:ascii="Times New Roman" w:hAnsi="Times New Roman"/>
          <w:sz w:val="28"/>
          <w:szCs w:val="28"/>
          <w:lang w:val="uk-UA"/>
        </w:rPr>
        <w:t>і</w:t>
      </w:r>
      <w:r w:rsidRPr="00B81DB3">
        <w:rPr>
          <w:rFonts w:ascii="Times New Roman" w:hAnsi="Times New Roman"/>
          <w:sz w:val="28"/>
          <w:szCs w:val="28"/>
          <w:lang w:val="uk-UA"/>
        </w:rPr>
        <w:t>ська стоматологічна поліклініка»</w:t>
      </w:r>
      <w:r w:rsidRPr="00B81DB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Координацію та контроль за ходом виконання Програми фінансової під</w:t>
      </w:r>
      <w:r w:rsidRPr="00B81DB3">
        <w:rPr>
          <w:rFonts w:ascii="Times New Roman" w:hAnsi="Times New Roman"/>
          <w:sz w:val="28"/>
          <w:szCs w:val="28"/>
          <w:lang w:val="uk-UA"/>
        </w:rPr>
        <w:t>т</w:t>
      </w:r>
      <w:r w:rsidRPr="00B81DB3">
        <w:rPr>
          <w:rFonts w:ascii="Times New Roman" w:hAnsi="Times New Roman"/>
          <w:sz w:val="28"/>
          <w:szCs w:val="28"/>
          <w:lang w:val="uk-UA"/>
        </w:rPr>
        <w:t xml:space="preserve">римки </w:t>
      </w:r>
      <w:r w:rsidRPr="00B81D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КНП </w:t>
      </w:r>
      <w:r w:rsidRPr="00B81DB3">
        <w:rPr>
          <w:rFonts w:ascii="Times New Roman" w:hAnsi="Times New Roman"/>
          <w:sz w:val="28"/>
          <w:szCs w:val="28"/>
          <w:lang w:val="uk-UA"/>
        </w:rPr>
        <w:t xml:space="preserve">«Міська стоматологічна поліклініка» на 2020 рік здійснює відділ охорони здоров’я Лисичанської міської ради.  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Відділ охорони здоров’я Лисичанської міської ради проводить аналіз р</w:t>
      </w:r>
      <w:r w:rsidRPr="00B81DB3">
        <w:rPr>
          <w:rFonts w:ascii="Times New Roman" w:hAnsi="Times New Roman"/>
          <w:sz w:val="28"/>
          <w:szCs w:val="28"/>
          <w:lang w:val="uk-UA"/>
        </w:rPr>
        <w:t>е</w:t>
      </w:r>
      <w:r w:rsidRPr="00B81DB3">
        <w:rPr>
          <w:rFonts w:ascii="Times New Roman" w:hAnsi="Times New Roman"/>
          <w:sz w:val="28"/>
          <w:szCs w:val="28"/>
          <w:lang w:val="uk-UA"/>
        </w:rPr>
        <w:t>зультатів фінансово-господарської діяльності комунального некомерційного п</w:t>
      </w:r>
      <w:r w:rsidRPr="00B81DB3">
        <w:rPr>
          <w:rFonts w:ascii="Times New Roman" w:hAnsi="Times New Roman"/>
          <w:sz w:val="28"/>
          <w:szCs w:val="28"/>
          <w:lang w:val="uk-UA"/>
        </w:rPr>
        <w:t>і</w:t>
      </w:r>
      <w:r w:rsidRPr="00B81DB3">
        <w:rPr>
          <w:rFonts w:ascii="Times New Roman" w:hAnsi="Times New Roman"/>
          <w:sz w:val="28"/>
          <w:szCs w:val="28"/>
          <w:lang w:val="uk-UA"/>
        </w:rPr>
        <w:t>дприємства, стану та ефективності використання бюджетних коштів та надає пропозиції щодо коригування суми фінансової допомоги.</w:t>
      </w:r>
    </w:p>
    <w:p w:rsidR="00282348" w:rsidRPr="00B81DB3" w:rsidRDefault="00282348" w:rsidP="00282348">
      <w:pPr>
        <w:pStyle w:val="aa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При необхідності коригування Програми до неї можуть бути внесені зм</w:t>
      </w:r>
      <w:r w:rsidRPr="00B81DB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</w:t>
      </w:r>
      <w:r w:rsidRPr="00B81DB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ни.</w:t>
      </w: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DB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8. Прикінцеві положення</w:t>
      </w:r>
    </w:p>
    <w:p w:rsidR="00282348" w:rsidRPr="00B81DB3" w:rsidRDefault="00282348" w:rsidP="00282348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Програма визначає мету, завдання і шляхи розвитку вторинного рівня н</w:t>
      </w:r>
      <w:r w:rsidRPr="00B81DB3">
        <w:rPr>
          <w:rFonts w:ascii="Times New Roman" w:hAnsi="Times New Roman"/>
          <w:sz w:val="28"/>
          <w:szCs w:val="28"/>
          <w:lang w:val="uk-UA"/>
        </w:rPr>
        <w:t>а</w:t>
      </w:r>
      <w:r w:rsidRPr="00B81DB3">
        <w:rPr>
          <w:rFonts w:ascii="Times New Roman" w:hAnsi="Times New Roman"/>
          <w:sz w:val="28"/>
          <w:szCs w:val="28"/>
          <w:lang w:val="uk-UA"/>
        </w:rPr>
        <w:t>дання медичної допомоги на 2020 рік, враховуючи стратегічні завдання та пр</w:t>
      </w:r>
      <w:r w:rsidRPr="00B81DB3">
        <w:rPr>
          <w:rFonts w:ascii="Times New Roman" w:hAnsi="Times New Roman"/>
          <w:sz w:val="28"/>
          <w:szCs w:val="28"/>
          <w:lang w:val="uk-UA"/>
        </w:rPr>
        <w:t>о</w:t>
      </w:r>
      <w:r w:rsidRPr="00B81DB3">
        <w:rPr>
          <w:rFonts w:ascii="Times New Roman" w:hAnsi="Times New Roman"/>
          <w:sz w:val="28"/>
          <w:szCs w:val="28"/>
          <w:lang w:val="uk-UA"/>
        </w:rPr>
        <w:t>гнозовані обсяги фінансового забезпечення.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Програма має відкритий характер і може доповнюватись (змінюватись) в установленому чинним законодавством порядку в залежності від потреб пото</w:t>
      </w:r>
      <w:r w:rsidRPr="00B81DB3">
        <w:rPr>
          <w:rFonts w:ascii="Times New Roman" w:hAnsi="Times New Roman"/>
          <w:sz w:val="28"/>
          <w:szCs w:val="28"/>
          <w:lang w:val="uk-UA"/>
        </w:rPr>
        <w:t>ч</w:t>
      </w:r>
      <w:r w:rsidRPr="00B81DB3">
        <w:rPr>
          <w:rFonts w:ascii="Times New Roman" w:hAnsi="Times New Roman"/>
          <w:sz w:val="28"/>
          <w:szCs w:val="28"/>
          <w:lang w:val="uk-UA"/>
        </w:rPr>
        <w:t>ного моменту (прийняття нових нормативних актів, затвердження та доповне</w:t>
      </w:r>
      <w:r w:rsidRPr="00B81DB3">
        <w:rPr>
          <w:rFonts w:ascii="Times New Roman" w:hAnsi="Times New Roman"/>
          <w:sz w:val="28"/>
          <w:szCs w:val="28"/>
          <w:lang w:val="uk-UA"/>
        </w:rPr>
        <w:t>н</w:t>
      </w:r>
      <w:r w:rsidRPr="00B81DB3">
        <w:rPr>
          <w:rFonts w:ascii="Times New Roman" w:hAnsi="Times New Roman"/>
          <w:sz w:val="28"/>
          <w:szCs w:val="28"/>
          <w:lang w:val="uk-UA"/>
        </w:rPr>
        <w:t>ня регіональних медичних програм, змінних фінансово-господарських можл</w:t>
      </w:r>
      <w:r w:rsidRPr="00B81DB3">
        <w:rPr>
          <w:rFonts w:ascii="Times New Roman" w:hAnsi="Times New Roman"/>
          <w:sz w:val="28"/>
          <w:szCs w:val="28"/>
          <w:lang w:val="uk-UA"/>
        </w:rPr>
        <w:t>и</w:t>
      </w:r>
      <w:r w:rsidRPr="00B81DB3">
        <w:rPr>
          <w:rFonts w:ascii="Times New Roman" w:hAnsi="Times New Roman"/>
          <w:sz w:val="28"/>
          <w:szCs w:val="28"/>
          <w:lang w:val="uk-UA"/>
        </w:rPr>
        <w:t>востей громади).</w:t>
      </w:r>
    </w:p>
    <w:p w:rsidR="00282348" w:rsidRPr="00B81DB3" w:rsidRDefault="00282348" w:rsidP="0028234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1DB3">
        <w:rPr>
          <w:rFonts w:ascii="Times New Roman" w:hAnsi="Times New Roman"/>
          <w:sz w:val="28"/>
          <w:szCs w:val="28"/>
          <w:lang w:val="uk-UA"/>
        </w:rPr>
        <w:t>Програма розрахована на 1 рік, має завдання, які направлені на виконання заходів Програми адаптованих до рівня потреб та можливостей міста, реаліз</w:t>
      </w:r>
      <w:r w:rsidRPr="00B81DB3">
        <w:rPr>
          <w:rFonts w:ascii="Times New Roman" w:hAnsi="Times New Roman"/>
          <w:sz w:val="28"/>
          <w:szCs w:val="28"/>
          <w:lang w:val="uk-UA"/>
        </w:rPr>
        <w:t>а</w:t>
      </w:r>
      <w:r w:rsidRPr="00B81DB3">
        <w:rPr>
          <w:rFonts w:ascii="Times New Roman" w:hAnsi="Times New Roman"/>
          <w:sz w:val="28"/>
          <w:szCs w:val="28"/>
          <w:lang w:val="uk-UA"/>
        </w:rPr>
        <w:lastRenderedPageBreak/>
        <w:t>ція Програми буде здійснюватися шляхом співпраці медичного закладу вт</w:t>
      </w:r>
      <w:r w:rsidRPr="00B81DB3">
        <w:rPr>
          <w:rFonts w:ascii="Times New Roman" w:hAnsi="Times New Roman"/>
          <w:sz w:val="28"/>
          <w:szCs w:val="28"/>
          <w:lang w:val="uk-UA"/>
        </w:rPr>
        <w:t>о</w:t>
      </w:r>
      <w:r w:rsidRPr="00B81DB3">
        <w:rPr>
          <w:rFonts w:ascii="Times New Roman" w:hAnsi="Times New Roman"/>
          <w:sz w:val="28"/>
          <w:szCs w:val="28"/>
          <w:lang w:val="uk-UA"/>
        </w:rPr>
        <w:t>ринного рівня та органів місцевого самоврядування у визначених напрямках д</w:t>
      </w:r>
      <w:r w:rsidRPr="00B81DB3">
        <w:rPr>
          <w:rFonts w:ascii="Times New Roman" w:hAnsi="Times New Roman"/>
          <w:sz w:val="28"/>
          <w:szCs w:val="28"/>
          <w:lang w:val="uk-UA"/>
        </w:rPr>
        <w:t>і</w:t>
      </w:r>
      <w:r w:rsidRPr="00B81DB3">
        <w:rPr>
          <w:rFonts w:ascii="Times New Roman" w:hAnsi="Times New Roman"/>
          <w:sz w:val="28"/>
          <w:szCs w:val="28"/>
          <w:lang w:val="uk-UA"/>
        </w:rPr>
        <w:t>яльності.</w:t>
      </w:r>
    </w:p>
    <w:p w:rsidR="00282348" w:rsidRPr="00B81DB3" w:rsidRDefault="00282348" w:rsidP="0031284C">
      <w:pPr>
        <w:pStyle w:val="aa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B81DB3">
        <w:rPr>
          <w:rFonts w:ascii="Times New Roman" w:hAnsi="Times New Roman"/>
          <w:b/>
          <w:sz w:val="28"/>
          <w:szCs w:val="28"/>
          <w:lang w:val="uk-UA"/>
        </w:rPr>
        <w:t>9. План заходів програми</w:t>
      </w:r>
    </w:p>
    <w:p w:rsidR="00282348" w:rsidRPr="00B81DB3" w:rsidRDefault="00282348" w:rsidP="0031284C">
      <w:pPr>
        <w:pStyle w:val="aa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3550"/>
        <w:gridCol w:w="2054"/>
        <w:gridCol w:w="1849"/>
        <w:gridCol w:w="1849"/>
      </w:tblGrid>
      <w:tr w:rsidR="00282348" w:rsidRPr="00B81DB3" w:rsidTr="0028234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Джерело ф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нансування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Орієнтовані обсяги ф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нансування (</w:t>
            </w:r>
            <w:proofErr w:type="spellStart"/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82348" w:rsidRPr="00B81DB3" w:rsidTr="0028234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Безоплатне та пільгове л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кування окремих категорій громадян за соціальними програмами КМУ від 04.06.2015 № 389 «Про з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твердження Порядку н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дання пільг окремим кат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горіям громадян з урах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ванням середньомісячного сукупного доходу сім’ї», Закон України від 28.12.2014 № 76-</w:t>
            </w:r>
            <w:r w:rsidRPr="00B81D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«Про внесення змін та визнання такими, що втратили чи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ність, деяких законодавчих актів України»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 «Міська стоматологічна поліклініка»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Державний бюджет, м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ський та інші джерела ф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нансування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120 000</w:t>
            </w:r>
          </w:p>
        </w:tc>
      </w:tr>
      <w:tr w:rsidR="00282348" w:rsidRPr="00B81DB3" w:rsidTr="0028234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Придбання оргтехніки для </w:t>
            </w:r>
            <w:proofErr w:type="spellStart"/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регістрації</w:t>
            </w:r>
            <w:proofErr w:type="spellEnd"/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роботи з МІС, а саме:</w:t>
            </w:r>
          </w:p>
          <w:p w:rsidR="00282348" w:rsidRPr="00B81DB3" w:rsidRDefault="00282348" w:rsidP="0031284C">
            <w:pPr>
              <w:pStyle w:val="aa"/>
              <w:numPr>
                <w:ilvl w:val="0"/>
                <w:numId w:val="23"/>
              </w:numPr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комп’ютери (14 </w:t>
            </w:r>
            <w:proofErr w:type="spellStart"/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</w:t>
            </w:r>
            <w:proofErr w:type="spellEnd"/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);</w:t>
            </w:r>
          </w:p>
          <w:p w:rsidR="00282348" w:rsidRPr="00B81DB3" w:rsidRDefault="00282348" w:rsidP="0031284C">
            <w:pPr>
              <w:pStyle w:val="aa"/>
              <w:numPr>
                <w:ilvl w:val="0"/>
                <w:numId w:val="23"/>
              </w:numPr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принтери (8 </w:t>
            </w:r>
            <w:proofErr w:type="spellStart"/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шт</w:t>
            </w:r>
            <w:proofErr w:type="spellEnd"/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 «Міська стоматологічна поліклініка»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Державний бюджет, м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ський та інші джерела ф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нансування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198 000</w:t>
            </w:r>
          </w:p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158 000</w:t>
            </w:r>
          </w:p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40 000</w:t>
            </w:r>
          </w:p>
        </w:tc>
      </w:tr>
      <w:tr w:rsidR="00282348" w:rsidRPr="00B81DB3" w:rsidTr="00282348">
        <w:trPr>
          <w:trHeight w:val="59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Придбання в дитяче відд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лення стоматологічних установок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 «Міська стоматологічна поліклініка»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Державний бюджет, м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ський та інші джерела ф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нансування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144 000</w:t>
            </w:r>
          </w:p>
        </w:tc>
      </w:tr>
      <w:tr w:rsidR="00282348" w:rsidRPr="00B81DB3" w:rsidTr="0028234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Оплата енергоносіїв та к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мунальних послуг (світло, газ, теплопостачання, в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допостачання, вивіз ТПВ)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КНП «Міська стоматологічна поліклініка»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Державний бюджет, м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ський та інші джерела ф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нансування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626 288</w:t>
            </w:r>
          </w:p>
        </w:tc>
      </w:tr>
      <w:tr w:rsidR="00282348" w:rsidRPr="00B81DB3" w:rsidTr="00282348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48" w:rsidRPr="00B81DB3" w:rsidRDefault="00282348" w:rsidP="0031284C">
            <w:pPr>
              <w:pStyle w:val="aa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48" w:rsidRPr="00B81DB3" w:rsidRDefault="00282348" w:rsidP="0031284C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81DB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1 088 288</w:t>
            </w:r>
          </w:p>
        </w:tc>
      </w:tr>
    </w:tbl>
    <w:p w:rsidR="00282348" w:rsidRPr="00B81DB3" w:rsidRDefault="00282348" w:rsidP="0031284C">
      <w:pPr>
        <w:pStyle w:val="aa"/>
        <w:rPr>
          <w:rFonts w:ascii="Times New Roman" w:hAnsi="Times New Roman"/>
          <w:sz w:val="28"/>
          <w:szCs w:val="28"/>
          <w:lang w:val="uk-UA" w:eastAsia="ru-RU"/>
        </w:rPr>
      </w:pPr>
    </w:p>
    <w:p w:rsidR="00282348" w:rsidRDefault="00282348" w:rsidP="0031284C">
      <w:pPr>
        <w:pStyle w:val="aa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1284C" w:rsidRPr="0031284C" w:rsidRDefault="0031284C" w:rsidP="0031284C">
      <w:pPr>
        <w:pStyle w:val="aa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A78DF" w:rsidRDefault="00EA78DF" w:rsidP="00EA78DF">
      <w:pPr>
        <w:jc w:val="both"/>
        <w:rPr>
          <w:b/>
          <w:sz w:val="28"/>
          <w:szCs w:val="28"/>
          <w:lang w:val="uk-UA"/>
        </w:rPr>
      </w:pPr>
      <w:r w:rsidRPr="00D333A2"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333A2">
        <w:rPr>
          <w:b/>
          <w:sz w:val="28"/>
          <w:szCs w:val="28"/>
          <w:lang w:val="uk-UA"/>
        </w:rPr>
        <w:t>Едуард ЩЕГЛАКОВ</w:t>
      </w:r>
    </w:p>
    <w:p w:rsidR="00EA78DF" w:rsidRDefault="00EA78DF" w:rsidP="00EA78DF">
      <w:pPr>
        <w:jc w:val="both"/>
        <w:rPr>
          <w:b/>
          <w:sz w:val="28"/>
          <w:szCs w:val="28"/>
          <w:lang w:val="uk-UA"/>
        </w:rPr>
      </w:pPr>
    </w:p>
    <w:p w:rsidR="00EA78DF" w:rsidRPr="00D333A2" w:rsidRDefault="00EA78DF" w:rsidP="00EA78DF">
      <w:pPr>
        <w:jc w:val="both"/>
        <w:rPr>
          <w:b/>
          <w:sz w:val="28"/>
          <w:szCs w:val="28"/>
          <w:lang w:val="uk-UA"/>
        </w:rPr>
      </w:pPr>
    </w:p>
    <w:p w:rsidR="00EA78DF" w:rsidRDefault="00EA78DF" w:rsidP="00EA78DF">
      <w:pPr>
        <w:rPr>
          <w:b/>
          <w:sz w:val="28"/>
          <w:szCs w:val="28"/>
          <w:lang w:val="uk-UA"/>
        </w:rPr>
      </w:pPr>
      <w:r w:rsidRPr="00F92DFD">
        <w:rPr>
          <w:b/>
          <w:sz w:val="28"/>
          <w:szCs w:val="28"/>
          <w:lang w:val="uk-UA"/>
        </w:rPr>
        <w:t>Заступник міського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Максим ГОЛОВНЬОВ</w:t>
      </w:r>
    </w:p>
    <w:p w:rsidR="00522A3E" w:rsidRPr="00B81DB3" w:rsidRDefault="00522A3E" w:rsidP="00522A3E">
      <w:pPr>
        <w:jc w:val="both"/>
        <w:rPr>
          <w:sz w:val="28"/>
          <w:szCs w:val="28"/>
          <w:lang w:val="uk-UA"/>
        </w:rPr>
      </w:pPr>
    </w:p>
    <w:sectPr w:rsidR="00522A3E" w:rsidRPr="00B81DB3" w:rsidSect="00B81DB3">
      <w:pgSz w:w="11909" w:h="16834"/>
      <w:pgMar w:top="567" w:right="567" w:bottom="30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18" w:rsidRDefault="00DE4818" w:rsidP="00C04DC2">
      <w:r>
        <w:separator/>
      </w:r>
    </w:p>
  </w:endnote>
  <w:endnote w:type="continuationSeparator" w:id="0">
    <w:p w:rsidR="00DE4818" w:rsidRDefault="00DE4818" w:rsidP="00C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18" w:rsidRDefault="00DE4818" w:rsidP="00C04DC2">
      <w:r>
        <w:separator/>
      </w:r>
    </w:p>
  </w:footnote>
  <w:footnote w:type="continuationSeparator" w:id="0">
    <w:p w:rsidR="00DE4818" w:rsidRDefault="00DE4818" w:rsidP="00C0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BDB7507"/>
    <w:multiLevelType w:val="hybridMultilevel"/>
    <w:tmpl w:val="C82E3A9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F3FD1"/>
    <w:multiLevelType w:val="hybridMultilevel"/>
    <w:tmpl w:val="F820881A"/>
    <w:lvl w:ilvl="0" w:tplc="AD7C121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4D97160"/>
    <w:multiLevelType w:val="hybridMultilevel"/>
    <w:tmpl w:val="56D48016"/>
    <w:lvl w:ilvl="0" w:tplc="656E83A8">
      <w:start w:val="7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F84BC1"/>
    <w:multiLevelType w:val="hybridMultilevel"/>
    <w:tmpl w:val="0F744B58"/>
    <w:lvl w:ilvl="0" w:tplc="F6ACA53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7">
    <w:nsid w:val="28F04CB9"/>
    <w:multiLevelType w:val="hybridMultilevel"/>
    <w:tmpl w:val="DFA67B78"/>
    <w:lvl w:ilvl="0" w:tplc="19D210D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5C58F128">
      <w:numFmt w:val="none"/>
      <w:lvlText w:val=""/>
      <w:lvlJc w:val="left"/>
      <w:pPr>
        <w:tabs>
          <w:tab w:val="num" w:pos="360"/>
        </w:tabs>
      </w:pPr>
    </w:lvl>
    <w:lvl w:ilvl="2" w:tplc="3F2E4504">
      <w:numFmt w:val="none"/>
      <w:lvlText w:val=""/>
      <w:lvlJc w:val="left"/>
      <w:pPr>
        <w:tabs>
          <w:tab w:val="num" w:pos="360"/>
        </w:tabs>
      </w:pPr>
    </w:lvl>
    <w:lvl w:ilvl="3" w:tplc="41B8C270">
      <w:numFmt w:val="none"/>
      <w:lvlText w:val=""/>
      <w:lvlJc w:val="left"/>
      <w:pPr>
        <w:tabs>
          <w:tab w:val="num" w:pos="360"/>
        </w:tabs>
      </w:pPr>
    </w:lvl>
    <w:lvl w:ilvl="4" w:tplc="E848ABB0">
      <w:numFmt w:val="none"/>
      <w:lvlText w:val=""/>
      <w:lvlJc w:val="left"/>
      <w:pPr>
        <w:tabs>
          <w:tab w:val="num" w:pos="360"/>
        </w:tabs>
      </w:pPr>
    </w:lvl>
    <w:lvl w:ilvl="5" w:tplc="2DA0E210">
      <w:numFmt w:val="none"/>
      <w:lvlText w:val=""/>
      <w:lvlJc w:val="left"/>
      <w:pPr>
        <w:tabs>
          <w:tab w:val="num" w:pos="360"/>
        </w:tabs>
      </w:pPr>
    </w:lvl>
    <w:lvl w:ilvl="6" w:tplc="1F86DFD0">
      <w:numFmt w:val="none"/>
      <w:lvlText w:val=""/>
      <w:lvlJc w:val="left"/>
      <w:pPr>
        <w:tabs>
          <w:tab w:val="num" w:pos="360"/>
        </w:tabs>
      </w:pPr>
    </w:lvl>
    <w:lvl w:ilvl="7" w:tplc="B260C29C">
      <w:numFmt w:val="none"/>
      <w:lvlText w:val=""/>
      <w:lvlJc w:val="left"/>
      <w:pPr>
        <w:tabs>
          <w:tab w:val="num" w:pos="360"/>
        </w:tabs>
      </w:pPr>
    </w:lvl>
    <w:lvl w:ilvl="8" w:tplc="8EAE14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CF15C0E"/>
    <w:multiLevelType w:val="hybridMultilevel"/>
    <w:tmpl w:val="3656FF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1B2D26"/>
    <w:multiLevelType w:val="multilevel"/>
    <w:tmpl w:val="6CA8C5C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1C51A60"/>
    <w:multiLevelType w:val="hybridMultilevel"/>
    <w:tmpl w:val="3258D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88B6F1F"/>
    <w:multiLevelType w:val="multilevel"/>
    <w:tmpl w:val="6B1462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09D0D84"/>
    <w:multiLevelType w:val="hybridMultilevel"/>
    <w:tmpl w:val="3BD4B2A0"/>
    <w:lvl w:ilvl="0" w:tplc="74C075E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47071A"/>
    <w:multiLevelType w:val="hybridMultilevel"/>
    <w:tmpl w:val="EFC62634"/>
    <w:lvl w:ilvl="0" w:tplc="4E8CE79C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5">
    <w:nsid w:val="42AA36E0"/>
    <w:multiLevelType w:val="multilevel"/>
    <w:tmpl w:val="4E40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7" w:hanging="735"/>
      </w:pPr>
      <w:rPr>
        <w:rFonts w:hint="default"/>
      </w:rPr>
    </w:lvl>
    <w:lvl w:ilvl="2">
      <w:start w:val="1"/>
      <w:numFmt w:val="decimal"/>
      <w:lvlText w:val="5.13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3571885"/>
    <w:multiLevelType w:val="hybridMultilevel"/>
    <w:tmpl w:val="A3D2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784C6C"/>
    <w:multiLevelType w:val="multilevel"/>
    <w:tmpl w:val="1F8C7FB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8">
    <w:nsid w:val="4CAE64EB"/>
    <w:multiLevelType w:val="hybridMultilevel"/>
    <w:tmpl w:val="C4A0DC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F49202A"/>
    <w:multiLevelType w:val="multilevel"/>
    <w:tmpl w:val="2A682CE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2B00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134" w:hanging="1440"/>
      </w:pPr>
    </w:lvl>
  </w:abstractNum>
  <w:abstractNum w:abstractNumId="22">
    <w:nsid w:val="79F32D80"/>
    <w:multiLevelType w:val="hybridMultilevel"/>
    <w:tmpl w:val="D368E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18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9"/>
  </w:num>
  <w:num w:numId="16">
    <w:abstractNumId w:val="21"/>
  </w:num>
  <w:num w:numId="17">
    <w:abstractNumId w:val="17"/>
  </w:num>
  <w:num w:numId="18">
    <w:abstractNumId w:val="15"/>
  </w:num>
  <w:num w:numId="19">
    <w:abstractNumId w:val="20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9D"/>
    <w:rsid w:val="00001FF7"/>
    <w:rsid w:val="0000243B"/>
    <w:rsid w:val="0000439B"/>
    <w:rsid w:val="00025419"/>
    <w:rsid w:val="00026485"/>
    <w:rsid w:val="000269D6"/>
    <w:rsid w:val="00030266"/>
    <w:rsid w:val="00042078"/>
    <w:rsid w:val="00050B97"/>
    <w:rsid w:val="00057A6F"/>
    <w:rsid w:val="00060333"/>
    <w:rsid w:val="00064AF6"/>
    <w:rsid w:val="000726DE"/>
    <w:rsid w:val="00072B7E"/>
    <w:rsid w:val="00075DD4"/>
    <w:rsid w:val="00083623"/>
    <w:rsid w:val="00083E69"/>
    <w:rsid w:val="000868F0"/>
    <w:rsid w:val="000A60AD"/>
    <w:rsid w:val="000A662F"/>
    <w:rsid w:val="000C41A5"/>
    <w:rsid w:val="000C6775"/>
    <w:rsid w:val="000C6B1E"/>
    <w:rsid w:val="000D2540"/>
    <w:rsid w:val="000D4E87"/>
    <w:rsid w:val="000E12AB"/>
    <w:rsid w:val="000F792D"/>
    <w:rsid w:val="00115255"/>
    <w:rsid w:val="001271DA"/>
    <w:rsid w:val="001279C5"/>
    <w:rsid w:val="0013197D"/>
    <w:rsid w:val="00140596"/>
    <w:rsid w:val="00141937"/>
    <w:rsid w:val="001536AB"/>
    <w:rsid w:val="001608EE"/>
    <w:rsid w:val="00162A2A"/>
    <w:rsid w:val="00165BC3"/>
    <w:rsid w:val="00183B2B"/>
    <w:rsid w:val="00194977"/>
    <w:rsid w:val="001A148C"/>
    <w:rsid w:val="001A5063"/>
    <w:rsid w:val="001A7E97"/>
    <w:rsid w:val="001C188A"/>
    <w:rsid w:val="001C59A0"/>
    <w:rsid w:val="001C70D3"/>
    <w:rsid w:val="001E131C"/>
    <w:rsid w:val="001E7858"/>
    <w:rsid w:val="001F16FC"/>
    <w:rsid w:val="001F478C"/>
    <w:rsid w:val="00210148"/>
    <w:rsid w:val="002214FB"/>
    <w:rsid w:val="002225F3"/>
    <w:rsid w:val="00222CFC"/>
    <w:rsid w:val="00223B6E"/>
    <w:rsid w:val="0024053D"/>
    <w:rsid w:val="00242A11"/>
    <w:rsid w:val="00251FB4"/>
    <w:rsid w:val="00260F35"/>
    <w:rsid w:val="00261887"/>
    <w:rsid w:val="00264896"/>
    <w:rsid w:val="0027446F"/>
    <w:rsid w:val="002769D0"/>
    <w:rsid w:val="00282348"/>
    <w:rsid w:val="002843A1"/>
    <w:rsid w:val="00284D67"/>
    <w:rsid w:val="002A16D9"/>
    <w:rsid w:val="002A5A27"/>
    <w:rsid w:val="002B44E1"/>
    <w:rsid w:val="002D046A"/>
    <w:rsid w:val="002D2118"/>
    <w:rsid w:val="002E27CD"/>
    <w:rsid w:val="002E343D"/>
    <w:rsid w:val="002F205E"/>
    <w:rsid w:val="002F64C0"/>
    <w:rsid w:val="003025D3"/>
    <w:rsid w:val="003052F1"/>
    <w:rsid w:val="003075BA"/>
    <w:rsid w:val="0031284C"/>
    <w:rsid w:val="00323521"/>
    <w:rsid w:val="003311F7"/>
    <w:rsid w:val="00347309"/>
    <w:rsid w:val="00354C6E"/>
    <w:rsid w:val="00355370"/>
    <w:rsid w:val="00357ED7"/>
    <w:rsid w:val="003631AB"/>
    <w:rsid w:val="00363B6C"/>
    <w:rsid w:val="00364EBF"/>
    <w:rsid w:val="00366574"/>
    <w:rsid w:val="00371903"/>
    <w:rsid w:val="00372E99"/>
    <w:rsid w:val="00377D3E"/>
    <w:rsid w:val="00390E9A"/>
    <w:rsid w:val="00391862"/>
    <w:rsid w:val="003923AF"/>
    <w:rsid w:val="003A000B"/>
    <w:rsid w:val="003A68CE"/>
    <w:rsid w:val="003B5F90"/>
    <w:rsid w:val="003C2F40"/>
    <w:rsid w:val="003D1C7F"/>
    <w:rsid w:val="003D4507"/>
    <w:rsid w:val="003D7DF6"/>
    <w:rsid w:val="003E0858"/>
    <w:rsid w:val="00407572"/>
    <w:rsid w:val="004148C6"/>
    <w:rsid w:val="0042207D"/>
    <w:rsid w:val="00437765"/>
    <w:rsid w:val="00443128"/>
    <w:rsid w:val="004470DE"/>
    <w:rsid w:val="0045025F"/>
    <w:rsid w:val="00466F0F"/>
    <w:rsid w:val="00471DE7"/>
    <w:rsid w:val="00472DB1"/>
    <w:rsid w:val="00475496"/>
    <w:rsid w:val="00490160"/>
    <w:rsid w:val="00493271"/>
    <w:rsid w:val="00497C1C"/>
    <w:rsid w:val="004B028C"/>
    <w:rsid w:val="004B0B99"/>
    <w:rsid w:val="004B0D5A"/>
    <w:rsid w:val="004E0BA4"/>
    <w:rsid w:val="004E5AFD"/>
    <w:rsid w:val="004E64DD"/>
    <w:rsid w:val="004F46CF"/>
    <w:rsid w:val="00503821"/>
    <w:rsid w:val="00511ECE"/>
    <w:rsid w:val="0051238B"/>
    <w:rsid w:val="00520BAF"/>
    <w:rsid w:val="00521E81"/>
    <w:rsid w:val="00522A3E"/>
    <w:rsid w:val="00533484"/>
    <w:rsid w:val="00544CB8"/>
    <w:rsid w:val="005471DF"/>
    <w:rsid w:val="00553C79"/>
    <w:rsid w:val="00573CF2"/>
    <w:rsid w:val="0058593B"/>
    <w:rsid w:val="00593C0D"/>
    <w:rsid w:val="005A3B24"/>
    <w:rsid w:val="005C144D"/>
    <w:rsid w:val="005C65B6"/>
    <w:rsid w:val="005C681D"/>
    <w:rsid w:val="005D095A"/>
    <w:rsid w:val="005D3A10"/>
    <w:rsid w:val="005D5782"/>
    <w:rsid w:val="005E4480"/>
    <w:rsid w:val="005E498D"/>
    <w:rsid w:val="005F0D9F"/>
    <w:rsid w:val="005F4C7F"/>
    <w:rsid w:val="0060748B"/>
    <w:rsid w:val="00612467"/>
    <w:rsid w:val="0061677A"/>
    <w:rsid w:val="006175E7"/>
    <w:rsid w:val="006262B3"/>
    <w:rsid w:val="0063407B"/>
    <w:rsid w:val="006603C7"/>
    <w:rsid w:val="00690FCC"/>
    <w:rsid w:val="006A7A18"/>
    <w:rsid w:val="006B5B0F"/>
    <w:rsid w:val="006B78C3"/>
    <w:rsid w:val="006C0EB6"/>
    <w:rsid w:val="006C2FF6"/>
    <w:rsid w:val="006C383F"/>
    <w:rsid w:val="006D607F"/>
    <w:rsid w:val="006E2D14"/>
    <w:rsid w:val="006F3D06"/>
    <w:rsid w:val="007015DE"/>
    <w:rsid w:val="00711074"/>
    <w:rsid w:val="00711C74"/>
    <w:rsid w:val="007123A3"/>
    <w:rsid w:val="00724D56"/>
    <w:rsid w:val="0074033B"/>
    <w:rsid w:val="00742D3B"/>
    <w:rsid w:val="00742E51"/>
    <w:rsid w:val="00747AB4"/>
    <w:rsid w:val="00774139"/>
    <w:rsid w:val="00776899"/>
    <w:rsid w:val="00776B8E"/>
    <w:rsid w:val="007800A1"/>
    <w:rsid w:val="00793539"/>
    <w:rsid w:val="00795F04"/>
    <w:rsid w:val="007A0CB5"/>
    <w:rsid w:val="007A66EE"/>
    <w:rsid w:val="007B0CF2"/>
    <w:rsid w:val="007B78DD"/>
    <w:rsid w:val="007C35B9"/>
    <w:rsid w:val="007C474E"/>
    <w:rsid w:val="007D3393"/>
    <w:rsid w:val="007E00D9"/>
    <w:rsid w:val="007E64B0"/>
    <w:rsid w:val="007F3981"/>
    <w:rsid w:val="007F7964"/>
    <w:rsid w:val="00810A72"/>
    <w:rsid w:val="0081438D"/>
    <w:rsid w:val="00817DD2"/>
    <w:rsid w:val="008209D9"/>
    <w:rsid w:val="00826C3A"/>
    <w:rsid w:val="00830926"/>
    <w:rsid w:val="008358BF"/>
    <w:rsid w:val="008368F5"/>
    <w:rsid w:val="00837472"/>
    <w:rsid w:val="00873230"/>
    <w:rsid w:val="00875042"/>
    <w:rsid w:val="008811AF"/>
    <w:rsid w:val="008823DA"/>
    <w:rsid w:val="00886EB4"/>
    <w:rsid w:val="00886F1C"/>
    <w:rsid w:val="008A28B7"/>
    <w:rsid w:val="008B4632"/>
    <w:rsid w:val="008B7A33"/>
    <w:rsid w:val="008C0E23"/>
    <w:rsid w:val="008D453A"/>
    <w:rsid w:val="008E3B1C"/>
    <w:rsid w:val="008E3C6B"/>
    <w:rsid w:val="008F54DE"/>
    <w:rsid w:val="00900D14"/>
    <w:rsid w:val="00917F85"/>
    <w:rsid w:val="00920C85"/>
    <w:rsid w:val="0092267F"/>
    <w:rsid w:val="00927840"/>
    <w:rsid w:val="00932F48"/>
    <w:rsid w:val="00936E62"/>
    <w:rsid w:val="00941BD6"/>
    <w:rsid w:val="00950DE1"/>
    <w:rsid w:val="009628CE"/>
    <w:rsid w:val="009645F5"/>
    <w:rsid w:val="00965608"/>
    <w:rsid w:val="00974508"/>
    <w:rsid w:val="009761AC"/>
    <w:rsid w:val="00977865"/>
    <w:rsid w:val="00990874"/>
    <w:rsid w:val="00997F99"/>
    <w:rsid w:val="009A5644"/>
    <w:rsid w:val="009B2592"/>
    <w:rsid w:val="009C0540"/>
    <w:rsid w:val="009C076B"/>
    <w:rsid w:val="009D0CBB"/>
    <w:rsid w:val="009D645B"/>
    <w:rsid w:val="009D7266"/>
    <w:rsid w:val="009E202A"/>
    <w:rsid w:val="009F3523"/>
    <w:rsid w:val="009F6CF0"/>
    <w:rsid w:val="00A10B9D"/>
    <w:rsid w:val="00A129DB"/>
    <w:rsid w:val="00A1793A"/>
    <w:rsid w:val="00A23C2D"/>
    <w:rsid w:val="00A27004"/>
    <w:rsid w:val="00A36BFB"/>
    <w:rsid w:val="00A470BC"/>
    <w:rsid w:val="00A61C32"/>
    <w:rsid w:val="00A64CAA"/>
    <w:rsid w:val="00A6742C"/>
    <w:rsid w:val="00A728A8"/>
    <w:rsid w:val="00A82821"/>
    <w:rsid w:val="00A83F0B"/>
    <w:rsid w:val="00A92C71"/>
    <w:rsid w:val="00A939BB"/>
    <w:rsid w:val="00A93DCC"/>
    <w:rsid w:val="00A96C25"/>
    <w:rsid w:val="00AA0595"/>
    <w:rsid w:val="00AA14EF"/>
    <w:rsid w:val="00AA2133"/>
    <w:rsid w:val="00AA3CCF"/>
    <w:rsid w:val="00AC6195"/>
    <w:rsid w:val="00AC7D02"/>
    <w:rsid w:val="00AD6676"/>
    <w:rsid w:val="00AD7AF8"/>
    <w:rsid w:val="00AE1997"/>
    <w:rsid w:val="00AE794E"/>
    <w:rsid w:val="00AF0E5C"/>
    <w:rsid w:val="00AF3DE7"/>
    <w:rsid w:val="00AF4916"/>
    <w:rsid w:val="00B06B91"/>
    <w:rsid w:val="00B11B58"/>
    <w:rsid w:val="00B163EF"/>
    <w:rsid w:val="00B175A1"/>
    <w:rsid w:val="00B2062B"/>
    <w:rsid w:val="00B2261C"/>
    <w:rsid w:val="00B23C4B"/>
    <w:rsid w:val="00B24395"/>
    <w:rsid w:val="00B3278C"/>
    <w:rsid w:val="00B45864"/>
    <w:rsid w:val="00B45BD5"/>
    <w:rsid w:val="00B51E84"/>
    <w:rsid w:val="00B658F6"/>
    <w:rsid w:val="00B75206"/>
    <w:rsid w:val="00B81DB3"/>
    <w:rsid w:val="00BB21C1"/>
    <w:rsid w:val="00BB7A52"/>
    <w:rsid w:val="00BC0AE9"/>
    <w:rsid w:val="00BC4502"/>
    <w:rsid w:val="00C029D3"/>
    <w:rsid w:val="00C04DC2"/>
    <w:rsid w:val="00C078ED"/>
    <w:rsid w:val="00C1531D"/>
    <w:rsid w:val="00C172F1"/>
    <w:rsid w:val="00C21932"/>
    <w:rsid w:val="00C32EB0"/>
    <w:rsid w:val="00C3512E"/>
    <w:rsid w:val="00C357FF"/>
    <w:rsid w:val="00C36834"/>
    <w:rsid w:val="00C37313"/>
    <w:rsid w:val="00C554EF"/>
    <w:rsid w:val="00C7271C"/>
    <w:rsid w:val="00C96FC6"/>
    <w:rsid w:val="00C97363"/>
    <w:rsid w:val="00CC244B"/>
    <w:rsid w:val="00CC3FC9"/>
    <w:rsid w:val="00CD2030"/>
    <w:rsid w:val="00CD47B9"/>
    <w:rsid w:val="00CD62D2"/>
    <w:rsid w:val="00CE0854"/>
    <w:rsid w:val="00CE31FC"/>
    <w:rsid w:val="00CE5CFE"/>
    <w:rsid w:val="00CF0F11"/>
    <w:rsid w:val="00D01D0C"/>
    <w:rsid w:val="00D12204"/>
    <w:rsid w:val="00D14EE6"/>
    <w:rsid w:val="00D20D63"/>
    <w:rsid w:val="00D26F7E"/>
    <w:rsid w:val="00D43E7D"/>
    <w:rsid w:val="00D44E67"/>
    <w:rsid w:val="00D45766"/>
    <w:rsid w:val="00D529F4"/>
    <w:rsid w:val="00D54F16"/>
    <w:rsid w:val="00D60042"/>
    <w:rsid w:val="00D62914"/>
    <w:rsid w:val="00D66298"/>
    <w:rsid w:val="00D74EC5"/>
    <w:rsid w:val="00D80E00"/>
    <w:rsid w:val="00D80F94"/>
    <w:rsid w:val="00D8211D"/>
    <w:rsid w:val="00D92A9A"/>
    <w:rsid w:val="00DA093C"/>
    <w:rsid w:val="00DA1EC5"/>
    <w:rsid w:val="00DA535B"/>
    <w:rsid w:val="00DA635B"/>
    <w:rsid w:val="00DB5EFC"/>
    <w:rsid w:val="00DB78CE"/>
    <w:rsid w:val="00DE1968"/>
    <w:rsid w:val="00DE3C8C"/>
    <w:rsid w:val="00DE4818"/>
    <w:rsid w:val="00E061AC"/>
    <w:rsid w:val="00E118AC"/>
    <w:rsid w:val="00E20939"/>
    <w:rsid w:val="00E230DE"/>
    <w:rsid w:val="00E309B1"/>
    <w:rsid w:val="00E3341F"/>
    <w:rsid w:val="00E35D22"/>
    <w:rsid w:val="00E4487D"/>
    <w:rsid w:val="00E47381"/>
    <w:rsid w:val="00E62CA0"/>
    <w:rsid w:val="00E64804"/>
    <w:rsid w:val="00E6594D"/>
    <w:rsid w:val="00E66E9A"/>
    <w:rsid w:val="00E72A08"/>
    <w:rsid w:val="00E738BA"/>
    <w:rsid w:val="00E77960"/>
    <w:rsid w:val="00E875FB"/>
    <w:rsid w:val="00E93A7C"/>
    <w:rsid w:val="00EA3AAE"/>
    <w:rsid w:val="00EA78DF"/>
    <w:rsid w:val="00EB2303"/>
    <w:rsid w:val="00EC5EEE"/>
    <w:rsid w:val="00ED6507"/>
    <w:rsid w:val="00EE6CD9"/>
    <w:rsid w:val="00EF4EB4"/>
    <w:rsid w:val="00F02A9C"/>
    <w:rsid w:val="00F109DD"/>
    <w:rsid w:val="00F10F7D"/>
    <w:rsid w:val="00F127F7"/>
    <w:rsid w:val="00F27EC9"/>
    <w:rsid w:val="00F32D07"/>
    <w:rsid w:val="00F33172"/>
    <w:rsid w:val="00F41C0F"/>
    <w:rsid w:val="00F4358C"/>
    <w:rsid w:val="00F52EE5"/>
    <w:rsid w:val="00F52FD1"/>
    <w:rsid w:val="00F561E4"/>
    <w:rsid w:val="00F56FE3"/>
    <w:rsid w:val="00F57601"/>
    <w:rsid w:val="00F60094"/>
    <w:rsid w:val="00F6481B"/>
    <w:rsid w:val="00F847D5"/>
    <w:rsid w:val="00F856BC"/>
    <w:rsid w:val="00F92DFD"/>
    <w:rsid w:val="00F94F34"/>
    <w:rsid w:val="00F95499"/>
    <w:rsid w:val="00FA2FE4"/>
    <w:rsid w:val="00FA3991"/>
    <w:rsid w:val="00FB1B66"/>
    <w:rsid w:val="00FB25AD"/>
    <w:rsid w:val="00FB386D"/>
    <w:rsid w:val="00FC0106"/>
    <w:rsid w:val="00FC0BA9"/>
    <w:rsid w:val="00FC3C61"/>
    <w:rsid w:val="00FD7C96"/>
    <w:rsid w:val="00FE38D7"/>
    <w:rsid w:val="00FE52D5"/>
    <w:rsid w:val="00FE5602"/>
    <w:rsid w:val="00FE6AEE"/>
    <w:rsid w:val="00FE6CB7"/>
    <w:rsid w:val="00FF2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9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206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B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206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453A"/>
    <w:rPr>
      <w:rFonts w:ascii="Cambria" w:hAnsi="Cambria" w:cs="Times New Roman"/>
      <w:b/>
      <w:bCs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A10B9D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10B9D"/>
    <w:pPr>
      <w:jc w:val="both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C383F"/>
    <w:rPr>
      <w:rFonts w:cs="Times New Roman"/>
      <w:b/>
      <w:sz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link w:val="CharCharCharChar0"/>
    <w:uiPriority w:val="99"/>
    <w:rsid w:val="00D80F94"/>
    <w:rPr>
      <w:sz w:val="20"/>
      <w:szCs w:val="20"/>
      <w:lang w:val="en-US" w:eastAsia="en-US"/>
    </w:rPr>
  </w:style>
  <w:style w:type="paragraph" w:styleId="a5">
    <w:name w:val="Normal (Web)"/>
    <w:basedOn w:val="a"/>
    <w:rsid w:val="00A10B9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A10B9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10B9D"/>
    <w:pPr>
      <w:widowControl w:val="0"/>
      <w:autoSpaceDE w:val="0"/>
      <w:autoSpaceDN w:val="0"/>
      <w:adjustRightInd w:val="0"/>
      <w:spacing w:line="333" w:lineRule="exact"/>
      <w:ind w:firstLine="720"/>
      <w:jc w:val="both"/>
    </w:pPr>
  </w:style>
  <w:style w:type="paragraph" w:customStyle="1" w:styleId="Style4">
    <w:name w:val="Style4"/>
    <w:basedOn w:val="a"/>
    <w:rsid w:val="00A10B9D"/>
    <w:pPr>
      <w:widowControl w:val="0"/>
      <w:autoSpaceDE w:val="0"/>
      <w:autoSpaceDN w:val="0"/>
      <w:adjustRightInd w:val="0"/>
      <w:spacing w:line="336" w:lineRule="exact"/>
      <w:ind w:firstLine="917"/>
      <w:jc w:val="both"/>
    </w:pPr>
  </w:style>
  <w:style w:type="paragraph" w:customStyle="1" w:styleId="Style8">
    <w:name w:val="Style8"/>
    <w:basedOn w:val="a"/>
    <w:uiPriority w:val="99"/>
    <w:rsid w:val="00A10B9D"/>
    <w:pPr>
      <w:widowControl w:val="0"/>
      <w:autoSpaceDE w:val="0"/>
      <w:autoSpaceDN w:val="0"/>
      <w:adjustRightInd w:val="0"/>
      <w:spacing w:line="300" w:lineRule="exact"/>
      <w:ind w:firstLine="749"/>
      <w:jc w:val="both"/>
    </w:pPr>
  </w:style>
  <w:style w:type="character" w:styleId="a6">
    <w:name w:val="Hyperlink"/>
    <w:basedOn w:val="a0"/>
    <w:uiPriority w:val="99"/>
    <w:rsid w:val="008C0E23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95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1"/>
    <w:uiPriority w:val="99"/>
    <w:locked/>
    <w:rsid w:val="00A92C71"/>
    <w:rPr>
      <w:sz w:val="26"/>
    </w:rPr>
  </w:style>
  <w:style w:type="character" w:customStyle="1" w:styleId="7">
    <w:name w:val="Основной текст (7)_"/>
    <w:link w:val="71"/>
    <w:uiPriority w:val="99"/>
    <w:locked/>
    <w:rsid w:val="00A92C71"/>
    <w:rPr>
      <w:sz w:val="26"/>
    </w:rPr>
  </w:style>
  <w:style w:type="character" w:customStyle="1" w:styleId="70">
    <w:name w:val="Основной текст (7)"/>
    <w:basedOn w:val="7"/>
    <w:uiPriority w:val="99"/>
    <w:rsid w:val="00A92C71"/>
    <w:rPr>
      <w:rFonts w:cs="Times New Roman"/>
      <w:sz w:val="26"/>
      <w:szCs w:val="26"/>
    </w:rPr>
  </w:style>
  <w:style w:type="character" w:customStyle="1" w:styleId="10pt">
    <w:name w:val="Основной текст + 10 pt"/>
    <w:uiPriority w:val="99"/>
    <w:rsid w:val="00A92C71"/>
    <w:rPr>
      <w:rFonts w:ascii="Times New Roman" w:hAnsi="Times New Roman"/>
      <w:sz w:val="20"/>
      <w:u w:val="none"/>
    </w:rPr>
  </w:style>
  <w:style w:type="character" w:customStyle="1" w:styleId="50">
    <w:name w:val="Основной текст (5)"/>
    <w:basedOn w:val="5"/>
    <w:uiPriority w:val="99"/>
    <w:rsid w:val="00A92C71"/>
    <w:rPr>
      <w:rFonts w:cs="Times New Roman"/>
      <w:sz w:val="26"/>
      <w:szCs w:val="26"/>
    </w:rPr>
  </w:style>
  <w:style w:type="character" w:customStyle="1" w:styleId="52">
    <w:name w:val="Основной текст (5)2"/>
    <w:basedOn w:val="5"/>
    <w:uiPriority w:val="99"/>
    <w:rsid w:val="00A92C71"/>
    <w:rPr>
      <w:rFonts w:cs="Times New Roman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A92C71"/>
    <w:pPr>
      <w:widowControl w:val="0"/>
      <w:shd w:val="clear" w:color="auto" w:fill="FFFFFF"/>
      <w:spacing w:line="240" w:lineRule="atLeast"/>
      <w:ind w:hanging="2040"/>
      <w:jc w:val="both"/>
    </w:pPr>
    <w:rPr>
      <w:sz w:val="26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92C71"/>
    <w:pPr>
      <w:widowControl w:val="0"/>
      <w:shd w:val="clear" w:color="auto" w:fill="FFFFFF"/>
      <w:spacing w:line="317" w:lineRule="exact"/>
      <w:ind w:hanging="220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92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D453A"/>
    <w:rPr>
      <w:rFonts w:ascii="Courier New" w:hAnsi="Courier New" w:cs="Courier New"/>
      <w:sz w:val="20"/>
      <w:szCs w:val="20"/>
    </w:rPr>
  </w:style>
  <w:style w:type="character" w:customStyle="1" w:styleId="rvts0">
    <w:name w:val="rvts0"/>
    <w:basedOn w:val="a0"/>
    <w:uiPriority w:val="99"/>
    <w:rsid w:val="00A92C71"/>
    <w:rPr>
      <w:rFonts w:cs="Times New Roman"/>
    </w:rPr>
  </w:style>
  <w:style w:type="character" w:customStyle="1" w:styleId="CharCharCharChar0">
    <w:name w:val="Char Знак Знак Char Знак Знак Char Знак Знак Char Знак Знак Знак Знак Знак Знак Знак Знак Знак Знак Знак Знак"/>
    <w:basedOn w:val="a0"/>
    <w:link w:val="CharCharCharChar"/>
    <w:uiPriority w:val="99"/>
    <w:locked/>
    <w:rsid w:val="00A92C71"/>
    <w:rPr>
      <w:rFonts w:cs="Times New Roman"/>
      <w:lang w:val="en-US" w:eastAsia="en-US"/>
    </w:rPr>
  </w:style>
  <w:style w:type="character" w:styleId="a8">
    <w:name w:val="Strong"/>
    <w:basedOn w:val="a0"/>
    <w:uiPriority w:val="99"/>
    <w:qFormat/>
    <w:rsid w:val="00553C79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F648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a">
    <w:name w:val="No Spacing"/>
    <w:link w:val="ab"/>
    <w:uiPriority w:val="1"/>
    <w:qFormat/>
    <w:rsid w:val="00F92DFD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F92D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F92D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92DF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rsid w:val="00F92DFD"/>
    <w:rPr>
      <w:rFonts w:ascii="Lucida Sans Unicode" w:hAnsi="Lucida Sans Unicode" w:cs="Lucida Sans Unicode"/>
      <w:sz w:val="14"/>
      <w:szCs w:val="14"/>
    </w:rPr>
  </w:style>
  <w:style w:type="paragraph" w:styleId="ac">
    <w:name w:val="header"/>
    <w:basedOn w:val="a"/>
    <w:link w:val="ad"/>
    <w:uiPriority w:val="99"/>
    <w:semiHidden/>
    <w:unhideWhenUsed/>
    <w:rsid w:val="00C04D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04DC2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04D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4DC2"/>
    <w:rPr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282348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A78D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7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9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206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0B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206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453A"/>
    <w:rPr>
      <w:rFonts w:ascii="Cambria" w:hAnsi="Cambria" w:cs="Times New Roman"/>
      <w:b/>
      <w:bCs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A10B9D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10B9D"/>
    <w:pPr>
      <w:jc w:val="both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C383F"/>
    <w:rPr>
      <w:rFonts w:cs="Times New Roman"/>
      <w:b/>
      <w:sz w:val="28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link w:val="CharCharCharChar0"/>
    <w:uiPriority w:val="99"/>
    <w:rsid w:val="00D80F94"/>
    <w:rPr>
      <w:sz w:val="20"/>
      <w:szCs w:val="20"/>
      <w:lang w:val="en-US" w:eastAsia="en-US"/>
    </w:rPr>
  </w:style>
  <w:style w:type="paragraph" w:styleId="a5">
    <w:name w:val="Normal (Web)"/>
    <w:basedOn w:val="a"/>
    <w:rsid w:val="00A10B9D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A10B9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10B9D"/>
    <w:pPr>
      <w:widowControl w:val="0"/>
      <w:autoSpaceDE w:val="0"/>
      <w:autoSpaceDN w:val="0"/>
      <w:adjustRightInd w:val="0"/>
      <w:spacing w:line="333" w:lineRule="exact"/>
      <w:ind w:firstLine="720"/>
      <w:jc w:val="both"/>
    </w:pPr>
  </w:style>
  <w:style w:type="paragraph" w:customStyle="1" w:styleId="Style4">
    <w:name w:val="Style4"/>
    <w:basedOn w:val="a"/>
    <w:rsid w:val="00A10B9D"/>
    <w:pPr>
      <w:widowControl w:val="0"/>
      <w:autoSpaceDE w:val="0"/>
      <w:autoSpaceDN w:val="0"/>
      <w:adjustRightInd w:val="0"/>
      <w:spacing w:line="336" w:lineRule="exact"/>
      <w:ind w:firstLine="917"/>
      <w:jc w:val="both"/>
    </w:pPr>
  </w:style>
  <w:style w:type="paragraph" w:customStyle="1" w:styleId="Style8">
    <w:name w:val="Style8"/>
    <w:basedOn w:val="a"/>
    <w:uiPriority w:val="99"/>
    <w:rsid w:val="00A10B9D"/>
    <w:pPr>
      <w:widowControl w:val="0"/>
      <w:autoSpaceDE w:val="0"/>
      <w:autoSpaceDN w:val="0"/>
      <w:adjustRightInd w:val="0"/>
      <w:spacing w:line="300" w:lineRule="exact"/>
      <w:ind w:firstLine="749"/>
      <w:jc w:val="both"/>
    </w:pPr>
  </w:style>
  <w:style w:type="character" w:styleId="a6">
    <w:name w:val="Hyperlink"/>
    <w:basedOn w:val="a0"/>
    <w:uiPriority w:val="99"/>
    <w:rsid w:val="008C0E23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F95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1"/>
    <w:uiPriority w:val="99"/>
    <w:locked/>
    <w:rsid w:val="00A92C71"/>
    <w:rPr>
      <w:sz w:val="26"/>
    </w:rPr>
  </w:style>
  <w:style w:type="character" w:customStyle="1" w:styleId="7">
    <w:name w:val="Основной текст (7)_"/>
    <w:link w:val="71"/>
    <w:uiPriority w:val="99"/>
    <w:locked/>
    <w:rsid w:val="00A92C71"/>
    <w:rPr>
      <w:sz w:val="26"/>
    </w:rPr>
  </w:style>
  <w:style w:type="character" w:customStyle="1" w:styleId="70">
    <w:name w:val="Основной текст (7)"/>
    <w:basedOn w:val="7"/>
    <w:uiPriority w:val="99"/>
    <w:rsid w:val="00A92C71"/>
    <w:rPr>
      <w:rFonts w:cs="Times New Roman"/>
      <w:sz w:val="26"/>
      <w:szCs w:val="26"/>
    </w:rPr>
  </w:style>
  <w:style w:type="character" w:customStyle="1" w:styleId="10pt">
    <w:name w:val="Основной текст + 10 pt"/>
    <w:uiPriority w:val="99"/>
    <w:rsid w:val="00A92C71"/>
    <w:rPr>
      <w:rFonts w:ascii="Times New Roman" w:hAnsi="Times New Roman"/>
      <w:sz w:val="20"/>
      <w:u w:val="none"/>
    </w:rPr>
  </w:style>
  <w:style w:type="character" w:customStyle="1" w:styleId="50">
    <w:name w:val="Основной текст (5)"/>
    <w:basedOn w:val="5"/>
    <w:uiPriority w:val="99"/>
    <w:rsid w:val="00A92C71"/>
    <w:rPr>
      <w:rFonts w:cs="Times New Roman"/>
      <w:sz w:val="26"/>
      <w:szCs w:val="26"/>
    </w:rPr>
  </w:style>
  <w:style w:type="character" w:customStyle="1" w:styleId="52">
    <w:name w:val="Основной текст (5)2"/>
    <w:basedOn w:val="5"/>
    <w:uiPriority w:val="99"/>
    <w:rsid w:val="00A92C71"/>
    <w:rPr>
      <w:rFonts w:cs="Times New Roman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A92C71"/>
    <w:pPr>
      <w:widowControl w:val="0"/>
      <w:shd w:val="clear" w:color="auto" w:fill="FFFFFF"/>
      <w:spacing w:line="240" w:lineRule="atLeast"/>
      <w:ind w:hanging="2040"/>
      <w:jc w:val="both"/>
    </w:pPr>
    <w:rPr>
      <w:sz w:val="26"/>
      <w:szCs w:val="20"/>
    </w:rPr>
  </w:style>
  <w:style w:type="paragraph" w:customStyle="1" w:styleId="71">
    <w:name w:val="Основной текст (7)1"/>
    <w:basedOn w:val="a"/>
    <w:link w:val="7"/>
    <w:uiPriority w:val="99"/>
    <w:rsid w:val="00A92C71"/>
    <w:pPr>
      <w:widowControl w:val="0"/>
      <w:shd w:val="clear" w:color="auto" w:fill="FFFFFF"/>
      <w:spacing w:line="317" w:lineRule="exact"/>
      <w:ind w:hanging="220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uiPriority w:val="99"/>
    <w:rsid w:val="00A92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D453A"/>
    <w:rPr>
      <w:rFonts w:ascii="Courier New" w:hAnsi="Courier New" w:cs="Courier New"/>
      <w:sz w:val="20"/>
      <w:szCs w:val="20"/>
    </w:rPr>
  </w:style>
  <w:style w:type="character" w:customStyle="1" w:styleId="rvts0">
    <w:name w:val="rvts0"/>
    <w:basedOn w:val="a0"/>
    <w:uiPriority w:val="99"/>
    <w:rsid w:val="00A92C71"/>
    <w:rPr>
      <w:rFonts w:cs="Times New Roman"/>
    </w:rPr>
  </w:style>
  <w:style w:type="character" w:customStyle="1" w:styleId="CharCharCharChar0">
    <w:name w:val="Char Знак Знак Char Знак Знак Char Знак Знак Char Знак Знак Знак Знак Знак Знак Знак Знак Знак Знак Знак Знак"/>
    <w:basedOn w:val="a0"/>
    <w:link w:val="CharCharCharChar"/>
    <w:uiPriority w:val="99"/>
    <w:locked/>
    <w:rsid w:val="00A92C71"/>
    <w:rPr>
      <w:rFonts w:cs="Times New Roman"/>
      <w:lang w:val="en-US" w:eastAsia="en-US"/>
    </w:rPr>
  </w:style>
  <w:style w:type="character" w:styleId="a8">
    <w:name w:val="Strong"/>
    <w:basedOn w:val="a0"/>
    <w:uiPriority w:val="99"/>
    <w:qFormat/>
    <w:rsid w:val="00553C79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F6481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a">
    <w:name w:val="No Spacing"/>
    <w:link w:val="ab"/>
    <w:uiPriority w:val="1"/>
    <w:qFormat/>
    <w:rsid w:val="00F92DFD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F92DF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F92D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92DF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">
    <w:name w:val="Font Style11"/>
    <w:basedOn w:val="a0"/>
    <w:rsid w:val="00F92DFD"/>
    <w:rPr>
      <w:rFonts w:ascii="Lucida Sans Unicode" w:hAnsi="Lucida Sans Unicode" w:cs="Lucida Sans Unicode"/>
      <w:sz w:val="14"/>
      <w:szCs w:val="14"/>
    </w:rPr>
  </w:style>
  <w:style w:type="paragraph" w:styleId="ac">
    <w:name w:val="header"/>
    <w:basedOn w:val="a"/>
    <w:link w:val="ad"/>
    <w:uiPriority w:val="99"/>
    <w:semiHidden/>
    <w:unhideWhenUsed/>
    <w:rsid w:val="00C04D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04DC2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04D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4DC2"/>
    <w:rPr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282348"/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A78D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1ECB-B20E-4D38-8D0E-5E3BB6FC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Юрист</dc:creator>
  <cp:lastModifiedBy>Компик</cp:lastModifiedBy>
  <cp:revision>15</cp:revision>
  <cp:lastPrinted>2020-02-28T13:45:00Z</cp:lastPrinted>
  <dcterms:created xsi:type="dcterms:W3CDTF">2020-02-06T09:11:00Z</dcterms:created>
  <dcterms:modified xsi:type="dcterms:W3CDTF">2020-02-28T13:45:00Z</dcterms:modified>
</cp:coreProperties>
</file>