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B" w:rsidRPr="009F40E6" w:rsidRDefault="00B06A42" w:rsidP="009F40E6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>ЗВІТ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>з відстеження результативності регуляторного акту.</w:t>
      </w:r>
    </w:p>
    <w:p w:rsidR="00CE2A1B" w:rsidRPr="009F40E6" w:rsidRDefault="00B06A42" w:rsidP="009F40E6">
      <w:pPr>
        <w:pStyle w:val="1"/>
        <w:shd w:val="clear" w:color="auto" w:fill="auto"/>
        <w:spacing w:before="120"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Вид та назва регуляторного акту: </w:t>
      </w:r>
      <w:r w:rsidRPr="009F40E6">
        <w:rPr>
          <w:sz w:val="26"/>
          <w:szCs w:val="26"/>
        </w:rPr>
        <w:t>рішення Лисичанської міської ради від 28.02.201</w:t>
      </w:r>
      <w:r w:rsidR="0043622E" w:rsidRPr="009F40E6">
        <w:rPr>
          <w:sz w:val="26"/>
          <w:szCs w:val="26"/>
        </w:rPr>
        <w:t>3</w:t>
      </w:r>
      <w:r w:rsidRPr="009F40E6">
        <w:rPr>
          <w:sz w:val="26"/>
          <w:szCs w:val="26"/>
        </w:rPr>
        <w:t>р № 43/769 «Про затвердження Порядку розгляду звернень громадян та юридичних осіб з урегулювання спірних питань землекористування».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Виконавцем звіту з обстеження </w:t>
      </w:r>
      <w:r w:rsidRPr="009F40E6">
        <w:rPr>
          <w:sz w:val="26"/>
          <w:szCs w:val="26"/>
        </w:rPr>
        <w:t>є управління власності Лисичанської міської ради.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Мета прийняття регуляторного акту: </w:t>
      </w:r>
      <w:r w:rsidRPr="009F40E6">
        <w:rPr>
          <w:sz w:val="26"/>
          <w:szCs w:val="26"/>
        </w:rPr>
        <w:t>реалізація Лисичанською міською радою повноважень з урегулювання земельних відносин у частині врегулювання спірних пи</w:t>
      </w:r>
      <w:r w:rsidRPr="009F40E6">
        <w:rPr>
          <w:sz w:val="26"/>
          <w:szCs w:val="26"/>
        </w:rPr>
        <w:softHyphen/>
        <w:t>тань землекористування.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Термін виконання заходів з відстеження: </w:t>
      </w:r>
      <w:r w:rsidR="0043622E" w:rsidRPr="00370F3E">
        <w:rPr>
          <w:bCs/>
          <w:sz w:val="26"/>
          <w:szCs w:val="26"/>
          <w:lang w:val="ru-RU"/>
        </w:rPr>
        <w:t>15.04.2020</w:t>
      </w:r>
      <w:r w:rsidRPr="00370F3E">
        <w:rPr>
          <w:bCs/>
          <w:sz w:val="26"/>
          <w:szCs w:val="26"/>
        </w:rPr>
        <w:t xml:space="preserve">р. </w:t>
      </w:r>
      <w:r w:rsidR="0043622E" w:rsidRPr="00370F3E">
        <w:rPr>
          <w:bCs/>
          <w:sz w:val="26"/>
          <w:szCs w:val="26"/>
        </w:rPr>
        <w:t>–</w:t>
      </w:r>
      <w:r w:rsidRPr="00370F3E">
        <w:rPr>
          <w:bCs/>
          <w:sz w:val="26"/>
          <w:szCs w:val="26"/>
        </w:rPr>
        <w:t xml:space="preserve"> </w:t>
      </w:r>
      <w:r w:rsidR="0043622E" w:rsidRPr="00370F3E">
        <w:rPr>
          <w:bCs/>
          <w:sz w:val="26"/>
          <w:szCs w:val="26"/>
          <w:lang w:val="ru-RU"/>
        </w:rPr>
        <w:t>12.05</w:t>
      </w:r>
      <w:r w:rsidRPr="00370F3E">
        <w:rPr>
          <w:bCs/>
          <w:sz w:val="26"/>
          <w:szCs w:val="26"/>
        </w:rPr>
        <w:t>.2020р</w:t>
      </w:r>
      <w:r w:rsidRPr="009F40E6">
        <w:rPr>
          <w:b/>
          <w:bCs/>
          <w:sz w:val="26"/>
          <w:szCs w:val="26"/>
        </w:rPr>
        <w:t>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Тип відстеження: </w:t>
      </w:r>
      <w:r w:rsidRPr="009F40E6">
        <w:rPr>
          <w:sz w:val="26"/>
          <w:szCs w:val="26"/>
        </w:rPr>
        <w:t>періодичне.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Методи отримання результатів відстеження: </w:t>
      </w:r>
      <w:r w:rsidRPr="009F40E6">
        <w:rPr>
          <w:sz w:val="26"/>
          <w:szCs w:val="26"/>
        </w:rPr>
        <w:t>результативність даного регуляторного акту відстежується шляхом аналізу статистичних даних.</w:t>
      </w: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bCs/>
          <w:sz w:val="26"/>
          <w:szCs w:val="26"/>
        </w:rPr>
        <w:t xml:space="preserve">Кількісні та якісні значення показників результативності регуляторного акту, </w:t>
      </w:r>
      <w:r w:rsidRPr="009F40E6">
        <w:rPr>
          <w:sz w:val="26"/>
          <w:szCs w:val="26"/>
        </w:rPr>
        <w:t>які характеризують результативність регуляторного акту, наведено в таблиці:</w:t>
      </w:r>
    </w:p>
    <w:tbl>
      <w:tblPr>
        <w:tblOverlap w:val="never"/>
        <w:tblW w:w="0" w:type="auto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4678"/>
        <w:gridCol w:w="709"/>
        <w:gridCol w:w="1134"/>
        <w:gridCol w:w="992"/>
        <w:gridCol w:w="992"/>
      </w:tblGrid>
      <w:tr w:rsidR="00CE2A1B" w:rsidRPr="009F40E6" w:rsidTr="001D1C1E">
        <w:trPr>
          <w:trHeight w:hRule="exact" w:val="650"/>
          <w:jc w:val="center"/>
        </w:trPr>
        <w:tc>
          <w:tcPr>
            <w:tcW w:w="721" w:type="dxa"/>
            <w:shd w:val="clear" w:color="auto" w:fill="FFFFFF"/>
          </w:tcPr>
          <w:p w:rsidR="00CE2A1B" w:rsidRPr="009F40E6" w:rsidRDefault="00B06A42" w:rsidP="001D1C1E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Показники результативності регуляторного акту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D1C1E" w:rsidRDefault="001D1C1E" w:rsidP="001D1C1E">
            <w:pPr>
              <w:pStyle w:val="a7"/>
              <w:shd w:val="clear" w:color="auto" w:fill="auto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B06A42" w:rsidRPr="009F40E6">
              <w:rPr>
                <w:b/>
                <w:bCs/>
                <w:sz w:val="26"/>
                <w:szCs w:val="26"/>
              </w:rPr>
              <w:t>ди</w:t>
            </w:r>
          </w:p>
          <w:p w:rsidR="00CE2A1B" w:rsidRPr="009F40E6" w:rsidRDefault="001D1C1E" w:rsidP="001D1C1E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</w:t>
            </w:r>
            <w:r w:rsidR="00B06A42" w:rsidRPr="009F40E6">
              <w:rPr>
                <w:b/>
                <w:bCs/>
                <w:sz w:val="26"/>
                <w:szCs w:val="26"/>
              </w:rPr>
              <w:t>иці виміру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2017</w:t>
            </w: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рік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2018</w:t>
            </w: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рік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2019</w:t>
            </w: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b/>
                <w:bCs/>
                <w:sz w:val="26"/>
                <w:szCs w:val="26"/>
              </w:rPr>
              <w:t>рік</w:t>
            </w:r>
          </w:p>
        </w:tc>
      </w:tr>
      <w:tr w:rsidR="00CE2A1B" w:rsidRPr="009F40E6" w:rsidTr="001D1C1E">
        <w:trPr>
          <w:trHeight w:hRule="exact" w:val="585"/>
          <w:jc w:val="center"/>
        </w:trPr>
        <w:tc>
          <w:tcPr>
            <w:tcW w:w="721" w:type="dxa"/>
            <w:shd w:val="clear" w:color="auto" w:fill="FFFFFF"/>
            <w:vAlign w:val="center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Кількість звернень які надійшли</w:t>
            </w:r>
          </w:p>
        </w:tc>
        <w:tc>
          <w:tcPr>
            <w:tcW w:w="709" w:type="dxa"/>
            <w:shd w:val="clear" w:color="auto" w:fill="FFFFFF"/>
          </w:tcPr>
          <w:p w:rsidR="00CE2A1B" w:rsidRPr="009F40E6" w:rsidRDefault="00B06A42" w:rsidP="00370F3E">
            <w:pPr>
              <w:pStyle w:val="a7"/>
              <w:shd w:val="clear" w:color="auto" w:fill="auto"/>
              <w:spacing w:before="120"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од.</w:t>
            </w:r>
          </w:p>
        </w:tc>
        <w:tc>
          <w:tcPr>
            <w:tcW w:w="1134" w:type="dxa"/>
            <w:shd w:val="clear" w:color="auto" w:fill="FFFFFF"/>
          </w:tcPr>
          <w:p w:rsidR="00CE2A1B" w:rsidRPr="009F40E6" w:rsidRDefault="00B06A42" w:rsidP="00370F3E">
            <w:pPr>
              <w:pStyle w:val="a7"/>
              <w:shd w:val="clear" w:color="auto" w:fill="auto"/>
              <w:spacing w:before="120"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CE2A1B" w:rsidRPr="009F40E6" w:rsidRDefault="00B06A42" w:rsidP="00370F3E">
            <w:pPr>
              <w:pStyle w:val="a7"/>
              <w:shd w:val="clear" w:color="auto" w:fill="auto"/>
              <w:spacing w:before="120"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21</w:t>
            </w:r>
          </w:p>
        </w:tc>
      </w:tr>
      <w:tr w:rsidR="00CE2A1B" w:rsidRPr="009F40E6" w:rsidTr="001D1C1E">
        <w:trPr>
          <w:trHeight w:hRule="exact" w:val="1427"/>
          <w:jc w:val="center"/>
        </w:trPr>
        <w:tc>
          <w:tcPr>
            <w:tcW w:w="721" w:type="dxa"/>
            <w:shd w:val="clear" w:color="auto" w:fill="FFFFFF"/>
            <w:vAlign w:val="center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2</w:t>
            </w:r>
          </w:p>
          <w:p w:rsidR="00CE2A1B" w:rsidRPr="009F40E6" w:rsidRDefault="00CE2A1B" w:rsidP="009F40E6">
            <w:pPr>
              <w:pStyle w:val="a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FFFFFF"/>
            <w:vAlign w:val="bottom"/>
          </w:tcPr>
          <w:p w:rsidR="00CE2A1B" w:rsidRPr="009F40E6" w:rsidRDefault="00B06A42" w:rsidP="001D1C1E">
            <w:pPr>
              <w:pStyle w:val="a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Кількість звернень, які пере</w:t>
            </w:r>
            <w:r w:rsidRPr="009F40E6">
              <w:rPr>
                <w:sz w:val="26"/>
                <w:szCs w:val="26"/>
              </w:rPr>
              <w:softHyphen/>
              <w:t xml:space="preserve">адресовано до інших органів державної виконавчої влади </w:t>
            </w:r>
            <w:r w:rsidR="001D1C1E">
              <w:rPr>
                <w:sz w:val="26"/>
                <w:szCs w:val="26"/>
              </w:rPr>
              <w:t>у</w:t>
            </w:r>
            <w:r w:rsidRPr="009F40E6">
              <w:rPr>
                <w:color w:val="717583"/>
                <w:sz w:val="26"/>
                <w:szCs w:val="26"/>
              </w:rPr>
              <w:t xml:space="preserve"> </w:t>
            </w:r>
            <w:r w:rsidRPr="009F40E6">
              <w:rPr>
                <w:sz w:val="26"/>
                <w:szCs w:val="26"/>
              </w:rPr>
              <w:t xml:space="preserve">відсотковому відношенні </w:t>
            </w:r>
            <w:r w:rsidR="001D1C1E">
              <w:rPr>
                <w:sz w:val="26"/>
                <w:szCs w:val="26"/>
              </w:rPr>
              <w:t>до</w:t>
            </w:r>
            <w:r w:rsidRPr="009F40E6">
              <w:rPr>
                <w:color w:val="717583"/>
                <w:sz w:val="26"/>
                <w:szCs w:val="26"/>
              </w:rPr>
              <w:t xml:space="preserve"> </w:t>
            </w:r>
            <w:r w:rsidRPr="009F40E6">
              <w:rPr>
                <w:sz w:val="26"/>
                <w:szCs w:val="26"/>
              </w:rPr>
              <w:t>показників 2012 року</w:t>
            </w:r>
          </w:p>
        </w:tc>
        <w:tc>
          <w:tcPr>
            <w:tcW w:w="709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21,38</w:t>
            </w:r>
          </w:p>
        </w:tc>
        <w:tc>
          <w:tcPr>
            <w:tcW w:w="992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17,86</w:t>
            </w:r>
          </w:p>
        </w:tc>
        <w:tc>
          <w:tcPr>
            <w:tcW w:w="992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5,3</w:t>
            </w:r>
          </w:p>
        </w:tc>
      </w:tr>
      <w:tr w:rsidR="00CE2A1B" w:rsidRPr="009F40E6" w:rsidTr="001D1C1E">
        <w:trPr>
          <w:trHeight w:hRule="exact" w:val="1436"/>
          <w:jc w:val="center"/>
        </w:trPr>
        <w:tc>
          <w:tcPr>
            <w:tcW w:w="721" w:type="dxa"/>
            <w:shd w:val="clear" w:color="auto" w:fill="FFFFFF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3</w:t>
            </w:r>
          </w:p>
          <w:p w:rsidR="00CE2A1B" w:rsidRPr="009F40E6" w:rsidRDefault="00CE2A1B" w:rsidP="009F40E6">
            <w:pPr>
              <w:pStyle w:val="a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FFFFFF"/>
            <w:vAlign w:val="bottom"/>
          </w:tcPr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Ефективність вирішення спі</w:t>
            </w:r>
            <w:r w:rsidRPr="009F40E6">
              <w:rPr>
                <w:sz w:val="26"/>
                <w:szCs w:val="26"/>
              </w:rPr>
              <w:softHyphen/>
              <w:t>рних питань землекористування, яка виражена у співвідношенні вирішених по суті питань до загальної кількості звернень</w:t>
            </w:r>
          </w:p>
        </w:tc>
        <w:tc>
          <w:tcPr>
            <w:tcW w:w="709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95,23</w:t>
            </w:r>
          </w:p>
        </w:tc>
        <w:tc>
          <w:tcPr>
            <w:tcW w:w="992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95,41</w:t>
            </w:r>
          </w:p>
        </w:tc>
        <w:tc>
          <w:tcPr>
            <w:tcW w:w="992" w:type="dxa"/>
            <w:shd w:val="clear" w:color="auto" w:fill="FFFFFF"/>
          </w:tcPr>
          <w:p w:rsidR="00370F3E" w:rsidRDefault="00370F3E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  <w:p w:rsidR="00CE2A1B" w:rsidRPr="009F40E6" w:rsidRDefault="00B06A42" w:rsidP="009F40E6">
            <w:pPr>
              <w:pStyle w:val="a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9F40E6">
              <w:rPr>
                <w:sz w:val="26"/>
                <w:szCs w:val="26"/>
              </w:rPr>
              <w:t>95,3</w:t>
            </w:r>
          </w:p>
        </w:tc>
      </w:tr>
    </w:tbl>
    <w:p w:rsidR="00CE2A1B" w:rsidRPr="009F40E6" w:rsidRDefault="00CE2A1B" w:rsidP="009F40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A1B" w:rsidRPr="009F40E6" w:rsidRDefault="00B06A42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b/>
          <w:sz w:val="26"/>
          <w:szCs w:val="26"/>
        </w:rPr>
        <w:t xml:space="preserve">Оцінка </w:t>
      </w:r>
      <w:r w:rsidRPr="009F40E6">
        <w:rPr>
          <w:b/>
          <w:bCs/>
          <w:sz w:val="26"/>
          <w:szCs w:val="26"/>
        </w:rPr>
        <w:t>результатів реалізації регуляторного акту та ступеня досягнення встановлених цілей:</w:t>
      </w:r>
    </w:p>
    <w:p w:rsidR="0043622E" w:rsidRPr="009F40E6" w:rsidRDefault="00B06A42" w:rsidP="009F40E6">
      <w:pPr>
        <w:pStyle w:val="1"/>
        <w:shd w:val="clear" w:color="auto" w:fill="auto"/>
        <w:spacing w:after="0"/>
        <w:ind w:firstLine="708"/>
        <w:jc w:val="both"/>
        <w:rPr>
          <w:sz w:val="26"/>
          <w:szCs w:val="26"/>
        </w:rPr>
      </w:pPr>
      <w:r w:rsidRPr="009F40E6">
        <w:rPr>
          <w:sz w:val="26"/>
          <w:szCs w:val="26"/>
        </w:rPr>
        <w:t>У результаті реалізації даного нормативного акту ефективність вирішення спі</w:t>
      </w:r>
      <w:r w:rsidRPr="009F40E6">
        <w:rPr>
          <w:sz w:val="26"/>
          <w:szCs w:val="26"/>
        </w:rPr>
        <w:softHyphen/>
        <w:t>рних питань землекористування, яка виражена у співвідношенні вирішених по суті спі</w:t>
      </w:r>
      <w:r w:rsidRPr="009F40E6">
        <w:rPr>
          <w:sz w:val="26"/>
          <w:szCs w:val="26"/>
        </w:rPr>
        <w:softHyphen/>
        <w:t>рних питань до загальної кількості звернень, утримується на стабільно-високому рівні.</w:t>
      </w:r>
    </w:p>
    <w:p w:rsidR="00CE2A1B" w:rsidRPr="009F40E6" w:rsidRDefault="00E20975" w:rsidP="009F40E6">
      <w:pPr>
        <w:pStyle w:val="1"/>
        <w:shd w:val="clear" w:color="auto" w:fill="auto"/>
        <w:spacing w:after="0"/>
        <w:ind w:firstLine="708"/>
        <w:jc w:val="both"/>
        <w:rPr>
          <w:sz w:val="26"/>
          <w:szCs w:val="26"/>
        </w:rPr>
      </w:pPr>
      <w:r w:rsidRPr="009F40E6">
        <w:rPr>
          <w:noProof/>
          <w:sz w:val="26"/>
          <w:szCs w:val="26"/>
          <w:lang w:val="ru-RU" w:eastAsia="ru-RU" w:bidi="ar-SA"/>
        </w:rPr>
        <w:drawing>
          <wp:anchor distT="22860" distB="26035" distL="0" distR="0" simplePos="0" relativeHeight="251659777" behindDoc="0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682625</wp:posOffset>
            </wp:positionV>
            <wp:extent cx="4015740" cy="1137285"/>
            <wp:effectExtent l="19050" t="0" r="3810" b="0"/>
            <wp:wrapTopAndBottom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0157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A42" w:rsidRPr="009F40E6">
        <w:rPr>
          <w:sz w:val="26"/>
          <w:szCs w:val="26"/>
        </w:rPr>
        <w:t xml:space="preserve">Оцінку реалізації регуляторного акту та ступеня досягнення встановлених цілей </w:t>
      </w:r>
      <w:r w:rsidR="009F40E6" w:rsidRPr="009F40E6">
        <w:rPr>
          <w:sz w:val="26"/>
          <w:szCs w:val="26"/>
        </w:rPr>
        <w:t>буде надано при наступному періодичному відстеженні у 2023 році.</w:t>
      </w:r>
    </w:p>
    <w:p w:rsidR="009F40E6" w:rsidRPr="009F40E6" w:rsidRDefault="001D1C1E" w:rsidP="009F40E6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9F40E6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5pt;margin-top:26.85pt;width:159.95pt;height:56.15pt;z-index:251657729;mso-wrap-distance-left:0;mso-wrap-distance-right:0;mso-position-horizontal-relative:page" filled="f" stroked="f">
            <v:textbox inset="0,0,0,0">
              <w:txbxContent>
                <w:p w:rsidR="00CE2A1B" w:rsidRPr="001D1C1E" w:rsidRDefault="00B06A42">
                  <w:pPr>
                    <w:pStyle w:val="a4"/>
                    <w:shd w:val="clear" w:color="auto" w:fill="auto"/>
                    <w:spacing w:after="280"/>
                    <w:rPr>
                      <w:sz w:val="26"/>
                      <w:szCs w:val="26"/>
                    </w:rPr>
                  </w:pPr>
                  <w:r w:rsidRPr="001D1C1E">
                    <w:rPr>
                      <w:sz w:val="26"/>
                      <w:szCs w:val="26"/>
                    </w:rPr>
                    <w:t>Андрій ШАЛЬНЄВ</w:t>
                  </w:r>
                </w:p>
                <w:p w:rsidR="00CE2A1B" w:rsidRPr="001D1C1E" w:rsidRDefault="00B06A42">
                  <w:pPr>
                    <w:pStyle w:val="a4"/>
                    <w:shd w:val="clear" w:color="auto" w:fill="auto"/>
                    <w:spacing w:after="0"/>
                    <w:rPr>
                      <w:sz w:val="26"/>
                      <w:szCs w:val="26"/>
                    </w:rPr>
                  </w:pPr>
                  <w:r w:rsidRPr="001D1C1E">
                    <w:rPr>
                      <w:sz w:val="26"/>
                      <w:szCs w:val="26"/>
                    </w:rPr>
                    <w:t>Тетяна ГРЕЧКО</w:t>
                  </w:r>
                </w:p>
              </w:txbxContent>
            </v:textbox>
            <w10:wrap anchorx="page"/>
          </v:shape>
        </w:pict>
      </w:r>
    </w:p>
    <w:p w:rsidR="00CE2A1B" w:rsidRPr="009F40E6" w:rsidRDefault="00CE2A1B" w:rsidP="009F40E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2A1B" w:rsidRPr="009F40E6" w:rsidSect="009F40E6">
      <w:pgSz w:w="12240" w:h="15840"/>
      <w:pgMar w:top="1418" w:right="851" w:bottom="680" w:left="1418" w:header="448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9A" w:rsidRDefault="0013069A" w:rsidP="00CE2A1B">
      <w:r>
        <w:separator/>
      </w:r>
    </w:p>
  </w:endnote>
  <w:endnote w:type="continuationSeparator" w:id="0">
    <w:p w:rsidR="0013069A" w:rsidRDefault="0013069A" w:rsidP="00CE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9A" w:rsidRDefault="0013069A"/>
  </w:footnote>
  <w:footnote w:type="continuationSeparator" w:id="0">
    <w:p w:rsidR="0013069A" w:rsidRDefault="001306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2A1B"/>
    <w:rsid w:val="0013069A"/>
    <w:rsid w:val="001D1C1E"/>
    <w:rsid w:val="00370F3E"/>
    <w:rsid w:val="0043622E"/>
    <w:rsid w:val="00497D4C"/>
    <w:rsid w:val="009C4B2A"/>
    <w:rsid w:val="009F40E6"/>
    <w:rsid w:val="00B06A42"/>
    <w:rsid w:val="00C0552B"/>
    <w:rsid w:val="00CE2A1B"/>
    <w:rsid w:val="00E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E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CE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CE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CE2A1B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E2A1B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E2A1B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FCA7-3DC2-42D7-B357-0B47529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Vento</cp:lastModifiedBy>
  <cp:revision>5</cp:revision>
  <cp:lastPrinted>2020-05-14T08:10:00Z</cp:lastPrinted>
  <dcterms:created xsi:type="dcterms:W3CDTF">2020-05-14T06:15:00Z</dcterms:created>
  <dcterms:modified xsi:type="dcterms:W3CDTF">2020-05-14T08:43:00Z</dcterms:modified>
</cp:coreProperties>
</file>