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05" w:rsidRDefault="00231305">
      <w:pPr>
        <w:pStyle w:val="ab"/>
        <w:rPr>
          <w:spacing w:val="10"/>
          <w:lang w:val="uk-UA"/>
        </w:rPr>
      </w:pPr>
      <w:r>
        <w:rPr>
          <w:noProof/>
        </w:rPr>
        <w:drawing>
          <wp:inline distT="0" distB="0" distL="0" distR="0">
            <wp:extent cx="429260" cy="612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429260" cy="612140"/>
                    </a:xfrm>
                    <a:prstGeom prst="rect">
                      <a:avLst/>
                    </a:prstGeom>
                  </pic:spPr>
                </pic:pic>
              </a:graphicData>
            </a:graphic>
          </wp:inline>
        </w:drawing>
      </w:r>
    </w:p>
    <w:p w:rsidR="00366F05" w:rsidRDefault="00366F05">
      <w:pPr>
        <w:pStyle w:val="ab"/>
        <w:rPr>
          <w:rFonts w:ascii="Times New Roman" w:hAnsi="Times New Roman"/>
          <w:sz w:val="24"/>
          <w:lang w:val="uk-UA"/>
        </w:rPr>
      </w:pPr>
    </w:p>
    <w:p w:rsidR="00366F05" w:rsidRDefault="00231305">
      <w:pPr>
        <w:shd w:val="clear" w:color="auto" w:fill="FFFFFF"/>
        <w:jc w:val="center"/>
        <w:rPr>
          <w:b/>
          <w:bCs/>
          <w:color w:val="000000"/>
          <w:sz w:val="28"/>
          <w:szCs w:val="28"/>
          <w:lang w:val="uk-UA"/>
        </w:rPr>
      </w:pPr>
      <w:r>
        <w:rPr>
          <w:b/>
          <w:bCs/>
          <w:color w:val="000000"/>
          <w:sz w:val="28"/>
          <w:szCs w:val="28"/>
          <w:lang w:val="uk-UA"/>
        </w:rPr>
        <w:t>УКРАЇНА</w:t>
      </w:r>
    </w:p>
    <w:p w:rsidR="00366F05" w:rsidRDefault="00231305">
      <w:pPr>
        <w:shd w:val="clear" w:color="auto" w:fill="FFFFFF"/>
        <w:jc w:val="center"/>
        <w:rPr>
          <w:b/>
          <w:bCs/>
          <w:color w:val="000000"/>
          <w:sz w:val="28"/>
          <w:szCs w:val="28"/>
          <w:lang w:val="uk-UA"/>
        </w:rPr>
      </w:pPr>
      <w:r>
        <w:rPr>
          <w:b/>
          <w:bCs/>
          <w:color w:val="000000"/>
          <w:sz w:val="28"/>
          <w:szCs w:val="28"/>
          <w:lang w:val="uk-UA"/>
        </w:rPr>
        <w:t>ВІЙСЬКОВО-ЦИВІЛЬНА АДМІНІСТРАЦІЯ МІСТА ЛИСИЧАНСЬК</w:t>
      </w:r>
    </w:p>
    <w:p w:rsidR="00366F05" w:rsidRDefault="00231305">
      <w:pPr>
        <w:shd w:val="clear" w:color="auto" w:fill="FFFFFF"/>
        <w:jc w:val="center"/>
        <w:rPr>
          <w:b/>
          <w:bCs/>
          <w:color w:val="000000"/>
          <w:sz w:val="28"/>
          <w:szCs w:val="28"/>
          <w:lang w:val="uk-UA"/>
        </w:rPr>
      </w:pPr>
      <w:r>
        <w:rPr>
          <w:b/>
          <w:bCs/>
          <w:color w:val="000000"/>
          <w:sz w:val="28"/>
          <w:szCs w:val="28"/>
          <w:lang w:val="uk-UA"/>
        </w:rPr>
        <w:t>ЛУГАНСЬКОЇ ОБЛАСТІ</w:t>
      </w:r>
    </w:p>
    <w:p w:rsidR="00366F05" w:rsidRDefault="00366F05">
      <w:pPr>
        <w:shd w:val="clear" w:color="auto" w:fill="FFFFFF"/>
        <w:jc w:val="center"/>
        <w:rPr>
          <w:b/>
          <w:bCs/>
          <w:color w:val="000000"/>
          <w:sz w:val="28"/>
          <w:szCs w:val="28"/>
          <w:lang w:val="uk-UA"/>
        </w:rPr>
      </w:pPr>
    </w:p>
    <w:p w:rsidR="00366F05" w:rsidRDefault="00231305">
      <w:pPr>
        <w:shd w:val="clear" w:color="auto" w:fill="FFFFFF"/>
        <w:jc w:val="center"/>
        <w:rPr>
          <w:b/>
          <w:bCs/>
          <w:color w:val="000000"/>
          <w:sz w:val="28"/>
          <w:szCs w:val="28"/>
          <w:lang w:val="uk-UA"/>
        </w:rPr>
      </w:pPr>
      <w:r>
        <w:rPr>
          <w:b/>
          <w:bCs/>
          <w:color w:val="000000"/>
          <w:sz w:val="28"/>
          <w:szCs w:val="28"/>
          <w:lang w:val="uk-UA"/>
        </w:rPr>
        <w:t>РОЗПОРЯДЖЕННЯ</w:t>
      </w:r>
    </w:p>
    <w:p w:rsidR="00366F05" w:rsidRDefault="00231305">
      <w:pPr>
        <w:shd w:val="clear" w:color="auto" w:fill="FFFFFF"/>
        <w:jc w:val="center"/>
        <w:rPr>
          <w:rFonts w:ascii="Arial" w:hAnsi="Arial" w:cs="Arial"/>
          <w:b/>
          <w:bCs/>
          <w:color w:val="000000"/>
          <w:sz w:val="24"/>
          <w:szCs w:val="24"/>
          <w:lang w:val="uk-UA"/>
        </w:rPr>
      </w:pPr>
      <w:r>
        <w:rPr>
          <w:b/>
          <w:bCs/>
          <w:color w:val="000000"/>
          <w:sz w:val="28"/>
          <w:szCs w:val="28"/>
          <w:lang w:val="uk-UA"/>
        </w:rPr>
        <w:t>КЕРІВНИКА ВІЙСЬКОВО-ЦИВІЛЬНОЇ АДМІНІСТРАЦІЇ</w:t>
      </w:r>
    </w:p>
    <w:p w:rsidR="00366F05" w:rsidRDefault="00366F05">
      <w:pPr>
        <w:jc w:val="center"/>
        <w:rPr>
          <w:sz w:val="28"/>
          <w:lang w:val="uk-UA"/>
        </w:rPr>
      </w:pPr>
    </w:p>
    <w:p w:rsidR="00366F05" w:rsidRDefault="00036C46">
      <w:pPr>
        <w:rPr>
          <w:sz w:val="28"/>
          <w:lang w:val="uk-UA"/>
        </w:rPr>
      </w:pPr>
      <w:r>
        <w:rPr>
          <w:sz w:val="28"/>
          <w:lang w:val="uk-UA"/>
        </w:rPr>
        <w:t>21.09.2020</w:t>
      </w:r>
      <w:r w:rsidR="00231305">
        <w:rPr>
          <w:sz w:val="28"/>
          <w:lang w:val="uk-UA"/>
        </w:rPr>
        <w:tab/>
        <w:t xml:space="preserve">               </w:t>
      </w:r>
      <w:r>
        <w:rPr>
          <w:sz w:val="28"/>
          <w:lang w:val="uk-UA"/>
        </w:rPr>
        <w:t xml:space="preserve">                  </w:t>
      </w:r>
      <w:r w:rsidR="00231305">
        <w:rPr>
          <w:sz w:val="28"/>
          <w:lang w:val="uk-UA"/>
        </w:rPr>
        <w:t>м. Лисичанськ</w:t>
      </w:r>
      <w:r>
        <w:rPr>
          <w:sz w:val="28"/>
          <w:lang w:val="uk-UA"/>
        </w:rPr>
        <w:tab/>
      </w:r>
      <w:r>
        <w:rPr>
          <w:sz w:val="28"/>
          <w:lang w:val="uk-UA"/>
        </w:rPr>
        <w:tab/>
      </w:r>
      <w:r>
        <w:rPr>
          <w:sz w:val="28"/>
          <w:lang w:val="uk-UA"/>
        </w:rPr>
        <w:tab/>
      </w:r>
      <w:r>
        <w:rPr>
          <w:sz w:val="28"/>
          <w:lang w:val="uk-UA"/>
        </w:rPr>
        <w:tab/>
        <w:t xml:space="preserve">      № 368</w:t>
      </w:r>
    </w:p>
    <w:p w:rsidR="00366F05" w:rsidRDefault="00366F05">
      <w:pPr>
        <w:jc w:val="center"/>
        <w:rPr>
          <w:sz w:val="28"/>
          <w:szCs w:val="28"/>
          <w:lang w:val="uk-UA"/>
        </w:rPr>
      </w:pPr>
    </w:p>
    <w:p w:rsidR="00366F05" w:rsidRDefault="00231305">
      <w:pPr>
        <w:rPr>
          <w:b/>
          <w:sz w:val="28"/>
          <w:szCs w:val="28"/>
        </w:rPr>
      </w:pPr>
      <w:r>
        <w:rPr>
          <w:b/>
          <w:sz w:val="28"/>
          <w:szCs w:val="28"/>
          <w:lang w:val="uk-UA"/>
        </w:rPr>
        <w:t xml:space="preserve">Про затвердження Положення про </w:t>
      </w:r>
    </w:p>
    <w:p w:rsidR="00366F05" w:rsidRDefault="00231305">
      <w:pPr>
        <w:rPr>
          <w:b/>
          <w:sz w:val="28"/>
          <w:szCs w:val="28"/>
        </w:rPr>
      </w:pPr>
      <w:r>
        <w:rPr>
          <w:b/>
          <w:sz w:val="28"/>
          <w:szCs w:val="28"/>
          <w:lang w:val="uk-UA"/>
        </w:rPr>
        <w:t>Відділ</w:t>
      </w:r>
      <w:r>
        <w:rPr>
          <w:b/>
          <w:sz w:val="28"/>
          <w:szCs w:val="28"/>
        </w:rPr>
        <w:t xml:space="preserve"> </w:t>
      </w:r>
      <w:r>
        <w:rPr>
          <w:b/>
          <w:sz w:val="28"/>
          <w:szCs w:val="28"/>
          <w:lang w:val="uk-UA"/>
        </w:rPr>
        <w:t>ведення Державного реєстру</w:t>
      </w:r>
    </w:p>
    <w:p w:rsidR="00366F05" w:rsidRDefault="00231305">
      <w:pPr>
        <w:rPr>
          <w:sz w:val="28"/>
          <w:szCs w:val="28"/>
          <w:lang w:val="uk-UA"/>
        </w:rPr>
      </w:pPr>
      <w:r>
        <w:rPr>
          <w:b/>
          <w:sz w:val="28"/>
          <w:szCs w:val="28"/>
          <w:lang w:val="uk-UA"/>
        </w:rPr>
        <w:t>виборців</w:t>
      </w:r>
    </w:p>
    <w:p w:rsidR="00366F05" w:rsidRDefault="00366F05">
      <w:pPr>
        <w:rPr>
          <w:sz w:val="28"/>
          <w:szCs w:val="28"/>
          <w:lang w:val="uk-UA"/>
        </w:rPr>
      </w:pPr>
    </w:p>
    <w:p w:rsidR="00366F05" w:rsidRPr="00231305" w:rsidRDefault="00231305">
      <w:pPr>
        <w:jc w:val="both"/>
        <w:rPr>
          <w:lang w:val="uk-UA"/>
        </w:rPr>
      </w:pPr>
      <w:r>
        <w:rPr>
          <w:sz w:val="28"/>
          <w:szCs w:val="28"/>
          <w:lang w:val="uk-UA"/>
        </w:rPr>
        <w:t xml:space="preserve">         З метою належної організації діяльності відділу ведення Державного реєстр</w:t>
      </w:r>
      <w:r w:rsidRPr="00F61830">
        <w:rPr>
          <w:sz w:val="28"/>
          <w:szCs w:val="28"/>
          <w:lang w:val="uk-UA"/>
        </w:rPr>
        <w:t xml:space="preserve">у </w:t>
      </w:r>
      <w:r>
        <w:rPr>
          <w:sz w:val="28"/>
          <w:szCs w:val="28"/>
          <w:lang w:val="uk-UA"/>
        </w:rPr>
        <w:t>виборців військово-цивільної адміністрації міста Лисичанськ Луганської області, керуючись статтею 6 Закону України «Про військово-цивільну адміністрацію»,  пунктом 8 Регламенту військово-цивільної адміністрації міста Лисичанськ Луганської області, затвердженого рішенням керівника від 04.09.2020 № 266,</w:t>
      </w:r>
    </w:p>
    <w:p w:rsidR="00366F05" w:rsidRDefault="00366F05">
      <w:pPr>
        <w:jc w:val="both"/>
        <w:rPr>
          <w:sz w:val="28"/>
          <w:szCs w:val="28"/>
          <w:lang w:val="uk-UA"/>
        </w:rPr>
      </w:pPr>
    </w:p>
    <w:p w:rsidR="00366F05" w:rsidRDefault="00231305">
      <w:pPr>
        <w:jc w:val="both"/>
        <w:rPr>
          <w:b/>
          <w:sz w:val="28"/>
          <w:szCs w:val="28"/>
          <w:lang w:val="uk-UA"/>
        </w:rPr>
      </w:pPr>
      <w:r>
        <w:rPr>
          <w:b/>
          <w:sz w:val="28"/>
          <w:szCs w:val="28"/>
          <w:lang w:val="uk-UA"/>
        </w:rPr>
        <w:t>зобов’язую:</w:t>
      </w:r>
    </w:p>
    <w:p w:rsidR="00366F05" w:rsidRDefault="00366F05">
      <w:pPr>
        <w:jc w:val="both"/>
        <w:rPr>
          <w:b/>
          <w:sz w:val="28"/>
          <w:szCs w:val="28"/>
          <w:lang w:val="uk-UA"/>
        </w:rPr>
      </w:pPr>
    </w:p>
    <w:p w:rsidR="00366F05" w:rsidRDefault="00231305">
      <w:pPr>
        <w:ind w:firstLine="360"/>
        <w:jc w:val="both"/>
        <w:rPr>
          <w:sz w:val="28"/>
          <w:szCs w:val="28"/>
          <w:lang w:val="uk-UA"/>
        </w:rPr>
      </w:pPr>
      <w:r>
        <w:rPr>
          <w:sz w:val="28"/>
          <w:szCs w:val="28"/>
          <w:lang w:val="uk-UA"/>
        </w:rPr>
        <w:t>1. Затвердити Положення про відділ ведення Державного реєстру виборців військово-цивільної адміністрації міста Лисичанськ Луганської області (додається).</w:t>
      </w:r>
    </w:p>
    <w:p w:rsidR="00366F05" w:rsidRDefault="00366F05">
      <w:pPr>
        <w:jc w:val="both"/>
        <w:rPr>
          <w:sz w:val="28"/>
          <w:szCs w:val="28"/>
          <w:lang w:val="uk-UA"/>
        </w:rPr>
      </w:pPr>
    </w:p>
    <w:p w:rsidR="00366F05" w:rsidRDefault="00231305">
      <w:pPr>
        <w:ind w:left="360"/>
        <w:jc w:val="both"/>
        <w:rPr>
          <w:sz w:val="28"/>
          <w:szCs w:val="28"/>
          <w:lang w:val="uk-UA"/>
        </w:rPr>
      </w:pPr>
      <w:r>
        <w:rPr>
          <w:sz w:val="28"/>
          <w:szCs w:val="28"/>
          <w:lang w:val="uk-UA"/>
        </w:rPr>
        <w:t>2. Розпорядження підлягає оприлюдненню.</w:t>
      </w:r>
    </w:p>
    <w:p w:rsidR="00366F05" w:rsidRDefault="00366F05">
      <w:pPr>
        <w:ind w:left="360"/>
        <w:jc w:val="both"/>
        <w:rPr>
          <w:sz w:val="28"/>
          <w:szCs w:val="28"/>
          <w:lang w:val="uk-UA"/>
        </w:rPr>
      </w:pPr>
    </w:p>
    <w:p w:rsidR="00366F05" w:rsidRDefault="00366F05">
      <w:pPr>
        <w:ind w:left="360"/>
        <w:jc w:val="both"/>
        <w:rPr>
          <w:sz w:val="28"/>
          <w:szCs w:val="28"/>
          <w:lang w:val="uk-UA"/>
        </w:rPr>
      </w:pPr>
    </w:p>
    <w:p w:rsidR="00366F05" w:rsidRDefault="00366F05">
      <w:pPr>
        <w:ind w:left="360"/>
        <w:jc w:val="both"/>
        <w:rPr>
          <w:sz w:val="28"/>
          <w:szCs w:val="28"/>
          <w:lang w:val="uk-UA"/>
        </w:rPr>
      </w:pPr>
    </w:p>
    <w:p w:rsidR="00366F05" w:rsidRDefault="00366F05">
      <w:pPr>
        <w:ind w:left="360"/>
        <w:jc w:val="both"/>
        <w:rPr>
          <w:sz w:val="28"/>
          <w:szCs w:val="28"/>
          <w:lang w:val="uk-UA"/>
        </w:rPr>
      </w:pPr>
    </w:p>
    <w:p w:rsidR="00366F05" w:rsidRDefault="00366F05">
      <w:pPr>
        <w:ind w:left="360"/>
        <w:jc w:val="both"/>
        <w:rPr>
          <w:sz w:val="28"/>
          <w:szCs w:val="28"/>
          <w:lang w:val="uk-UA"/>
        </w:rPr>
      </w:pPr>
    </w:p>
    <w:p w:rsidR="00366F05" w:rsidRDefault="00231305">
      <w:pPr>
        <w:jc w:val="both"/>
        <w:rPr>
          <w:b/>
          <w:sz w:val="28"/>
          <w:szCs w:val="28"/>
          <w:lang w:val="uk-UA"/>
        </w:rPr>
      </w:pPr>
      <w:r>
        <w:rPr>
          <w:b/>
          <w:sz w:val="28"/>
          <w:szCs w:val="28"/>
          <w:lang w:val="uk-UA"/>
        </w:rPr>
        <w:t xml:space="preserve">Керівник </w:t>
      </w:r>
    </w:p>
    <w:p w:rsidR="00131779" w:rsidRDefault="00231305">
      <w:pPr>
        <w:jc w:val="both"/>
        <w:rPr>
          <w:b/>
          <w:sz w:val="28"/>
          <w:szCs w:val="28"/>
          <w:lang w:val="uk-UA"/>
        </w:rPr>
        <w:sectPr w:rsidR="00131779" w:rsidSect="00F61830">
          <w:headerReference w:type="default" r:id="rId10"/>
          <w:headerReference w:type="first" r:id="rId11"/>
          <w:pgSz w:w="11906" w:h="16838"/>
          <w:pgMar w:top="1134" w:right="850" w:bottom="1134" w:left="1701" w:header="567" w:footer="0" w:gutter="0"/>
          <w:cols w:space="720"/>
          <w:formProt w:val="0"/>
          <w:titlePg/>
          <w:docGrid w:linePitch="360"/>
        </w:sectPr>
      </w:pPr>
      <w:r>
        <w:rPr>
          <w:b/>
          <w:sz w:val="28"/>
          <w:szCs w:val="28"/>
          <w:lang w:val="uk-UA"/>
        </w:rPr>
        <w:t>військово-цивільної адміністрації                                    Олександр ЗАЇКА</w:t>
      </w:r>
    </w:p>
    <w:p w:rsidR="00231305" w:rsidRDefault="00231305" w:rsidP="00231305">
      <w:pPr>
        <w:ind w:left="5954"/>
        <w:jc w:val="both"/>
      </w:pPr>
      <w:r>
        <w:rPr>
          <w:sz w:val="28"/>
          <w:szCs w:val="28"/>
          <w:lang w:val="uk-UA"/>
        </w:rPr>
        <w:lastRenderedPageBreak/>
        <w:t>Додаток</w:t>
      </w:r>
    </w:p>
    <w:p w:rsidR="00231305" w:rsidRDefault="00231305" w:rsidP="00231305">
      <w:pPr>
        <w:ind w:left="5954"/>
        <w:jc w:val="both"/>
        <w:rPr>
          <w:b/>
          <w:sz w:val="28"/>
          <w:szCs w:val="28"/>
          <w:lang w:val="uk-UA"/>
        </w:rPr>
      </w:pPr>
    </w:p>
    <w:p w:rsidR="00231305" w:rsidRDefault="00231305" w:rsidP="00231305">
      <w:pPr>
        <w:ind w:left="5954"/>
        <w:jc w:val="both"/>
      </w:pPr>
      <w:r>
        <w:rPr>
          <w:b/>
          <w:sz w:val="28"/>
          <w:szCs w:val="28"/>
          <w:lang w:val="uk-UA"/>
        </w:rPr>
        <w:t>ЗАТВЕРДЖЕНО</w:t>
      </w:r>
    </w:p>
    <w:p w:rsidR="00231305" w:rsidRDefault="00231305" w:rsidP="00231305">
      <w:pPr>
        <w:ind w:left="5954"/>
        <w:jc w:val="both"/>
        <w:rPr>
          <w:b/>
          <w:sz w:val="28"/>
          <w:szCs w:val="28"/>
          <w:lang w:val="uk-UA"/>
        </w:rPr>
      </w:pPr>
    </w:p>
    <w:p w:rsidR="00231305" w:rsidRDefault="00231305" w:rsidP="00231305">
      <w:pPr>
        <w:ind w:left="5954"/>
        <w:jc w:val="both"/>
      </w:pPr>
      <w:r>
        <w:rPr>
          <w:sz w:val="28"/>
          <w:szCs w:val="28"/>
          <w:lang w:val="uk-UA"/>
        </w:rPr>
        <w:t xml:space="preserve">Розпорядження керівника </w:t>
      </w:r>
    </w:p>
    <w:p w:rsidR="00231305" w:rsidRDefault="00231305" w:rsidP="00231305">
      <w:pPr>
        <w:ind w:left="5954"/>
        <w:jc w:val="both"/>
      </w:pPr>
      <w:r>
        <w:rPr>
          <w:sz w:val="28"/>
          <w:szCs w:val="28"/>
          <w:lang w:val="uk-UA"/>
        </w:rPr>
        <w:t xml:space="preserve">військово-цивільної </w:t>
      </w:r>
    </w:p>
    <w:p w:rsidR="00231305" w:rsidRDefault="00231305" w:rsidP="00231305">
      <w:pPr>
        <w:ind w:left="5954"/>
        <w:jc w:val="both"/>
      </w:pPr>
      <w:r>
        <w:rPr>
          <w:sz w:val="28"/>
          <w:szCs w:val="28"/>
          <w:lang w:val="uk-UA"/>
        </w:rPr>
        <w:t xml:space="preserve">адміністрації </w:t>
      </w:r>
    </w:p>
    <w:p w:rsidR="00231305" w:rsidRDefault="00231305" w:rsidP="00231305">
      <w:pPr>
        <w:ind w:left="5953" w:firstLine="1"/>
        <w:jc w:val="both"/>
      </w:pPr>
      <w:proofErr w:type="spellStart"/>
      <w:proofErr w:type="gramStart"/>
      <w:r>
        <w:rPr>
          <w:sz w:val="28"/>
          <w:szCs w:val="28"/>
        </w:rPr>
        <w:t>м</w:t>
      </w:r>
      <w:proofErr w:type="gramEnd"/>
      <w:r>
        <w:rPr>
          <w:sz w:val="28"/>
          <w:szCs w:val="28"/>
        </w:rPr>
        <w:t>іста</w:t>
      </w:r>
      <w:proofErr w:type="spellEnd"/>
      <w:r>
        <w:rPr>
          <w:sz w:val="28"/>
          <w:szCs w:val="28"/>
        </w:rPr>
        <w:t xml:space="preserve"> </w:t>
      </w:r>
      <w:proofErr w:type="spellStart"/>
      <w:r>
        <w:rPr>
          <w:sz w:val="28"/>
          <w:szCs w:val="28"/>
        </w:rPr>
        <w:t>Лисичанськ</w:t>
      </w:r>
      <w:proofErr w:type="spellEnd"/>
      <w:r>
        <w:rPr>
          <w:sz w:val="28"/>
          <w:szCs w:val="28"/>
        </w:rPr>
        <w:t xml:space="preserve"> </w:t>
      </w:r>
      <w:proofErr w:type="spellStart"/>
      <w:r>
        <w:rPr>
          <w:sz w:val="28"/>
          <w:szCs w:val="28"/>
        </w:rPr>
        <w:t>Луганської</w:t>
      </w:r>
      <w:proofErr w:type="spellEnd"/>
      <w:r>
        <w:rPr>
          <w:sz w:val="28"/>
          <w:szCs w:val="28"/>
        </w:rPr>
        <w:t xml:space="preserve"> </w:t>
      </w:r>
      <w:proofErr w:type="spellStart"/>
      <w:r>
        <w:rPr>
          <w:sz w:val="28"/>
          <w:szCs w:val="28"/>
        </w:rPr>
        <w:t>області</w:t>
      </w:r>
      <w:proofErr w:type="spellEnd"/>
    </w:p>
    <w:p w:rsidR="00231305" w:rsidRDefault="00036C46" w:rsidP="00231305">
      <w:pPr>
        <w:ind w:left="5954"/>
        <w:jc w:val="both"/>
      </w:pPr>
      <w:r>
        <w:rPr>
          <w:sz w:val="28"/>
          <w:szCs w:val="28"/>
          <w:lang w:val="uk-UA"/>
        </w:rPr>
        <w:t>від 21.09.2020   № 368</w:t>
      </w:r>
    </w:p>
    <w:p w:rsidR="00231305" w:rsidRDefault="00231305" w:rsidP="00231305">
      <w:pPr>
        <w:jc w:val="both"/>
        <w:rPr>
          <w:b/>
          <w:sz w:val="28"/>
          <w:szCs w:val="28"/>
          <w:lang w:val="uk-UA"/>
        </w:rPr>
      </w:pPr>
    </w:p>
    <w:p w:rsidR="00036C46" w:rsidRDefault="00036C46" w:rsidP="00231305">
      <w:pPr>
        <w:jc w:val="both"/>
        <w:rPr>
          <w:b/>
          <w:sz w:val="28"/>
          <w:szCs w:val="28"/>
          <w:lang w:val="uk-UA"/>
        </w:rPr>
      </w:pPr>
    </w:p>
    <w:p w:rsidR="00231305" w:rsidRDefault="00231305" w:rsidP="00231305">
      <w:pPr>
        <w:jc w:val="center"/>
      </w:pPr>
      <w:r>
        <w:rPr>
          <w:b/>
          <w:sz w:val="28"/>
          <w:szCs w:val="28"/>
          <w:lang w:val="uk-UA"/>
        </w:rPr>
        <w:t>ПОЛОЖЕННЯ</w:t>
      </w:r>
    </w:p>
    <w:p w:rsidR="00231305" w:rsidRDefault="00231305" w:rsidP="00231305">
      <w:pPr>
        <w:jc w:val="center"/>
      </w:pPr>
      <w:r>
        <w:rPr>
          <w:b/>
          <w:sz w:val="28"/>
          <w:szCs w:val="28"/>
          <w:lang w:val="uk-UA"/>
        </w:rPr>
        <w:t>про відділ ведення Державного реєстру виборців</w:t>
      </w:r>
    </w:p>
    <w:p w:rsidR="00231305" w:rsidRDefault="00231305" w:rsidP="00231305">
      <w:pPr>
        <w:jc w:val="center"/>
      </w:pPr>
      <w:r>
        <w:rPr>
          <w:b/>
          <w:sz w:val="28"/>
          <w:szCs w:val="28"/>
          <w:lang w:val="uk-UA"/>
        </w:rPr>
        <w:t>військово-цивільної адміністрації міста Лисичанськ</w:t>
      </w:r>
    </w:p>
    <w:p w:rsidR="00231305" w:rsidRDefault="00231305" w:rsidP="00231305">
      <w:pPr>
        <w:jc w:val="center"/>
      </w:pPr>
      <w:r>
        <w:rPr>
          <w:b/>
          <w:sz w:val="28"/>
          <w:szCs w:val="28"/>
          <w:lang w:val="uk-UA"/>
        </w:rPr>
        <w:t>Луганської області</w:t>
      </w:r>
    </w:p>
    <w:p w:rsidR="00231305" w:rsidRDefault="00231305" w:rsidP="00231305">
      <w:pPr>
        <w:jc w:val="center"/>
        <w:rPr>
          <w:b/>
          <w:sz w:val="28"/>
          <w:szCs w:val="28"/>
          <w:lang w:val="uk-UA"/>
        </w:rPr>
      </w:pPr>
    </w:p>
    <w:p w:rsidR="00231305" w:rsidRPr="00231305" w:rsidRDefault="00231305" w:rsidP="00231305">
      <w:pPr>
        <w:jc w:val="center"/>
        <w:rPr>
          <w:lang w:val="uk-UA"/>
        </w:rPr>
      </w:pPr>
      <w:r>
        <w:rPr>
          <w:b/>
          <w:sz w:val="28"/>
          <w:szCs w:val="28"/>
          <w:lang w:val="uk-UA"/>
        </w:rPr>
        <w:t>1. ЗАГАЛЬНІ ПОЛОЖЕННЯ</w:t>
      </w:r>
    </w:p>
    <w:p w:rsidR="00231305" w:rsidRDefault="00231305" w:rsidP="00231305">
      <w:pPr>
        <w:jc w:val="both"/>
        <w:rPr>
          <w:b/>
          <w:sz w:val="28"/>
          <w:szCs w:val="28"/>
          <w:lang w:val="uk-UA"/>
        </w:rPr>
      </w:pPr>
    </w:p>
    <w:p w:rsidR="00231305" w:rsidRPr="00231305" w:rsidRDefault="00231305" w:rsidP="00231305">
      <w:pPr>
        <w:jc w:val="both"/>
        <w:rPr>
          <w:lang w:val="uk-UA"/>
        </w:rPr>
      </w:pPr>
      <w:r>
        <w:rPr>
          <w:sz w:val="28"/>
          <w:szCs w:val="28"/>
          <w:lang w:val="uk-UA"/>
        </w:rPr>
        <w:t xml:space="preserve">            1.1. Відділ ведення Державного реєстру виборців військово-цивільної адміністрації міста Лисичанськ Луганської області (далі – Відділ) є структурним підрозділом військово -  цивільної адміністрації  міста Лисичанськ Луганської області (далі – ВЦА);</w:t>
      </w:r>
    </w:p>
    <w:p w:rsidR="00231305" w:rsidRPr="00231305" w:rsidRDefault="00231305" w:rsidP="00231305">
      <w:pPr>
        <w:jc w:val="both"/>
        <w:rPr>
          <w:lang w:val="uk-UA"/>
        </w:rPr>
      </w:pPr>
      <w:r>
        <w:rPr>
          <w:sz w:val="28"/>
          <w:szCs w:val="28"/>
          <w:lang w:val="uk-UA"/>
        </w:rPr>
        <w:t xml:space="preserve">              1.2. 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керівника військово-цивільної адміністрації  міста    Лисичанськ Луганської області (далі – керівник), цим Положенням, а також   іншими нормативно-правовими актами;</w:t>
      </w:r>
    </w:p>
    <w:p w:rsidR="00231305" w:rsidRDefault="00231305" w:rsidP="00231305">
      <w:pPr>
        <w:jc w:val="both"/>
      </w:pPr>
      <w:r>
        <w:rPr>
          <w:sz w:val="28"/>
          <w:szCs w:val="28"/>
          <w:lang w:val="uk-UA"/>
        </w:rPr>
        <w:t xml:space="preserve">           1.3. Відділ є підзвітним, підконтрольним і підпорядкованим керівнику;</w:t>
      </w:r>
    </w:p>
    <w:p w:rsidR="00231305" w:rsidRDefault="00231305" w:rsidP="00231305">
      <w:pPr>
        <w:jc w:val="both"/>
      </w:pPr>
      <w:r>
        <w:rPr>
          <w:sz w:val="28"/>
          <w:szCs w:val="28"/>
          <w:lang w:val="uk-UA"/>
        </w:rPr>
        <w:t xml:space="preserve">           1.4. Відділ має свою печатку  та бланк з найменуванням відділу.</w:t>
      </w:r>
    </w:p>
    <w:p w:rsidR="00231305" w:rsidRDefault="00231305" w:rsidP="00231305">
      <w:pPr>
        <w:pStyle w:val="a7"/>
        <w:jc w:val="both"/>
        <w:rPr>
          <w:lang w:val="uk-UA"/>
        </w:rPr>
      </w:pPr>
    </w:p>
    <w:p w:rsidR="00231305" w:rsidRDefault="00231305" w:rsidP="00231305">
      <w:pPr>
        <w:pStyle w:val="a7"/>
        <w:ind w:firstLine="708"/>
        <w:jc w:val="center"/>
        <w:rPr>
          <w:b/>
          <w:lang w:val="uk-UA"/>
        </w:rPr>
      </w:pPr>
      <w:r w:rsidRPr="00231305">
        <w:rPr>
          <w:b/>
          <w:lang w:val="uk-UA"/>
        </w:rPr>
        <w:t>2.  ОСНОВНІ ЗАВДАННЯ</w:t>
      </w:r>
    </w:p>
    <w:p w:rsidR="00231305" w:rsidRDefault="00231305" w:rsidP="00231305">
      <w:pPr>
        <w:pStyle w:val="a7"/>
        <w:spacing w:after="0" w:line="240" w:lineRule="auto"/>
        <w:jc w:val="both"/>
        <w:rPr>
          <w:lang w:val="uk-UA"/>
        </w:rPr>
      </w:pPr>
      <w:r>
        <w:rPr>
          <w:lang w:val="uk-UA"/>
        </w:rPr>
        <w:t xml:space="preserve">         2.1. Ведення Державного реєстру виборців (далі - Реєстр), до якого вносяться відомості про громадян України, які мають право голосу відповідно до статті 70 Конституції України і проживають або перебувають на території міст Лисичанськ, </w:t>
      </w:r>
      <w:proofErr w:type="spellStart"/>
      <w:r>
        <w:rPr>
          <w:lang w:val="uk-UA"/>
        </w:rPr>
        <w:t>Новодружеськ</w:t>
      </w:r>
      <w:proofErr w:type="spellEnd"/>
      <w:r>
        <w:rPr>
          <w:lang w:val="uk-UA"/>
        </w:rPr>
        <w:t>, Привілля, а також громадян України, які мають право голосу і проживають або перебувають за межами України.</w:t>
      </w:r>
    </w:p>
    <w:p w:rsidR="00231305" w:rsidRDefault="00231305" w:rsidP="00231305">
      <w:pPr>
        <w:pStyle w:val="a7"/>
        <w:spacing w:after="0" w:line="240" w:lineRule="auto"/>
        <w:jc w:val="both"/>
      </w:pPr>
      <w:r>
        <w:rPr>
          <w:lang w:val="uk-UA"/>
        </w:rPr>
        <w:t xml:space="preserve">        </w:t>
      </w:r>
      <w:r>
        <w:t xml:space="preserve">2.2. </w:t>
      </w:r>
      <w:proofErr w:type="spellStart"/>
      <w:r>
        <w:t>Організація</w:t>
      </w:r>
      <w:proofErr w:type="spellEnd"/>
      <w:r>
        <w:t xml:space="preserve"> </w:t>
      </w:r>
      <w:proofErr w:type="spellStart"/>
      <w:r>
        <w:t>роботи</w:t>
      </w:r>
      <w:proofErr w:type="spellEnd"/>
      <w:r>
        <w:t xml:space="preserve"> </w:t>
      </w:r>
      <w:proofErr w:type="spellStart"/>
      <w:r>
        <w:t>зі</w:t>
      </w:r>
      <w:proofErr w:type="spellEnd"/>
      <w:r>
        <w:t xml:space="preserve"> </w:t>
      </w:r>
      <w:proofErr w:type="spellStart"/>
      <w:r>
        <w:t>складання</w:t>
      </w:r>
      <w:proofErr w:type="spellEnd"/>
      <w:r>
        <w:t xml:space="preserve"> та </w:t>
      </w:r>
      <w:proofErr w:type="spellStart"/>
      <w:r>
        <w:t>уточнення</w:t>
      </w:r>
      <w:proofErr w:type="spellEnd"/>
      <w:r>
        <w:t xml:space="preserve"> </w:t>
      </w:r>
      <w:proofErr w:type="spellStart"/>
      <w:r>
        <w:t>списків</w:t>
      </w:r>
      <w:proofErr w:type="spellEnd"/>
      <w:r>
        <w:t xml:space="preserve"> </w:t>
      </w:r>
      <w:proofErr w:type="spellStart"/>
      <w:r>
        <w:t>виборців</w:t>
      </w:r>
      <w:proofErr w:type="spellEnd"/>
      <w:r>
        <w:t xml:space="preserve"> для </w:t>
      </w:r>
      <w:proofErr w:type="spellStart"/>
      <w:r>
        <w:t>проведення</w:t>
      </w:r>
      <w:proofErr w:type="spellEnd"/>
      <w:r>
        <w:t xml:space="preserve"> </w:t>
      </w:r>
      <w:proofErr w:type="spellStart"/>
      <w:r>
        <w:t>виборів</w:t>
      </w:r>
      <w:proofErr w:type="spellEnd"/>
      <w:r>
        <w:t xml:space="preserve"> і </w:t>
      </w:r>
      <w:proofErr w:type="spellStart"/>
      <w:r>
        <w:t>референдумі</w:t>
      </w:r>
      <w:proofErr w:type="gramStart"/>
      <w:r>
        <w:t>в</w:t>
      </w:r>
      <w:proofErr w:type="spellEnd"/>
      <w:proofErr w:type="gramEnd"/>
      <w:r>
        <w:t>.</w:t>
      </w:r>
    </w:p>
    <w:p w:rsidR="00231305" w:rsidRDefault="00231305" w:rsidP="00231305">
      <w:pPr>
        <w:pStyle w:val="2"/>
        <w:ind w:firstLine="567"/>
      </w:pPr>
      <w:r>
        <w:rPr>
          <w:szCs w:val="28"/>
          <w:lang w:val="uk-UA"/>
        </w:rPr>
        <w:lastRenderedPageBreak/>
        <w:t xml:space="preserve"> </w:t>
      </w:r>
    </w:p>
    <w:p w:rsidR="00231305" w:rsidRDefault="00231305" w:rsidP="00231305">
      <w:pPr>
        <w:jc w:val="center"/>
      </w:pPr>
      <w:r>
        <w:rPr>
          <w:b/>
          <w:sz w:val="28"/>
          <w:szCs w:val="28"/>
          <w:lang w:val="uk-UA"/>
        </w:rPr>
        <w:t>3. ФУНКЦІЇ</w:t>
      </w:r>
    </w:p>
    <w:p w:rsidR="00231305" w:rsidRDefault="00231305" w:rsidP="00231305">
      <w:pPr>
        <w:ind w:firstLine="708"/>
        <w:jc w:val="both"/>
        <w:rPr>
          <w:b/>
          <w:sz w:val="28"/>
          <w:szCs w:val="28"/>
          <w:lang w:val="uk-UA"/>
        </w:rPr>
      </w:pPr>
    </w:p>
    <w:p w:rsidR="00231305" w:rsidRDefault="00231305" w:rsidP="00231305">
      <w:pPr>
        <w:ind w:firstLine="708"/>
        <w:jc w:val="both"/>
      </w:pPr>
      <w:r>
        <w:rPr>
          <w:sz w:val="28"/>
          <w:szCs w:val="28"/>
          <w:lang w:val="uk-UA"/>
        </w:rPr>
        <w:t>3.1. Ведення Державного реєстру виборців:</w:t>
      </w:r>
    </w:p>
    <w:p w:rsidR="00231305" w:rsidRDefault="00231305" w:rsidP="00231305">
      <w:pPr>
        <w:ind w:firstLine="708"/>
        <w:jc w:val="both"/>
      </w:pPr>
      <w:r>
        <w:rPr>
          <w:sz w:val="28"/>
          <w:szCs w:val="28"/>
          <w:lang w:val="uk-UA"/>
        </w:rPr>
        <w:t>3.1.1. Здійснення організаційно-правової підготовки та виконання в режимі записування таких дій: внесення запису про виборця до бази даних Реєстру; внесення змін до персональних даних виборців, що містяться в базі даних Реєстру (далі – персональні дані Реєстру); знищення запису Реєстру  на підставах і у спосіб, що встановлені Законом України «Про Державний Реєстр виборців» (далі – Закон)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w:t>
      </w:r>
    </w:p>
    <w:p w:rsidR="00231305" w:rsidRDefault="00231305" w:rsidP="00231305">
      <w:pPr>
        <w:ind w:firstLine="708"/>
        <w:jc w:val="both"/>
      </w:pPr>
      <w:r>
        <w:rPr>
          <w:sz w:val="28"/>
          <w:szCs w:val="28"/>
          <w:lang w:val="uk-UA"/>
        </w:rPr>
        <w:t>3.1.2. Ведення обліку усіх щодо зміни бази даних Реєстру, в порядку та за формою, встановленою розпорядником Реєстру;</w:t>
      </w:r>
    </w:p>
    <w:p w:rsidR="00231305" w:rsidRDefault="00231305" w:rsidP="00231305">
      <w:pPr>
        <w:ind w:firstLine="708"/>
        <w:jc w:val="both"/>
      </w:pPr>
      <w:r>
        <w:rPr>
          <w:sz w:val="28"/>
          <w:szCs w:val="28"/>
          <w:lang w:val="uk-UA"/>
        </w:rPr>
        <w:t>3.1.3. Забезпечення відповідно до законодавства захисту Реєстру під час його ведення, в тому числі дотримання вимог функціювання комплексної системи захисту інформації в автоматизованій інформаційно-телекомунікаційній системі «Державний реєстр виборців»;</w:t>
      </w:r>
    </w:p>
    <w:p w:rsidR="00231305" w:rsidRDefault="00231305" w:rsidP="00231305">
      <w:pPr>
        <w:ind w:firstLine="708"/>
        <w:jc w:val="both"/>
      </w:pPr>
      <w:r>
        <w:rPr>
          <w:sz w:val="28"/>
          <w:szCs w:val="28"/>
          <w:lang w:val="uk-UA"/>
        </w:rPr>
        <w:t>3.1.4. Визначення на підставі відомостей про виборчу адресу виборця номеру виборчого округу, округу з референдуму та номеру виборчої дільниці, дільниці з референдуму, до яких відноситься виборець;</w:t>
      </w:r>
    </w:p>
    <w:p w:rsidR="00231305" w:rsidRDefault="00231305" w:rsidP="00231305">
      <w:pPr>
        <w:ind w:firstLine="708"/>
        <w:jc w:val="both"/>
      </w:pPr>
      <w:r>
        <w:rPr>
          <w:sz w:val="28"/>
          <w:szCs w:val="28"/>
          <w:lang w:val="uk-UA"/>
        </w:rPr>
        <w:t>3.1.5. Проведення у разі потреби перевірки відомостей про особу, зазначених у заяві про включення до Реєстру чи зміни її персональних даних, внесених до Реєстру;</w:t>
      </w:r>
    </w:p>
    <w:p w:rsidR="00231305" w:rsidRDefault="00231305" w:rsidP="00231305">
      <w:pPr>
        <w:ind w:firstLine="708"/>
        <w:jc w:val="both"/>
      </w:pPr>
      <w:r>
        <w:rPr>
          <w:sz w:val="28"/>
          <w:szCs w:val="28"/>
          <w:lang w:val="uk-UA"/>
        </w:rPr>
        <w:t>3.1.6. Надсилання на виборчу адресу виборця повідомлення про його включення до Реєстру за формою, встановленою розпорядником Реєстру, повідомлення про внесення змін до його персональних даних, внесених до Реєстру;</w:t>
      </w:r>
    </w:p>
    <w:p w:rsidR="00231305" w:rsidRDefault="00231305" w:rsidP="00231305">
      <w:pPr>
        <w:ind w:firstLine="708"/>
        <w:jc w:val="both"/>
      </w:pPr>
      <w:r>
        <w:rPr>
          <w:sz w:val="28"/>
          <w:szCs w:val="28"/>
          <w:lang w:val="uk-UA"/>
        </w:rPr>
        <w:t>3.1.7. Надання на письмовий запит виборця, поданий у встановленому Законом порядку, відповідну інформацію з Реєстру;</w:t>
      </w:r>
    </w:p>
    <w:p w:rsidR="00231305" w:rsidRDefault="00231305" w:rsidP="00231305">
      <w:pPr>
        <w:ind w:firstLine="708"/>
        <w:jc w:val="both"/>
      </w:pPr>
      <w:r>
        <w:rPr>
          <w:sz w:val="28"/>
          <w:szCs w:val="28"/>
          <w:lang w:val="uk-UA"/>
        </w:rPr>
        <w:t>3</w:t>
      </w:r>
      <w:r>
        <w:rPr>
          <w:sz w:val="28"/>
          <w:szCs w:val="28"/>
        </w:rPr>
        <w:t>.1.</w:t>
      </w:r>
      <w:r>
        <w:rPr>
          <w:sz w:val="28"/>
          <w:szCs w:val="28"/>
          <w:lang w:val="uk-UA"/>
        </w:rPr>
        <w:t>8</w:t>
      </w:r>
      <w:r>
        <w:rPr>
          <w:sz w:val="28"/>
          <w:szCs w:val="28"/>
        </w:rPr>
        <w:t>.</w:t>
      </w:r>
      <w:r>
        <w:rPr>
          <w:sz w:val="28"/>
          <w:szCs w:val="28"/>
          <w:lang w:val="uk-UA"/>
        </w:rPr>
        <w:t xml:space="preserve"> Здійснення періодичного поновлення, а також уточнення персональних даних Реєстру.</w:t>
      </w:r>
    </w:p>
    <w:p w:rsidR="00231305" w:rsidRDefault="00231305" w:rsidP="00231305">
      <w:pPr>
        <w:ind w:firstLine="708"/>
        <w:jc w:val="both"/>
      </w:pPr>
      <w:r>
        <w:rPr>
          <w:sz w:val="28"/>
          <w:szCs w:val="28"/>
          <w:lang w:val="uk-UA"/>
        </w:rPr>
        <w:t>3.1.9. Проведення перевірки некоректних відомостей Реєстру, виявлених розпорядником Реєстру;</w:t>
      </w:r>
    </w:p>
    <w:p w:rsidR="00231305" w:rsidRDefault="00231305" w:rsidP="00231305">
      <w:pPr>
        <w:ind w:firstLine="708"/>
        <w:jc w:val="both"/>
      </w:pPr>
      <w:r>
        <w:rPr>
          <w:sz w:val="28"/>
          <w:szCs w:val="28"/>
          <w:lang w:val="uk-UA"/>
        </w:rPr>
        <w:t>3.1.10. Розгляд звернень громадян, пов’язаних з діяльністю відділу ведення Державного реєстру виборців,  в установленому порядку;</w:t>
      </w:r>
    </w:p>
    <w:p w:rsidR="00231305" w:rsidRDefault="00231305" w:rsidP="00231305">
      <w:pPr>
        <w:ind w:firstLine="708"/>
        <w:jc w:val="both"/>
      </w:pPr>
      <w:r>
        <w:rPr>
          <w:sz w:val="28"/>
          <w:szCs w:val="28"/>
          <w:lang w:val="uk-UA"/>
        </w:rPr>
        <w:t xml:space="preserve">3.2. Робота зі складання та уточнення списків виборців для проведення виборів і референдумів: </w:t>
      </w:r>
    </w:p>
    <w:p w:rsidR="00231305" w:rsidRDefault="00231305" w:rsidP="00231305">
      <w:pPr>
        <w:pStyle w:val="a7"/>
        <w:spacing w:after="0" w:line="240" w:lineRule="auto"/>
        <w:ind w:firstLine="708"/>
        <w:jc w:val="both"/>
      </w:pPr>
      <w:r>
        <w:rPr>
          <w:lang w:val="uk-UA"/>
        </w:rPr>
        <w:t>3.2.1. Забезпечення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w:t>
      </w:r>
    </w:p>
    <w:p w:rsidR="00231305" w:rsidRDefault="00231305" w:rsidP="00231305">
      <w:pPr>
        <w:pStyle w:val="a7"/>
        <w:spacing w:line="240" w:lineRule="auto"/>
        <w:ind w:firstLine="708"/>
        <w:jc w:val="both"/>
      </w:pPr>
      <w:r>
        <w:rPr>
          <w:lang w:val="uk-UA"/>
        </w:rPr>
        <w:t>3.2.2. Здійснення відповідно до законодавства заходів щодо тимчасової зміни місця голосування виборця без зміни його виборчої адреси, щодо зміни виборчої адреси виборця за його зверненням;</w:t>
      </w:r>
    </w:p>
    <w:p w:rsidR="00231305" w:rsidRDefault="00231305" w:rsidP="00231305">
      <w:pPr>
        <w:pStyle w:val="a7"/>
        <w:spacing w:after="0" w:line="240" w:lineRule="auto"/>
        <w:ind w:firstLine="708"/>
        <w:jc w:val="both"/>
      </w:pPr>
      <w:r>
        <w:rPr>
          <w:lang w:val="uk-UA"/>
        </w:rPr>
        <w:lastRenderedPageBreak/>
        <w:t>3.2.3. Виготовлення іменних запрошень виборцям на вибори чи референдум у випадках, передбачених законодавством;</w:t>
      </w:r>
    </w:p>
    <w:p w:rsidR="00231305" w:rsidRDefault="00231305" w:rsidP="00231305">
      <w:pPr>
        <w:pStyle w:val="a7"/>
        <w:spacing w:after="0" w:line="240" w:lineRule="auto"/>
        <w:ind w:firstLine="708"/>
        <w:jc w:val="both"/>
      </w:pPr>
      <w:r>
        <w:rPr>
          <w:lang w:val="uk-UA"/>
        </w:rPr>
        <w:t>3.2.4. Отримання від дільничних виборчих комісій відомостей про зміни, внесені ними до уточнених списків виборців, для опрацювання в установленому Законом порядку;</w:t>
      </w:r>
    </w:p>
    <w:p w:rsidR="00231305" w:rsidRDefault="00231305" w:rsidP="00231305">
      <w:pPr>
        <w:pStyle w:val="a7"/>
        <w:spacing w:after="0" w:line="240" w:lineRule="auto"/>
        <w:ind w:firstLine="708"/>
        <w:jc w:val="both"/>
      </w:pPr>
      <w:r>
        <w:rPr>
          <w:lang w:val="uk-UA"/>
        </w:rPr>
        <w:t>3.2.5. Проведення перевірки звернень політичних партій, розгляд запитів виборчих комісій в установленому Законом порядку;</w:t>
      </w:r>
    </w:p>
    <w:p w:rsidR="00231305" w:rsidRDefault="00231305" w:rsidP="00231305">
      <w:pPr>
        <w:pStyle w:val="a7"/>
        <w:spacing w:before="240" w:line="240" w:lineRule="auto"/>
        <w:ind w:firstLine="708"/>
        <w:jc w:val="both"/>
      </w:pPr>
      <w:r>
        <w:rPr>
          <w:lang w:val="uk-UA"/>
        </w:rPr>
        <w:t>3.2.6. Надання необхідної інформації на запит суду стосовно уточнення відомостей про виборця у зв’язку з розглядом адміністративної справи щодо уточнення списку виборців;</w:t>
      </w:r>
    </w:p>
    <w:p w:rsidR="00231305" w:rsidRDefault="00231305" w:rsidP="00231305">
      <w:pPr>
        <w:pStyle w:val="a7"/>
        <w:spacing w:after="0" w:line="240" w:lineRule="auto"/>
        <w:ind w:firstLine="708"/>
        <w:jc w:val="both"/>
      </w:pPr>
      <w:r>
        <w:rPr>
          <w:lang w:val="uk-UA"/>
        </w:rPr>
        <w:t>3.2.7. Надання в установленому Законом порядку статистичної інформації про кількісні характеристики виборчого корпусу на підставі відомостей Реєстру;</w:t>
      </w:r>
    </w:p>
    <w:p w:rsidR="00231305" w:rsidRDefault="00231305" w:rsidP="00231305">
      <w:pPr>
        <w:pStyle w:val="a7"/>
        <w:spacing w:after="0" w:line="240" w:lineRule="auto"/>
        <w:ind w:firstLine="708"/>
        <w:jc w:val="both"/>
      </w:pPr>
      <w:r>
        <w:rPr>
          <w:lang w:val="uk-UA"/>
        </w:rPr>
        <w:t xml:space="preserve">3.2.8. Формування подання до Центральної виборчої комісії щодо виборчих дільниць, які існують на постійній основі, за наданими суб’єктами для внесення відомостями; </w:t>
      </w:r>
    </w:p>
    <w:p w:rsidR="00231305" w:rsidRDefault="00231305" w:rsidP="00231305">
      <w:pPr>
        <w:pStyle w:val="a7"/>
        <w:spacing w:after="0" w:line="240" w:lineRule="auto"/>
        <w:ind w:firstLine="708"/>
        <w:jc w:val="both"/>
      </w:pPr>
      <w:r>
        <w:rPr>
          <w:lang w:val="uk-UA"/>
        </w:rPr>
        <w:t>3.2.9. Здійснення обліку виборчих дільниць, які існують на постійній основі;</w:t>
      </w:r>
    </w:p>
    <w:p w:rsidR="00231305" w:rsidRDefault="00231305" w:rsidP="00231305">
      <w:pPr>
        <w:pStyle w:val="a7"/>
        <w:spacing w:after="0" w:line="240" w:lineRule="auto"/>
        <w:ind w:firstLine="708"/>
        <w:jc w:val="both"/>
      </w:pPr>
      <w:r>
        <w:rPr>
          <w:lang w:val="uk-UA"/>
        </w:rPr>
        <w:t>3.2.10. Внесення до Реєстру даних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w:t>
      </w:r>
    </w:p>
    <w:p w:rsidR="00231305" w:rsidRDefault="00231305" w:rsidP="00231305">
      <w:pPr>
        <w:pStyle w:val="a7"/>
        <w:spacing w:after="0" w:line="240" w:lineRule="auto"/>
        <w:ind w:firstLine="708"/>
        <w:jc w:val="both"/>
      </w:pPr>
      <w:r>
        <w:rPr>
          <w:lang w:val="uk-UA"/>
        </w:rPr>
        <w:t>3.2.11. Направлення до Центральної виборчої комісії рішень та повідомлень виборчих комісій у передбачених законодавством випадках;</w:t>
      </w:r>
    </w:p>
    <w:p w:rsidR="00231305" w:rsidRDefault="00231305" w:rsidP="00231305">
      <w:pPr>
        <w:ind w:firstLine="708"/>
        <w:jc w:val="both"/>
      </w:pPr>
      <w:r>
        <w:rPr>
          <w:sz w:val="28"/>
          <w:szCs w:val="28"/>
          <w:lang w:val="uk-UA"/>
        </w:rPr>
        <w:t xml:space="preserve">3.2.12. Здійснення налаштування та супроводження програмного і технічного забезпечення Реєстру; </w:t>
      </w:r>
    </w:p>
    <w:p w:rsidR="00231305" w:rsidRDefault="00231305" w:rsidP="00231305">
      <w:pPr>
        <w:ind w:firstLine="708"/>
        <w:jc w:val="both"/>
      </w:pPr>
      <w:r>
        <w:rPr>
          <w:sz w:val="28"/>
          <w:szCs w:val="28"/>
          <w:lang w:val="uk-UA"/>
        </w:rPr>
        <w:t xml:space="preserve">3.2.13. Робота з електронними документами з урахуванням вимог нормативно-правових актів у сфері діловодства,  а також технічних і програмних засобів </w:t>
      </w:r>
      <w:r>
        <w:rPr>
          <w:sz w:val="28"/>
          <w:szCs w:val="28"/>
          <w:lang w:val="en-US"/>
        </w:rPr>
        <w:t>AITC</w:t>
      </w:r>
      <w:r>
        <w:rPr>
          <w:sz w:val="28"/>
          <w:szCs w:val="28"/>
          <w:lang w:val="uk-UA"/>
        </w:rPr>
        <w:t xml:space="preserve">  «Державних реєстр виборців»; здійснення в установленому порядку знищення електронних документів після закінчення терміну їх зберігання;</w:t>
      </w:r>
    </w:p>
    <w:p w:rsidR="00231305" w:rsidRDefault="00231305" w:rsidP="00231305">
      <w:pPr>
        <w:ind w:firstLine="708"/>
        <w:jc w:val="both"/>
      </w:pPr>
      <w:r>
        <w:rPr>
          <w:sz w:val="28"/>
          <w:szCs w:val="28"/>
          <w:lang w:val="uk-UA"/>
        </w:rPr>
        <w:t>3.2.14. Покладання на відділ ведення Державного реєстру завдань, що виходять за межі його компетенції, не допускаються;</w:t>
      </w:r>
    </w:p>
    <w:p w:rsidR="00231305" w:rsidRDefault="00231305" w:rsidP="00231305">
      <w:pPr>
        <w:ind w:firstLine="708"/>
        <w:jc w:val="both"/>
      </w:pPr>
      <w:r>
        <w:rPr>
          <w:sz w:val="28"/>
          <w:szCs w:val="28"/>
          <w:lang w:val="uk-UA"/>
        </w:rPr>
        <w:t>3.2.15. Чисельність працівників відділу ведення Реєстру визначається відповідно до вимог постанови Кабінету Міністрів України від 18 липня 2007 року № 943 «Деякі питання утворення органів (відділів) ведення та регіональних органів (відділів) адміністрування Державного реєстру виборців».</w:t>
      </w:r>
    </w:p>
    <w:p w:rsidR="00231305" w:rsidRDefault="00231305" w:rsidP="00231305">
      <w:pPr>
        <w:jc w:val="both"/>
        <w:rPr>
          <w:sz w:val="28"/>
          <w:szCs w:val="28"/>
          <w:lang w:val="uk-UA"/>
        </w:rPr>
      </w:pPr>
    </w:p>
    <w:p w:rsidR="00231305" w:rsidRDefault="00231305" w:rsidP="00231305">
      <w:pPr>
        <w:jc w:val="center"/>
      </w:pPr>
      <w:r>
        <w:rPr>
          <w:b/>
          <w:sz w:val="28"/>
          <w:szCs w:val="28"/>
          <w:lang w:val="uk-UA"/>
        </w:rPr>
        <w:t>4. ПРАВА Й ОБОВ’ЯЗКИ</w:t>
      </w:r>
    </w:p>
    <w:p w:rsidR="00231305" w:rsidRDefault="00231305" w:rsidP="00231305">
      <w:pPr>
        <w:jc w:val="both"/>
        <w:rPr>
          <w:b/>
          <w:sz w:val="28"/>
          <w:szCs w:val="28"/>
          <w:lang w:val="uk-UA"/>
        </w:rPr>
      </w:pPr>
    </w:p>
    <w:p w:rsidR="00231305" w:rsidRDefault="00231305" w:rsidP="00231305">
      <w:pPr>
        <w:pStyle w:val="a7"/>
        <w:ind w:firstLine="708"/>
        <w:jc w:val="both"/>
      </w:pPr>
      <w:r>
        <w:t xml:space="preserve">4.1. </w:t>
      </w:r>
      <w:proofErr w:type="spellStart"/>
      <w:r>
        <w:t>Відділ</w:t>
      </w:r>
      <w:proofErr w:type="spellEnd"/>
      <w:r>
        <w:t xml:space="preserve"> </w:t>
      </w:r>
      <w:proofErr w:type="spellStart"/>
      <w:r>
        <w:t>має</w:t>
      </w:r>
      <w:proofErr w:type="spellEnd"/>
      <w:r>
        <w:t xml:space="preserve"> право:</w:t>
      </w:r>
    </w:p>
    <w:p w:rsidR="00231305" w:rsidRDefault="00231305" w:rsidP="00231305">
      <w:pPr>
        <w:pStyle w:val="a7"/>
        <w:spacing w:after="0" w:line="240" w:lineRule="auto"/>
        <w:ind w:firstLine="708"/>
        <w:jc w:val="both"/>
      </w:pPr>
      <w:r>
        <w:rPr>
          <w:lang w:val="uk-UA"/>
        </w:rPr>
        <w:lastRenderedPageBreak/>
        <w:t>4.1.1. Приймати участь у комісіях, нарадах та інших заходах, що           проводяться керівником та його заступниками; скликати наради з питань, що належать до компетенції відділу;</w:t>
      </w:r>
    </w:p>
    <w:p w:rsidR="00231305" w:rsidRDefault="00231305" w:rsidP="00231305">
      <w:pPr>
        <w:pStyle w:val="a7"/>
        <w:spacing w:after="0" w:line="240" w:lineRule="auto"/>
        <w:ind w:firstLine="708"/>
        <w:jc w:val="both"/>
      </w:pPr>
      <w:r>
        <w:t xml:space="preserve">4.1.2. </w:t>
      </w:r>
      <w:proofErr w:type="spellStart"/>
      <w:r>
        <w:t>Одержувати</w:t>
      </w:r>
      <w:proofErr w:type="spellEnd"/>
      <w:r>
        <w:t xml:space="preserve"> у </w:t>
      </w:r>
      <w:proofErr w:type="spellStart"/>
      <w:r>
        <w:t>встановленому</w:t>
      </w:r>
      <w:proofErr w:type="spellEnd"/>
      <w:r>
        <w:t xml:space="preserve"> порядку </w:t>
      </w:r>
      <w:proofErr w:type="spellStart"/>
      <w:r>
        <w:t>від</w:t>
      </w:r>
      <w:proofErr w:type="spellEnd"/>
      <w:r>
        <w:t xml:space="preserve"> </w:t>
      </w:r>
      <w:r>
        <w:rPr>
          <w:lang w:val="uk-UA"/>
        </w:rPr>
        <w:t xml:space="preserve">виборців,  виборчих комісій, комісій референдуму, закладів, установ та організацій, структурних </w:t>
      </w:r>
      <w:proofErr w:type="gramStart"/>
      <w:r>
        <w:rPr>
          <w:lang w:val="uk-UA"/>
        </w:rPr>
        <w:t>п</w:t>
      </w:r>
      <w:proofErr w:type="gramEnd"/>
      <w:r>
        <w:rPr>
          <w:lang w:val="uk-UA"/>
        </w:rPr>
        <w:t xml:space="preserve">ідрозділів ВЦА інформацію, необхідну для ведення Реєстру і виконання покладених на відділ </w:t>
      </w:r>
      <w:r>
        <w:t>функций;</w:t>
      </w:r>
    </w:p>
    <w:p w:rsidR="00231305" w:rsidRDefault="00231305" w:rsidP="00231305">
      <w:pPr>
        <w:ind w:firstLine="708"/>
        <w:jc w:val="both"/>
      </w:pPr>
      <w:r>
        <w:rPr>
          <w:sz w:val="28"/>
          <w:szCs w:val="28"/>
          <w:lang w:val="uk-UA"/>
        </w:rPr>
        <w:t>4.2. Обов’язки:</w:t>
      </w:r>
    </w:p>
    <w:p w:rsidR="00231305" w:rsidRDefault="00231305" w:rsidP="00231305">
      <w:pPr>
        <w:pStyle w:val="tj"/>
        <w:shd w:val="clear" w:color="auto" w:fill="FFFFFF"/>
        <w:spacing w:before="0" w:after="0" w:line="360" w:lineRule="atLeast"/>
        <w:ind w:firstLine="708"/>
        <w:jc w:val="both"/>
      </w:pPr>
      <w:r>
        <w:rPr>
          <w:sz w:val="28"/>
          <w:szCs w:val="28"/>
          <w:lang w:val="uk-UA"/>
        </w:rPr>
        <w:t xml:space="preserve">4.2.1. Сумлінно і </w:t>
      </w:r>
      <w:proofErr w:type="spellStart"/>
      <w:r>
        <w:rPr>
          <w:sz w:val="28"/>
          <w:szCs w:val="28"/>
          <w:lang w:val="uk-UA"/>
        </w:rPr>
        <w:t>професійно</w:t>
      </w:r>
      <w:proofErr w:type="spellEnd"/>
      <w:r>
        <w:rPr>
          <w:sz w:val="28"/>
          <w:szCs w:val="28"/>
          <w:lang w:val="uk-UA"/>
        </w:rPr>
        <w:t xml:space="preserve"> виконувати свої посадові обов'язки;</w:t>
      </w:r>
    </w:p>
    <w:p w:rsidR="00231305" w:rsidRDefault="00231305" w:rsidP="00231305">
      <w:pPr>
        <w:ind w:firstLine="708"/>
        <w:jc w:val="both"/>
      </w:pPr>
      <w:r>
        <w:rPr>
          <w:sz w:val="28"/>
          <w:szCs w:val="28"/>
          <w:lang w:val="uk-UA"/>
        </w:rPr>
        <w:t xml:space="preserve">4.2.2. Дотримуватися </w:t>
      </w:r>
      <w:hyperlink r:id="rId12" w:anchor="_blank" w:history="1">
        <w:r>
          <w:rPr>
            <w:rStyle w:val="ae"/>
            <w:sz w:val="28"/>
            <w:szCs w:val="28"/>
            <w:lang w:val="uk-UA"/>
          </w:rPr>
          <w:t>Конституції</w:t>
        </w:r>
      </w:hyperlink>
      <w:r>
        <w:rPr>
          <w:sz w:val="28"/>
          <w:szCs w:val="28"/>
          <w:lang w:val="uk-UA"/>
        </w:rPr>
        <w:t> та законів України, діяти лише на      підставі, в межах повноважень та у спосіб, що передбачені Конституцією та    законами України;</w:t>
      </w:r>
    </w:p>
    <w:p w:rsidR="00231305" w:rsidRDefault="00231305" w:rsidP="00231305">
      <w:pPr>
        <w:pStyle w:val="tj"/>
        <w:shd w:val="clear" w:color="auto" w:fill="FFFFFF"/>
        <w:spacing w:before="0" w:after="0"/>
        <w:ind w:firstLine="708"/>
        <w:jc w:val="both"/>
      </w:pPr>
      <w:r>
        <w:rPr>
          <w:sz w:val="28"/>
          <w:szCs w:val="28"/>
          <w:lang w:val="uk-UA"/>
        </w:rPr>
        <w:t>4.2.3. Дотримуватися правил внутрішнього трудового розпорядку та   правил етичної поведінки;</w:t>
      </w:r>
    </w:p>
    <w:p w:rsidR="00231305" w:rsidRDefault="00231305" w:rsidP="00231305">
      <w:pPr>
        <w:pStyle w:val="tj"/>
        <w:shd w:val="clear" w:color="auto" w:fill="FFFFFF"/>
        <w:spacing w:before="0" w:after="0"/>
        <w:ind w:firstLine="708"/>
        <w:jc w:val="both"/>
      </w:pPr>
      <w:r>
        <w:rPr>
          <w:sz w:val="28"/>
          <w:szCs w:val="28"/>
          <w:lang w:val="uk-UA"/>
        </w:rPr>
        <w:t xml:space="preserve">4.2.4. Використовувати під час виконання своїх посадових обов'язків державну мову; </w:t>
      </w:r>
    </w:p>
    <w:p w:rsidR="00231305" w:rsidRDefault="00231305" w:rsidP="00231305">
      <w:pPr>
        <w:pStyle w:val="tj"/>
        <w:shd w:val="clear" w:color="auto" w:fill="FFFFFF"/>
        <w:spacing w:before="0" w:after="0"/>
        <w:ind w:firstLine="708"/>
        <w:jc w:val="both"/>
      </w:pPr>
      <w:r>
        <w:rPr>
          <w:sz w:val="28"/>
          <w:szCs w:val="28"/>
          <w:lang w:val="uk-UA"/>
        </w:rPr>
        <w:t>4.2.5. Забезпечувати в межах наданих повноважень ефективне здійснення функцій і повноважень ВЦА та місцевого самоврядування;</w:t>
      </w:r>
    </w:p>
    <w:p w:rsidR="00231305" w:rsidRDefault="00231305" w:rsidP="00231305">
      <w:pPr>
        <w:pStyle w:val="tj"/>
        <w:shd w:val="clear" w:color="auto" w:fill="FFFFFF"/>
        <w:spacing w:before="0" w:after="0"/>
        <w:ind w:firstLine="708"/>
        <w:jc w:val="both"/>
      </w:pPr>
      <w:r>
        <w:rPr>
          <w:sz w:val="28"/>
          <w:szCs w:val="28"/>
          <w:lang w:val="uk-UA"/>
        </w:rPr>
        <w:t>4.2.6. Дотримуватися вимог законодавства у сфері запобігання корупції;</w:t>
      </w:r>
    </w:p>
    <w:p w:rsidR="00231305" w:rsidRDefault="00231305" w:rsidP="00231305">
      <w:pPr>
        <w:pStyle w:val="tj"/>
        <w:shd w:val="clear" w:color="auto" w:fill="FFFFFF"/>
        <w:spacing w:before="0" w:after="0"/>
        <w:ind w:firstLine="708"/>
        <w:jc w:val="both"/>
      </w:pPr>
      <w:r>
        <w:rPr>
          <w:sz w:val="28"/>
          <w:szCs w:val="28"/>
          <w:lang w:val="uk-UA"/>
        </w:rPr>
        <w:t>4.2.7. Постійно підвищувати рівень своєї професійної компетентності та вдосконалювати організацію службової діяльності.</w:t>
      </w:r>
    </w:p>
    <w:p w:rsidR="00231305" w:rsidRDefault="00231305" w:rsidP="00231305">
      <w:pPr>
        <w:jc w:val="both"/>
        <w:rPr>
          <w:sz w:val="28"/>
          <w:szCs w:val="28"/>
          <w:lang w:val="uk-UA"/>
        </w:rPr>
      </w:pPr>
    </w:p>
    <w:p w:rsidR="00231305" w:rsidRDefault="00231305" w:rsidP="00231305">
      <w:pPr>
        <w:jc w:val="center"/>
      </w:pPr>
      <w:r>
        <w:rPr>
          <w:b/>
          <w:sz w:val="28"/>
          <w:szCs w:val="28"/>
          <w:lang w:val="uk-UA"/>
        </w:rPr>
        <w:t>5.  НАЧАЛЬНИК ВІДДІЛУ</w:t>
      </w:r>
    </w:p>
    <w:p w:rsidR="00231305" w:rsidRDefault="00231305" w:rsidP="00231305">
      <w:pPr>
        <w:jc w:val="both"/>
        <w:rPr>
          <w:b/>
          <w:sz w:val="28"/>
          <w:szCs w:val="28"/>
        </w:rPr>
      </w:pPr>
    </w:p>
    <w:p w:rsidR="00231305" w:rsidRDefault="00231305" w:rsidP="00231305">
      <w:pPr>
        <w:ind w:firstLine="708"/>
        <w:jc w:val="both"/>
      </w:pPr>
      <w:r>
        <w:rPr>
          <w:sz w:val="28"/>
          <w:szCs w:val="28"/>
          <w:lang w:val="uk-UA"/>
        </w:rPr>
        <w:t>5.1.</w:t>
      </w:r>
      <w:r>
        <w:rPr>
          <w:sz w:val="28"/>
          <w:szCs w:val="28"/>
        </w:rPr>
        <w:t xml:space="preserve"> </w:t>
      </w:r>
      <w:proofErr w:type="spellStart"/>
      <w:r>
        <w:rPr>
          <w:sz w:val="28"/>
          <w:szCs w:val="28"/>
        </w:rPr>
        <w:t>Відділ</w:t>
      </w:r>
      <w:proofErr w:type="spellEnd"/>
      <w:r>
        <w:rPr>
          <w:sz w:val="28"/>
          <w:szCs w:val="28"/>
        </w:rPr>
        <w:t xml:space="preserve"> </w:t>
      </w:r>
      <w:proofErr w:type="spellStart"/>
      <w:r>
        <w:rPr>
          <w:sz w:val="28"/>
          <w:szCs w:val="28"/>
        </w:rPr>
        <w:t>очолює</w:t>
      </w:r>
      <w:proofErr w:type="spellEnd"/>
      <w:r>
        <w:rPr>
          <w:sz w:val="28"/>
          <w:szCs w:val="28"/>
        </w:rPr>
        <w:t xml:space="preserve"> начальник. У </w:t>
      </w:r>
      <w:proofErr w:type="spellStart"/>
      <w:r>
        <w:rPr>
          <w:sz w:val="28"/>
          <w:szCs w:val="28"/>
        </w:rPr>
        <w:t>разі</w:t>
      </w:r>
      <w:proofErr w:type="spellEnd"/>
      <w:r>
        <w:rPr>
          <w:sz w:val="28"/>
          <w:szCs w:val="28"/>
        </w:rPr>
        <w:t xml:space="preserve"> </w:t>
      </w:r>
      <w:proofErr w:type="spellStart"/>
      <w:proofErr w:type="gramStart"/>
      <w:r>
        <w:rPr>
          <w:sz w:val="28"/>
          <w:szCs w:val="28"/>
        </w:rPr>
        <w:t>його</w:t>
      </w:r>
      <w:proofErr w:type="spellEnd"/>
      <w:r>
        <w:rPr>
          <w:sz w:val="28"/>
          <w:szCs w:val="28"/>
        </w:rPr>
        <w:t xml:space="preserve"> </w:t>
      </w:r>
      <w:proofErr w:type="spellStart"/>
      <w:r>
        <w:rPr>
          <w:sz w:val="28"/>
          <w:szCs w:val="28"/>
        </w:rPr>
        <w:t>в</w:t>
      </w:r>
      <w:proofErr w:type="gramEnd"/>
      <w:r>
        <w:rPr>
          <w:sz w:val="28"/>
          <w:szCs w:val="28"/>
        </w:rPr>
        <w:t>ідсутності</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обов’язки</w:t>
      </w:r>
      <w:proofErr w:type="spellEnd"/>
      <w:r>
        <w:rPr>
          <w:sz w:val="28"/>
          <w:szCs w:val="28"/>
        </w:rPr>
        <w:t xml:space="preserve"> </w:t>
      </w:r>
      <w:r>
        <w:rPr>
          <w:sz w:val="28"/>
          <w:szCs w:val="28"/>
          <w:lang w:val="uk-UA"/>
        </w:rPr>
        <w:t xml:space="preserve">  </w:t>
      </w:r>
      <w:proofErr w:type="spellStart"/>
      <w:r>
        <w:rPr>
          <w:sz w:val="28"/>
          <w:szCs w:val="28"/>
        </w:rPr>
        <w:t>виконує</w:t>
      </w:r>
      <w:proofErr w:type="spellEnd"/>
      <w:r>
        <w:rPr>
          <w:sz w:val="28"/>
          <w:szCs w:val="28"/>
        </w:rPr>
        <w:t xml:space="preserve"> </w:t>
      </w:r>
      <w:proofErr w:type="spellStart"/>
      <w:r>
        <w:rPr>
          <w:sz w:val="28"/>
          <w:szCs w:val="28"/>
        </w:rPr>
        <w:t>працівник</w:t>
      </w:r>
      <w:proofErr w:type="spellEnd"/>
      <w:r>
        <w:rPr>
          <w:sz w:val="28"/>
          <w:szCs w:val="28"/>
        </w:rPr>
        <w:t xml:space="preserve"> </w:t>
      </w:r>
      <w:proofErr w:type="spellStart"/>
      <w:r>
        <w:rPr>
          <w:sz w:val="28"/>
          <w:szCs w:val="28"/>
        </w:rPr>
        <w:t>відділу</w:t>
      </w:r>
      <w:proofErr w:type="spellEnd"/>
      <w:r>
        <w:rPr>
          <w:sz w:val="28"/>
          <w:szCs w:val="28"/>
        </w:rPr>
        <w:t xml:space="preserve">, </w:t>
      </w:r>
      <w:proofErr w:type="spellStart"/>
      <w:r>
        <w:rPr>
          <w:sz w:val="28"/>
          <w:szCs w:val="28"/>
        </w:rPr>
        <w:t>який</w:t>
      </w:r>
      <w:proofErr w:type="spellEnd"/>
      <w:r>
        <w:rPr>
          <w:sz w:val="28"/>
          <w:szCs w:val="28"/>
        </w:rPr>
        <w:t xml:space="preserve"> </w:t>
      </w:r>
      <w:proofErr w:type="spellStart"/>
      <w:r>
        <w:rPr>
          <w:sz w:val="28"/>
          <w:szCs w:val="28"/>
        </w:rPr>
        <w:t>призначається</w:t>
      </w:r>
      <w:proofErr w:type="spellEnd"/>
      <w:r>
        <w:rPr>
          <w:sz w:val="28"/>
          <w:szCs w:val="28"/>
        </w:rPr>
        <w:t xml:space="preserve"> </w:t>
      </w:r>
      <w:r>
        <w:rPr>
          <w:sz w:val="28"/>
          <w:szCs w:val="28"/>
          <w:lang w:val="uk-UA"/>
        </w:rPr>
        <w:t>керівником;</w:t>
      </w:r>
    </w:p>
    <w:p w:rsidR="00231305" w:rsidRDefault="00231305" w:rsidP="00231305">
      <w:pPr>
        <w:ind w:firstLine="708"/>
        <w:jc w:val="both"/>
      </w:pPr>
      <w:r>
        <w:rPr>
          <w:sz w:val="28"/>
          <w:szCs w:val="28"/>
          <w:lang w:val="uk-UA"/>
        </w:rPr>
        <w:t xml:space="preserve">5.2. </w:t>
      </w:r>
      <w:r>
        <w:rPr>
          <w:sz w:val="28"/>
          <w:szCs w:val="28"/>
        </w:rPr>
        <w:t xml:space="preserve">Начальник </w:t>
      </w:r>
      <w:proofErr w:type="spellStart"/>
      <w:r>
        <w:rPr>
          <w:sz w:val="28"/>
          <w:szCs w:val="28"/>
        </w:rPr>
        <w:t>відділу</w:t>
      </w:r>
      <w:proofErr w:type="spellEnd"/>
      <w:r>
        <w:rPr>
          <w:sz w:val="28"/>
          <w:szCs w:val="28"/>
        </w:rPr>
        <w:t xml:space="preserve"> та </w:t>
      </w:r>
      <w:proofErr w:type="spellStart"/>
      <w:r>
        <w:rPr>
          <w:sz w:val="28"/>
          <w:szCs w:val="28"/>
        </w:rPr>
        <w:t>інші</w:t>
      </w:r>
      <w:proofErr w:type="spellEnd"/>
      <w:r>
        <w:rPr>
          <w:sz w:val="28"/>
          <w:szCs w:val="28"/>
        </w:rPr>
        <w:t xml:space="preserve"> </w:t>
      </w:r>
      <w:proofErr w:type="spellStart"/>
      <w:r>
        <w:rPr>
          <w:sz w:val="28"/>
          <w:szCs w:val="28"/>
        </w:rPr>
        <w:t>працівники</w:t>
      </w:r>
      <w:proofErr w:type="spellEnd"/>
      <w:proofErr w:type="gramStart"/>
      <w:r>
        <w:rPr>
          <w:sz w:val="28"/>
          <w:szCs w:val="28"/>
        </w:rPr>
        <w:t xml:space="preserve"> </w:t>
      </w:r>
      <w:proofErr w:type="spellStart"/>
      <w:r>
        <w:rPr>
          <w:sz w:val="28"/>
          <w:szCs w:val="28"/>
        </w:rPr>
        <w:t>В</w:t>
      </w:r>
      <w:proofErr w:type="gramEnd"/>
      <w:r>
        <w:rPr>
          <w:sz w:val="28"/>
          <w:szCs w:val="28"/>
        </w:rPr>
        <w:t>ідділу</w:t>
      </w:r>
      <w:proofErr w:type="spellEnd"/>
      <w:r>
        <w:rPr>
          <w:sz w:val="28"/>
          <w:szCs w:val="28"/>
        </w:rPr>
        <w:t xml:space="preserve"> </w:t>
      </w:r>
      <w:proofErr w:type="spellStart"/>
      <w:r>
        <w:rPr>
          <w:sz w:val="28"/>
          <w:szCs w:val="28"/>
        </w:rPr>
        <w:t>призначаються</w:t>
      </w:r>
      <w:proofErr w:type="spellEnd"/>
      <w:r>
        <w:rPr>
          <w:sz w:val="28"/>
          <w:szCs w:val="28"/>
        </w:rPr>
        <w:t xml:space="preserve"> на </w:t>
      </w:r>
      <w:r>
        <w:rPr>
          <w:sz w:val="28"/>
          <w:szCs w:val="28"/>
          <w:lang w:val="uk-UA"/>
        </w:rPr>
        <w:t xml:space="preserve">    </w:t>
      </w:r>
      <w:r>
        <w:rPr>
          <w:sz w:val="28"/>
          <w:szCs w:val="28"/>
        </w:rPr>
        <w:t xml:space="preserve">посади та </w:t>
      </w:r>
      <w:proofErr w:type="spellStart"/>
      <w:r>
        <w:rPr>
          <w:sz w:val="28"/>
          <w:szCs w:val="28"/>
        </w:rPr>
        <w:t>звільняються</w:t>
      </w:r>
      <w:proofErr w:type="spellEnd"/>
      <w:r>
        <w:rPr>
          <w:sz w:val="28"/>
          <w:szCs w:val="28"/>
        </w:rPr>
        <w:t xml:space="preserve"> з посад </w:t>
      </w:r>
      <w:r>
        <w:rPr>
          <w:sz w:val="28"/>
          <w:szCs w:val="28"/>
          <w:lang w:val="uk-UA"/>
        </w:rPr>
        <w:t>в порядку визначеному законодавством;</w:t>
      </w:r>
    </w:p>
    <w:p w:rsidR="00231305" w:rsidRDefault="00231305" w:rsidP="00231305">
      <w:pPr>
        <w:pStyle w:val="a7"/>
        <w:spacing w:after="0" w:line="240" w:lineRule="auto"/>
        <w:ind w:firstLine="708"/>
        <w:jc w:val="both"/>
      </w:pPr>
      <w:r>
        <w:rPr>
          <w:lang w:val="uk-UA"/>
        </w:rPr>
        <w:t xml:space="preserve">5.3. Службові обов’язки працівників відділу визначаються посадовими інструкціями, які затверджуються керівником та його заступником згідно з розподілом обов’язків; </w:t>
      </w:r>
    </w:p>
    <w:p w:rsidR="00231305" w:rsidRDefault="00231305" w:rsidP="00231305">
      <w:pPr>
        <w:pStyle w:val="a7"/>
        <w:spacing w:after="0" w:line="240" w:lineRule="auto"/>
        <w:ind w:firstLine="708"/>
        <w:jc w:val="both"/>
      </w:pPr>
      <w:r>
        <w:rPr>
          <w:lang w:val="uk-UA"/>
        </w:rPr>
        <w:t>5.4. Задачі та обов’язки начальника:</w:t>
      </w:r>
    </w:p>
    <w:p w:rsidR="00231305" w:rsidRDefault="00231305" w:rsidP="00231305">
      <w:pPr>
        <w:autoSpaceDE w:val="0"/>
        <w:ind w:firstLine="708"/>
        <w:jc w:val="both"/>
      </w:pPr>
      <w:r>
        <w:rPr>
          <w:sz w:val="28"/>
          <w:szCs w:val="28"/>
          <w:lang w:val="uk-UA"/>
        </w:rPr>
        <w:t>5.4.1. Основним завданням начальника відділу є забезпечення  виконання на відповідній  території Закону України «Про Державний Реєстр виборців», Виборчого кодексу України з питань, що стосуються діяльності відділу ведення Реєстру;</w:t>
      </w:r>
    </w:p>
    <w:p w:rsidR="00231305" w:rsidRDefault="00231305" w:rsidP="00231305">
      <w:pPr>
        <w:autoSpaceDE w:val="0"/>
        <w:ind w:firstLine="708"/>
        <w:jc w:val="both"/>
      </w:pPr>
      <w:r>
        <w:rPr>
          <w:sz w:val="28"/>
          <w:szCs w:val="28"/>
          <w:lang w:val="uk-UA"/>
        </w:rPr>
        <w:t>5.4.2. Здійснення керівництва роботою відділу і несе персональну відповідальність за виконання покладених на відділ завдань;</w:t>
      </w:r>
    </w:p>
    <w:p w:rsidR="00231305" w:rsidRDefault="00231305" w:rsidP="00231305">
      <w:pPr>
        <w:autoSpaceDE w:val="0"/>
        <w:ind w:firstLine="708"/>
        <w:jc w:val="both"/>
      </w:pPr>
      <w:r>
        <w:rPr>
          <w:sz w:val="28"/>
          <w:szCs w:val="28"/>
          <w:lang w:val="uk-UA"/>
        </w:rPr>
        <w:t>5.4.3. Здійснює розподіл обов'язків між працівниками відділу;</w:t>
      </w:r>
    </w:p>
    <w:p w:rsidR="00231305" w:rsidRDefault="00231305" w:rsidP="00231305">
      <w:pPr>
        <w:autoSpaceDE w:val="0"/>
        <w:ind w:firstLine="708"/>
        <w:jc w:val="both"/>
      </w:pPr>
      <w:r>
        <w:rPr>
          <w:sz w:val="28"/>
          <w:szCs w:val="28"/>
          <w:lang w:val="uk-UA"/>
        </w:rPr>
        <w:t>5.4.3. Видання наказів у випадках та в порядку, визначених Законом, організація і контроль їх виконання;</w:t>
      </w:r>
    </w:p>
    <w:p w:rsidR="00231305" w:rsidRDefault="00231305" w:rsidP="00231305">
      <w:pPr>
        <w:autoSpaceDE w:val="0"/>
        <w:ind w:firstLine="708"/>
        <w:jc w:val="both"/>
      </w:pPr>
      <w:r>
        <w:rPr>
          <w:sz w:val="28"/>
          <w:szCs w:val="28"/>
          <w:lang w:val="uk-UA"/>
        </w:rPr>
        <w:t>5.4.4. Забезпечення зберігання інформації з обмеженим доступом в межах своїх повноважень відповідно до законодавства;</w:t>
      </w:r>
    </w:p>
    <w:p w:rsidR="00231305" w:rsidRDefault="00231305" w:rsidP="00231305">
      <w:pPr>
        <w:autoSpaceDE w:val="0"/>
        <w:ind w:firstLine="708"/>
        <w:jc w:val="both"/>
      </w:pPr>
      <w:r>
        <w:rPr>
          <w:sz w:val="28"/>
          <w:szCs w:val="28"/>
          <w:lang w:val="uk-UA"/>
        </w:rPr>
        <w:lastRenderedPageBreak/>
        <w:t>5.4.5. Внесення в установленому порядку пропозицій щодо фінансового забезпечення роботи з ведення Реєстру;</w:t>
      </w:r>
    </w:p>
    <w:p w:rsidR="00231305" w:rsidRDefault="00231305" w:rsidP="00231305">
      <w:pPr>
        <w:autoSpaceDE w:val="0"/>
        <w:ind w:firstLine="708"/>
        <w:jc w:val="both"/>
      </w:pPr>
      <w:r>
        <w:rPr>
          <w:sz w:val="28"/>
          <w:szCs w:val="28"/>
        </w:rPr>
        <w:t>5</w:t>
      </w:r>
      <w:r>
        <w:rPr>
          <w:sz w:val="28"/>
          <w:szCs w:val="28"/>
          <w:lang w:val="uk-UA"/>
        </w:rPr>
        <w:t>.4.6. Підписання визначених Законом документів, які скріплюються печаткою відділу;</w:t>
      </w:r>
    </w:p>
    <w:p w:rsidR="00231305" w:rsidRDefault="00231305" w:rsidP="00231305">
      <w:pPr>
        <w:autoSpaceDE w:val="0"/>
        <w:ind w:firstLine="708"/>
        <w:jc w:val="both"/>
      </w:pPr>
      <w:r>
        <w:rPr>
          <w:sz w:val="28"/>
          <w:szCs w:val="28"/>
          <w:lang w:val="uk-UA"/>
        </w:rPr>
        <w:t>5.4.7. Внесення пропозицій стосовно притягнення до відповідальності осіб, винних у порушенні Закону, в установленому порядку;</w:t>
      </w:r>
    </w:p>
    <w:p w:rsidR="00231305" w:rsidRDefault="00231305" w:rsidP="00231305">
      <w:pPr>
        <w:autoSpaceDE w:val="0"/>
        <w:ind w:firstLine="708"/>
        <w:jc w:val="both"/>
      </w:pPr>
      <w:r>
        <w:rPr>
          <w:sz w:val="28"/>
          <w:szCs w:val="28"/>
          <w:lang w:val="uk-UA"/>
        </w:rPr>
        <w:t>5.4.8. Забезпечення в установленому законодавством порядку представництва інтересів відділу ведення Державного реєстру виборців в судах;</w:t>
      </w:r>
    </w:p>
    <w:p w:rsidR="00231305" w:rsidRDefault="00231305" w:rsidP="00231305">
      <w:pPr>
        <w:autoSpaceDE w:val="0"/>
        <w:ind w:firstLine="708"/>
        <w:jc w:val="both"/>
      </w:pPr>
      <w:r>
        <w:rPr>
          <w:sz w:val="28"/>
          <w:szCs w:val="28"/>
          <w:lang w:val="uk-UA"/>
        </w:rPr>
        <w:t>5.4.9. Виконання інших повноважень згідно з нормами чинного законодавства та положенням про відділ.</w:t>
      </w:r>
    </w:p>
    <w:p w:rsidR="00231305" w:rsidRDefault="00231305" w:rsidP="00231305">
      <w:pPr>
        <w:ind w:firstLine="708"/>
        <w:jc w:val="both"/>
      </w:pPr>
      <w:r>
        <w:rPr>
          <w:sz w:val="28"/>
          <w:szCs w:val="28"/>
          <w:lang w:val="uk-UA"/>
        </w:rPr>
        <w:t>5.5. Начальник відділу зобов’язаний:</w:t>
      </w:r>
    </w:p>
    <w:p w:rsidR="00231305" w:rsidRDefault="00231305" w:rsidP="00231305">
      <w:pPr>
        <w:ind w:firstLine="708"/>
        <w:jc w:val="both"/>
      </w:pPr>
      <w:r>
        <w:rPr>
          <w:sz w:val="28"/>
          <w:szCs w:val="28"/>
          <w:lang w:val="uk-UA"/>
        </w:rPr>
        <w:t>д</w:t>
      </w:r>
      <w:proofErr w:type="spellStart"/>
      <w:r>
        <w:rPr>
          <w:sz w:val="28"/>
          <w:szCs w:val="28"/>
        </w:rPr>
        <w:t>отримуватися</w:t>
      </w:r>
      <w:proofErr w:type="spellEnd"/>
      <w:r>
        <w:rPr>
          <w:sz w:val="28"/>
          <w:szCs w:val="28"/>
        </w:rPr>
        <w:t xml:space="preserve"> трудов</w:t>
      </w:r>
      <w:proofErr w:type="spellStart"/>
      <w:r>
        <w:rPr>
          <w:sz w:val="28"/>
          <w:szCs w:val="28"/>
          <w:lang w:val="uk-UA"/>
        </w:rPr>
        <w:t>ої</w:t>
      </w:r>
      <w:proofErr w:type="spellEnd"/>
      <w:r>
        <w:rPr>
          <w:sz w:val="28"/>
          <w:szCs w:val="28"/>
        </w:rPr>
        <w:t xml:space="preserve"> </w:t>
      </w:r>
      <w:proofErr w:type="spellStart"/>
      <w:r>
        <w:rPr>
          <w:sz w:val="28"/>
          <w:szCs w:val="28"/>
        </w:rPr>
        <w:t>дисциплін</w:t>
      </w:r>
      <w:proofErr w:type="spellEnd"/>
      <w:r>
        <w:rPr>
          <w:sz w:val="28"/>
          <w:szCs w:val="28"/>
          <w:lang w:val="uk-UA"/>
        </w:rPr>
        <w:t>и,</w:t>
      </w:r>
      <w:r>
        <w:rPr>
          <w:sz w:val="28"/>
          <w:szCs w:val="28"/>
        </w:rPr>
        <w:t xml:space="preserve"> правил </w:t>
      </w:r>
      <w:proofErr w:type="spellStart"/>
      <w:r>
        <w:rPr>
          <w:sz w:val="28"/>
          <w:szCs w:val="28"/>
        </w:rPr>
        <w:t>внутрішнього</w:t>
      </w:r>
      <w:proofErr w:type="spellEnd"/>
      <w:r>
        <w:rPr>
          <w:sz w:val="28"/>
          <w:szCs w:val="28"/>
        </w:rPr>
        <w:t xml:space="preserve"> трудового </w:t>
      </w:r>
      <w:proofErr w:type="spellStart"/>
      <w:r>
        <w:rPr>
          <w:sz w:val="28"/>
          <w:szCs w:val="28"/>
        </w:rPr>
        <w:t>розпорядку</w:t>
      </w:r>
      <w:proofErr w:type="spellEnd"/>
      <w:r>
        <w:rPr>
          <w:sz w:val="28"/>
          <w:szCs w:val="28"/>
        </w:rPr>
        <w:t xml:space="preserve">, </w:t>
      </w:r>
      <w:r>
        <w:rPr>
          <w:sz w:val="28"/>
          <w:szCs w:val="28"/>
          <w:lang w:val="uk-UA"/>
        </w:rPr>
        <w:t>правил етичної поведінки;</w:t>
      </w:r>
    </w:p>
    <w:p w:rsidR="00231305" w:rsidRDefault="00231305" w:rsidP="00231305">
      <w:pPr>
        <w:ind w:firstLine="675"/>
        <w:jc w:val="both"/>
      </w:pPr>
      <w:r>
        <w:rPr>
          <w:sz w:val="28"/>
          <w:szCs w:val="28"/>
          <w:lang w:val="uk-UA"/>
        </w:rPr>
        <w:t>дотримуватися вимог, що пред'являються посадовим особам                            законодавчими актами.</w:t>
      </w:r>
    </w:p>
    <w:p w:rsidR="00231305" w:rsidRDefault="00231305" w:rsidP="00231305">
      <w:pPr>
        <w:ind w:left="675"/>
        <w:jc w:val="both"/>
        <w:rPr>
          <w:b/>
          <w:sz w:val="28"/>
          <w:szCs w:val="28"/>
          <w:lang w:val="uk-UA"/>
        </w:rPr>
      </w:pPr>
    </w:p>
    <w:p w:rsidR="00231305" w:rsidRPr="000926BF" w:rsidRDefault="00231305" w:rsidP="00231305">
      <w:pPr>
        <w:ind w:left="675"/>
        <w:jc w:val="center"/>
        <w:rPr>
          <w:lang w:val="uk-UA"/>
        </w:rPr>
      </w:pPr>
      <w:r>
        <w:rPr>
          <w:b/>
          <w:sz w:val="28"/>
          <w:szCs w:val="28"/>
          <w:lang w:val="uk-UA"/>
        </w:rPr>
        <w:t>6. ВЗАЄМОДІЯ</w:t>
      </w:r>
    </w:p>
    <w:p w:rsidR="00231305" w:rsidRDefault="00231305" w:rsidP="00231305">
      <w:pPr>
        <w:ind w:left="675"/>
        <w:jc w:val="both"/>
        <w:rPr>
          <w:b/>
          <w:sz w:val="28"/>
          <w:szCs w:val="28"/>
          <w:lang w:val="uk-UA"/>
        </w:rPr>
      </w:pPr>
    </w:p>
    <w:p w:rsidR="00231305" w:rsidRDefault="00231305" w:rsidP="00036C46">
      <w:pPr>
        <w:ind w:firstLine="675"/>
        <w:jc w:val="both"/>
        <w:rPr>
          <w:lang w:val="uk-UA"/>
        </w:rPr>
      </w:pPr>
      <w:r>
        <w:rPr>
          <w:sz w:val="28"/>
          <w:szCs w:val="28"/>
          <w:lang w:val="uk-UA"/>
        </w:rPr>
        <w:t>6.1. Відділ у процесі виконання покладених на нього завдань</w:t>
      </w:r>
      <w:r>
        <w:rPr>
          <w:spacing w:val="11"/>
          <w:sz w:val="28"/>
          <w:szCs w:val="28"/>
          <w:lang w:val="uk-UA"/>
        </w:rPr>
        <w:t xml:space="preserve"> </w:t>
      </w:r>
      <w:r>
        <w:rPr>
          <w:spacing w:val="6"/>
          <w:sz w:val="28"/>
          <w:szCs w:val="28"/>
          <w:lang w:val="uk-UA"/>
        </w:rPr>
        <w:t>взаємодіє і</w:t>
      </w:r>
      <w:r>
        <w:rPr>
          <w:sz w:val="28"/>
          <w:szCs w:val="28"/>
          <w:lang w:val="uk-UA"/>
        </w:rPr>
        <w:t xml:space="preserve">з структурними підрозділами відповідно Міністерства закордонних справ України, районної, районної у місті Києві, місті Севастополі державної адміністрації, територіальними органами центральних органів виконавчої влади, органами місцевого самоврядування, закордонними дипломатичними установами України, виборчими комісіями, комісіями референдуму, а також закладами, установами і організаціями всіх форм власності, об’єднаннями громадян і окремими громадянами, іншими структурними підрозділами ВЦА, </w:t>
      </w:r>
      <w:r>
        <w:rPr>
          <w:spacing w:val="1"/>
          <w:sz w:val="28"/>
          <w:szCs w:val="28"/>
          <w:lang w:val="uk-UA"/>
        </w:rPr>
        <w:t>в питаннях, які належать до  компетенції відділу.</w:t>
      </w:r>
    </w:p>
    <w:p w:rsidR="00036C46" w:rsidRDefault="00036C46" w:rsidP="00036C46">
      <w:pPr>
        <w:ind w:firstLine="675"/>
        <w:jc w:val="both"/>
        <w:rPr>
          <w:lang w:val="uk-UA"/>
        </w:rPr>
      </w:pPr>
    </w:p>
    <w:p w:rsidR="00036C46" w:rsidRDefault="00036C46" w:rsidP="00036C46">
      <w:pPr>
        <w:ind w:firstLine="675"/>
        <w:jc w:val="both"/>
        <w:rPr>
          <w:lang w:val="uk-UA"/>
        </w:rPr>
      </w:pPr>
    </w:p>
    <w:p w:rsidR="00036C46" w:rsidRDefault="00036C46" w:rsidP="00036C46">
      <w:pPr>
        <w:ind w:firstLine="675"/>
        <w:jc w:val="both"/>
        <w:rPr>
          <w:lang w:val="uk-UA"/>
        </w:rPr>
      </w:pPr>
    </w:p>
    <w:p w:rsidR="00036C46" w:rsidRDefault="00036C46" w:rsidP="00036C46">
      <w:pPr>
        <w:ind w:firstLine="675"/>
        <w:jc w:val="both"/>
        <w:rPr>
          <w:lang w:val="uk-UA"/>
        </w:rPr>
      </w:pPr>
    </w:p>
    <w:p w:rsidR="00036C46" w:rsidRPr="00036C46" w:rsidRDefault="00036C46" w:rsidP="00036C46">
      <w:pPr>
        <w:ind w:firstLine="675"/>
        <w:jc w:val="both"/>
        <w:rPr>
          <w:lang w:val="uk-UA"/>
        </w:rPr>
      </w:pPr>
      <w:bookmarkStart w:id="0" w:name="_GoBack"/>
      <w:bookmarkEnd w:id="0"/>
    </w:p>
    <w:p w:rsidR="00231305" w:rsidRDefault="00231305" w:rsidP="00231305">
      <w:pPr>
        <w:jc w:val="both"/>
      </w:pPr>
      <w:r>
        <w:rPr>
          <w:b/>
          <w:sz w:val="28"/>
          <w:szCs w:val="28"/>
          <w:lang w:val="uk-UA" w:eastAsia="uk-UA"/>
        </w:rPr>
        <w:t xml:space="preserve">Начальник відділу ведення </w:t>
      </w:r>
    </w:p>
    <w:p w:rsidR="00231305" w:rsidRDefault="00231305" w:rsidP="00231305">
      <w:pPr>
        <w:jc w:val="both"/>
      </w:pPr>
      <w:r>
        <w:rPr>
          <w:b/>
          <w:sz w:val="28"/>
          <w:szCs w:val="28"/>
          <w:lang w:val="uk-UA" w:eastAsia="uk-UA"/>
        </w:rPr>
        <w:t>Державного  реєстру виборців                                         Ольга ГОРШКОВА</w:t>
      </w:r>
    </w:p>
    <w:p w:rsidR="00366F05" w:rsidRPr="00231305" w:rsidRDefault="00366F05" w:rsidP="00231305">
      <w:pPr>
        <w:jc w:val="both"/>
        <w:rPr>
          <w:b/>
          <w:sz w:val="28"/>
          <w:szCs w:val="28"/>
        </w:rPr>
      </w:pPr>
    </w:p>
    <w:p w:rsidR="00366F05" w:rsidRDefault="00366F05" w:rsidP="00231305">
      <w:pPr>
        <w:pStyle w:val="a7"/>
        <w:spacing w:line="240" w:lineRule="auto"/>
        <w:jc w:val="both"/>
        <w:rPr>
          <w:lang w:val="uk-UA"/>
        </w:rPr>
      </w:pPr>
    </w:p>
    <w:p w:rsidR="00366F05" w:rsidRDefault="00366F05" w:rsidP="00231305">
      <w:pPr>
        <w:pStyle w:val="a7"/>
        <w:spacing w:line="240" w:lineRule="auto"/>
        <w:jc w:val="both"/>
        <w:rPr>
          <w:lang w:val="uk-UA"/>
        </w:rPr>
      </w:pPr>
    </w:p>
    <w:p w:rsidR="00366F05" w:rsidRDefault="00366F05">
      <w:pPr>
        <w:pStyle w:val="a7"/>
        <w:spacing w:line="240" w:lineRule="auto"/>
        <w:jc w:val="both"/>
        <w:rPr>
          <w:lang w:val="uk-UA"/>
        </w:rPr>
      </w:pPr>
    </w:p>
    <w:p w:rsidR="00366F05" w:rsidRDefault="00366F05">
      <w:pPr>
        <w:pStyle w:val="a7"/>
        <w:spacing w:line="240" w:lineRule="auto"/>
        <w:jc w:val="both"/>
        <w:rPr>
          <w:lang w:val="uk-UA"/>
        </w:rPr>
      </w:pPr>
    </w:p>
    <w:p w:rsidR="00366F05" w:rsidRDefault="00366F05">
      <w:pPr>
        <w:pStyle w:val="a7"/>
        <w:spacing w:line="240" w:lineRule="auto"/>
        <w:jc w:val="both"/>
        <w:rPr>
          <w:lang w:val="uk-UA"/>
        </w:rPr>
      </w:pPr>
    </w:p>
    <w:sectPr w:rsidR="00366F05" w:rsidSect="001735A0">
      <w:pgSz w:w="11906" w:h="16838"/>
      <w:pgMar w:top="1134" w:right="850" w:bottom="1134"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BC" w:rsidRDefault="001A78BC" w:rsidP="00231305">
      <w:r>
        <w:separator/>
      </w:r>
    </w:p>
  </w:endnote>
  <w:endnote w:type="continuationSeparator" w:id="0">
    <w:p w:rsidR="001A78BC" w:rsidRDefault="001A78BC" w:rsidP="0023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BC" w:rsidRDefault="001A78BC" w:rsidP="00231305">
      <w:r>
        <w:separator/>
      </w:r>
    </w:p>
  </w:footnote>
  <w:footnote w:type="continuationSeparator" w:id="0">
    <w:p w:rsidR="001A78BC" w:rsidRDefault="001A78BC" w:rsidP="0023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122875"/>
      <w:docPartObj>
        <w:docPartGallery w:val="Page Numbers (Top of Page)"/>
        <w:docPartUnique/>
      </w:docPartObj>
    </w:sdtPr>
    <w:sdtEndPr/>
    <w:sdtContent>
      <w:p w:rsidR="00225FAE" w:rsidRDefault="00225FAE">
        <w:pPr>
          <w:pStyle w:val="af"/>
          <w:jc w:val="center"/>
          <w:rPr>
            <w:lang w:val="en-US"/>
          </w:rPr>
        </w:pPr>
      </w:p>
      <w:p w:rsidR="00225FAE" w:rsidRDefault="00225FAE">
        <w:pPr>
          <w:pStyle w:val="af"/>
          <w:jc w:val="center"/>
          <w:rPr>
            <w:lang w:val="en-US"/>
          </w:rPr>
        </w:pPr>
      </w:p>
      <w:p w:rsidR="00225FAE" w:rsidRDefault="00225FAE">
        <w:pPr>
          <w:pStyle w:val="af"/>
          <w:jc w:val="center"/>
          <w:rPr>
            <w:lang w:val="en-US"/>
          </w:rPr>
        </w:pPr>
      </w:p>
      <w:p w:rsidR="001735A0" w:rsidRDefault="001735A0">
        <w:pPr>
          <w:pStyle w:val="af"/>
          <w:jc w:val="center"/>
        </w:pPr>
        <w:r>
          <w:fldChar w:fldCharType="begin"/>
        </w:r>
        <w:r>
          <w:instrText>PAGE   \* MERGEFORMAT</w:instrText>
        </w:r>
        <w:r>
          <w:fldChar w:fldCharType="separate"/>
        </w:r>
        <w:r w:rsidR="00036C46">
          <w:rPr>
            <w:noProof/>
          </w:rPr>
          <w:t>5</w:t>
        </w:r>
        <w:r>
          <w:fldChar w:fldCharType="end"/>
        </w:r>
      </w:p>
    </w:sdtContent>
  </w:sdt>
  <w:p w:rsidR="00131779" w:rsidRPr="001735A0" w:rsidRDefault="001735A0" w:rsidP="001735A0">
    <w:pPr>
      <w:pStyle w:val="af"/>
      <w:jc w:val="right"/>
      <w:rPr>
        <w:lang w:val="uk-UA"/>
      </w:rPr>
    </w:pPr>
    <w:r>
      <w:rPr>
        <w:lang w:val="uk-UA"/>
      </w:rPr>
      <w:t>продовження додатку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5A0" w:rsidRDefault="001735A0">
    <w:pPr>
      <w:pStyle w:val="af"/>
      <w:jc w:val="center"/>
    </w:pPr>
  </w:p>
  <w:p w:rsidR="00231305" w:rsidRDefault="0023130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05"/>
    <w:rsid w:val="00036C46"/>
    <w:rsid w:val="000926BF"/>
    <w:rsid w:val="00131779"/>
    <w:rsid w:val="001735A0"/>
    <w:rsid w:val="001750E7"/>
    <w:rsid w:val="001A78BC"/>
    <w:rsid w:val="00225FAE"/>
    <w:rsid w:val="00231305"/>
    <w:rsid w:val="00366F05"/>
    <w:rsid w:val="008715B6"/>
    <w:rsid w:val="00931814"/>
    <w:rsid w:val="00F6183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rPr>
      <w:rFonts w:ascii="Times New Roman" w:eastAsia="Times New Roman" w:hAnsi="Times New Roman" w:cs="Times New Roman"/>
      <w:szCs w:val="20"/>
      <w:lang w:eastAsia="ru-RU"/>
    </w:rPr>
  </w:style>
  <w:style w:type="paragraph" w:styleId="2">
    <w:name w:val="heading 2"/>
    <w:basedOn w:val="a"/>
    <w:next w:val="a"/>
    <w:link w:val="20"/>
    <w:qFormat/>
    <w:rsid w:val="00231305"/>
    <w:pPr>
      <w:keepNext/>
      <w:numPr>
        <w:ilvl w:val="1"/>
        <w:numId w:val="1"/>
      </w:numPr>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DC1E3E"/>
    <w:rPr>
      <w:rFonts w:ascii="Arial" w:eastAsia="Times New Roman" w:hAnsi="Arial" w:cs="Times New Roman"/>
      <w:b/>
      <w:sz w:val="28"/>
      <w:szCs w:val="20"/>
      <w:lang w:eastAsia="ru-RU"/>
    </w:rPr>
  </w:style>
  <w:style w:type="character" w:customStyle="1" w:styleId="a4">
    <w:name w:val="Текст выноски Знак"/>
    <w:basedOn w:val="a0"/>
    <w:uiPriority w:val="99"/>
    <w:semiHidden/>
    <w:qFormat/>
    <w:rsid w:val="00DC1E3E"/>
    <w:rPr>
      <w:rFonts w:ascii="Tahoma" w:eastAsia="Times New Roman" w:hAnsi="Tahoma" w:cs="Tahoma"/>
      <w:sz w:val="16"/>
      <w:szCs w:val="16"/>
      <w:lang w:eastAsia="ru-RU"/>
    </w:rPr>
  </w:style>
  <w:style w:type="character" w:customStyle="1" w:styleId="a5">
    <w:name w:val="Основной текст Знак"/>
    <w:basedOn w:val="a0"/>
    <w:semiHidden/>
    <w:qFormat/>
    <w:rsid w:val="002801E6"/>
    <w:rPr>
      <w:rFonts w:ascii="Times New Roman" w:eastAsia="Times New Roman" w:hAnsi="Times New Roman" w:cs="Times New Roman"/>
      <w:sz w:val="28"/>
      <w:szCs w:val="28"/>
      <w:lang w:eastAsia="ar-S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unhideWhenUsed/>
    <w:rsid w:val="002801E6"/>
    <w:pPr>
      <w:spacing w:after="140" w:line="288" w:lineRule="auto"/>
    </w:pPr>
    <w:rPr>
      <w:sz w:val="28"/>
      <w:szCs w:val="28"/>
      <w:lang w:eastAsia="ar-SA"/>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Title"/>
    <w:basedOn w:val="a"/>
    <w:qFormat/>
    <w:rsid w:val="00DC1E3E"/>
    <w:pPr>
      <w:jc w:val="center"/>
    </w:pPr>
    <w:rPr>
      <w:rFonts w:ascii="Arial" w:hAnsi="Arial"/>
      <w:b/>
      <w:sz w:val="28"/>
    </w:rPr>
  </w:style>
  <w:style w:type="paragraph" w:styleId="ac">
    <w:name w:val="List Paragraph"/>
    <w:basedOn w:val="a"/>
    <w:uiPriority w:val="34"/>
    <w:qFormat/>
    <w:rsid w:val="00DC1E3E"/>
    <w:pPr>
      <w:ind w:left="720"/>
      <w:contextualSpacing/>
    </w:pPr>
  </w:style>
  <w:style w:type="paragraph" w:styleId="ad">
    <w:name w:val="Balloon Text"/>
    <w:basedOn w:val="a"/>
    <w:uiPriority w:val="99"/>
    <w:semiHidden/>
    <w:unhideWhenUsed/>
    <w:qFormat/>
    <w:rsid w:val="00DC1E3E"/>
    <w:rPr>
      <w:rFonts w:ascii="Tahoma" w:hAnsi="Tahoma" w:cs="Tahoma"/>
      <w:sz w:val="16"/>
      <w:szCs w:val="16"/>
    </w:rPr>
  </w:style>
  <w:style w:type="character" w:customStyle="1" w:styleId="20">
    <w:name w:val="Заголовок 2 Знак"/>
    <w:basedOn w:val="a0"/>
    <w:link w:val="2"/>
    <w:rsid w:val="00231305"/>
    <w:rPr>
      <w:rFonts w:ascii="Times New Roman" w:eastAsia="Times New Roman" w:hAnsi="Times New Roman" w:cs="Times New Roman"/>
      <w:sz w:val="28"/>
      <w:szCs w:val="20"/>
      <w:lang w:eastAsia="zh-CN"/>
    </w:rPr>
  </w:style>
  <w:style w:type="character" w:styleId="ae">
    <w:name w:val="Hyperlink"/>
    <w:rsid w:val="00231305"/>
    <w:rPr>
      <w:color w:val="0000FF"/>
      <w:u w:val="single"/>
    </w:rPr>
  </w:style>
  <w:style w:type="paragraph" w:customStyle="1" w:styleId="tj">
    <w:name w:val="tj"/>
    <w:basedOn w:val="a"/>
    <w:rsid w:val="00231305"/>
    <w:pPr>
      <w:spacing w:before="280" w:after="280"/>
    </w:pPr>
    <w:rPr>
      <w:sz w:val="24"/>
      <w:szCs w:val="24"/>
      <w:lang w:eastAsia="zh-CN"/>
    </w:rPr>
  </w:style>
  <w:style w:type="paragraph" w:styleId="af">
    <w:name w:val="header"/>
    <w:basedOn w:val="a"/>
    <w:link w:val="af0"/>
    <w:uiPriority w:val="99"/>
    <w:unhideWhenUsed/>
    <w:rsid w:val="00231305"/>
    <w:pPr>
      <w:tabs>
        <w:tab w:val="center" w:pos="4677"/>
        <w:tab w:val="right" w:pos="9355"/>
      </w:tabs>
    </w:pPr>
  </w:style>
  <w:style w:type="character" w:customStyle="1" w:styleId="af0">
    <w:name w:val="Верхний колонтитул Знак"/>
    <w:basedOn w:val="a0"/>
    <w:link w:val="af"/>
    <w:uiPriority w:val="99"/>
    <w:rsid w:val="00231305"/>
    <w:rPr>
      <w:rFonts w:ascii="Times New Roman" w:eastAsia="Times New Roman" w:hAnsi="Times New Roman" w:cs="Times New Roman"/>
      <w:szCs w:val="20"/>
      <w:lang w:eastAsia="ru-RU"/>
    </w:rPr>
  </w:style>
  <w:style w:type="paragraph" w:styleId="af1">
    <w:name w:val="footer"/>
    <w:basedOn w:val="a"/>
    <w:link w:val="af2"/>
    <w:uiPriority w:val="99"/>
    <w:unhideWhenUsed/>
    <w:rsid w:val="00231305"/>
    <w:pPr>
      <w:tabs>
        <w:tab w:val="center" w:pos="4677"/>
        <w:tab w:val="right" w:pos="9355"/>
      </w:tabs>
    </w:pPr>
  </w:style>
  <w:style w:type="character" w:customStyle="1" w:styleId="af2">
    <w:name w:val="Нижний колонтитул Знак"/>
    <w:basedOn w:val="a0"/>
    <w:link w:val="af1"/>
    <w:uiPriority w:val="99"/>
    <w:rsid w:val="00231305"/>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rPr>
      <w:rFonts w:ascii="Times New Roman" w:eastAsia="Times New Roman" w:hAnsi="Times New Roman" w:cs="Times New Roman"/>
      <w:szCs w:val="20"/>
      <w:lang w:eastAsia="ru-RU"/>
    </w:rPr>
  </w:style>
  <w:style w:type="paragraph" w:styleId="2">
    <w:name w:val="heading 2"/>
    <w:basedOn w:val="a"/>
    <w:next w:val="a"/>
    <w:link w:val="20"/>
    <w:qFormat/>
    <w:rsid w:val="00231305"/>
    <w:pPr>
      <w:keepNext/>
      <w:numPr>
        <w:ilvl w:val="1"/>
        <w:numId w:val="1"/>
      </w:numPr>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DC1E3E"/>
    <w:rPr>
      <w:rFonts w:ascii="Arial" w:eastAsia="Times New Roman" w:hAnsi="Arial" w:cs="Times New Roman"/>
      <w:b/>
      <w:sz w:val="28"/>
      <w:szCs w:val="20"/>
      <w:lang w:eastAsia="ru-RU"/>
    </w:rPr>
  </w:style>
  <w:style w:type="character" w:customStyle="1" w:styleId="a4">
    <w:name w:val="Текст выноски Знак"/>
    <w:basedOn w:val="a0"/>
    <w:uiPriority w:val="99"/>
    <w:semiHidden/>
    <w:qFormat/>
    <w:rsid w:val="00DC1E3E"/>
    <w:rPr>
      <w:rFonts w:ascii="Tahoma" w:eastAsia="Times New Roman" w:hAnsi="Tahoma" w:cs="Tahoma"/>
      <w:sz w:val="16"/>
      <w:szCs w:val="16"/>
      <w:lang w:eastAsia="ru-RU"/>
    </w:rPr>
  </w:style>
  <w:style w:type="character" w:customStyle="1" w:styleId="a5">
    <w:name w:val="Основной текст Знак"/>
    <w:basedOn w:val="a0"/>
    <w:semiHidden/>
    <w:qFormat/>
    <w:rsid w:val="002801E6"/>
    <w:rPr>
      <w:rFonts w:ascii="Times New Roman" w:eastAsia="Times New Roman" w:hAnsi="Times New Roman" w:cs="Times New Roman"/>
      <w:sz w:val="28"/>
      <w:szCs w:val="28"/>
      <w:lang w:eastAsia="ar-S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unhideWhenUsed/>
    <w:rsid w:val="002801E6"/>
    <w:pPr>
      <w:spacing w:after="140" w:line="288" w:lineRule="auto"/>
    </w:pPr>
    <w:rPr>
      <w:sz w:val="28"/>
      <w:szCs w:val="28"/>
      <w:lang w:eastAsia="ar-SA"/>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Title"/>
    <w:basedOn w:val="a"/>
    <w:qFormat/>
    <w:rsid w:val="00DC1E3E"/>
    <w:pPr>
      <w:jc w:val="center"/>
    </w:pPr>
    <w:rPr>
      <w:rFonts w:ascii="Arial" w:hAnsi="Arial"/>
      <w:b/>
      <w:sz w:val="28"/>
    </w:rPr>
  </w:style>
  <w:style w:type="paragraph" w:styleId="ac">
    <w:name w:val="List Paragraph"/>
    <w:basedOn w:val="a"/>
    <w:uiPriority w:val="34"/>
    <w:qFormat/>
    <w:rsid w:val="00DC1E3E"/>
    <w:pPr>
      <w:ind w:left="720"/>
      <w:contextualSpacing/>
    </w:pPr>
  </w:style>
  <w:style w:type="paragraph" w:styleId="ad">
    <w:name w:val="Balloon Text"/>
    <w:basedOn w:val="a"/>
    <w:uiPriority w:val="99"/>
    <w:semiHidden/>
    <w:unhideWhenUsed/>
    <w:qFormat/>
    <w:rsid w:val="00DC1E3E"/>
    <w:rPr>
      <w:rFonts w:ascii="Tahoma" w:hAnsi="Tahoma" w:cs="Tahoma"/>
      <w:sz w:val="16"/>
      <w:szCs w:val="16"/>
    </w:rPr>
  </w:style>
  <w:style w:type="character" w:customStyle="1" w:styleId="20">
    <w:name w:val="Заголовок 2 Знак"/>
    <w:basedOn w:val="a0"/>
    <w:link w:val="2"/>
    <w:rsid w:val="00231305"/>
    <w:rPr>
      <w:rFonts w:ascii="Times New Roman" w:eastAsia="Times New Roman" w:hAnsi="Times New Roman" w:cs="Times New Roman"/>
      <w:sz w:val="28"/>
      <w:szCs w:val="20"/>
      <w:lang w:eastAsia="zh-CN"/>
    </w:rPr>
  </w:style>
  <w:style w:type="character" w:styleId="ae">
    <w:name w:val="Hyperlink"/>
    <w:rsid w:val="00231305"/>
    <w:rPr>
      <w:color w:val="0000FF"/>
      <w:u w:val="single"/>
    </w:rPr>
  </w:style>
  <w:style w:type="paragraph" w:customStyle="1" w:styleId="tj">
    <w:name w:val="tj"/>
    <w:basedOn w:val="a"/>
    <w:rsid w:val="00231305"/>
    <w:pPr>
      <w:spacing w:before="280" w:after="280"/>
    </w:pPr>
    <w:rPr>
      <w:sz w:val="24"/>
      <w:szCs w:val="24"/>
      <w:lang w:eastAsia="zh-CN"/>
    </w:rPr>
  </w:style>
  <w:style w:type="paragraph" w:styleId="af">
    <w:name w:val="header"/>
    <w:basedOn w:val="a"/>
    <w:link w:val="af0"/>
    <w:uiPriority w:val="99"/>
    <w:unhideWhenUsed/>
    <w:rsid w:val="00231305"/>
    <w:pPr>
      <w:tabs>
        <w:tab w:val="center" w:pos="4677"/>
        <w:tab w:val="right" w:pos="9355"/>
      </w:tabs>
    </w:pPr>
  </w:style>
  <w:style w:type="character" w:customStyle="1" w:styleId="af0">
    <w:name w:val="Верхний колонтитул Знак"/>
    <w:basedOn w:val="a0"/>
    <w:link w:val="af"/>
    <w:uiPriority w:val="99"/>
    <w:rsid w:val="00231305"/>
    <w:rPr>
      <w:rFonts w:ascii="Times New Roman" w:eastAsia="Times New Roman" w:hAnsi="Times New Roman" w:cs="Times New Roman"/>
      <w:szCs w:val="20"/>
      <w:lang w:eastAsia="ru-RU"/>
    </w:rPr>
  </w:style>
  <w:style w:type="paragraph" w:styleId="af1">
    <w:name w:val="footer"/>
    <w:basedOn w:val="a"/>
    <w:link w:val="af2"/>
    <w:uiPriority w:val="99"/>
    <w:unhideWhenUsed/>
    <w:rsid w:val="00231305"/>
    <w:pPr>
      <w:tabs>
        <w:tab w:val="center" w:pos="4677"/>
        <w:tab w:val="right" w:pos="9355"/>
      </w:tabs>
    </w:pPr>
  </w:style>
  <w:style w:type="character" w:customStyle="1" w:styleId="af2">
    <w:name w:val="Нижний колонтитул Знак"/>
    <w:basedOn w:val="a0"/>
    <w:link w:val="af1"/>
    <w:uiPriority w:val="99"/>
    <w:rsid w:val="00231305"/>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arch.ligazakon.ua/l_doc2.nsf/link1/Z960254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2A63B-AFF6-4820-87D7-44A9A2A8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Пользователь</cp:lastModifiedBy>
  <cp:revision>4</cp:revision>
  <dcterms:created xsi:type="dcterms:W3CDTF">2020-09-21T14:18:00Z</dcterms:created>
  <dcterms:modified xsi:type="dcterms:W3CDTF">2020-09-21T14:51:00Z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