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4A5A78" w:rsidRDefault="00FA7A76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78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</w:t>
      </w:r>
      <w:r w:rsidRPr="004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A5A78" w:rsidRPr="004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 </w:t>
      </w:r>
      <w:r w:rsidRPr="004A5A78">
        <w:rPr>
          <w:rFonts w:ascii="Times New Roman" w:eastAsia="Times New Roman" w:hAnsi="Times New Roman" w:cs="Times New Roman"/>
          <w:sz w:val="28"/>
          <w:szCs w:val="28"/>
          <w:lang w:eastAsia="ru-RU"/>
        </w:rPr>
        <w:t>855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1515B1" w:rsidRPr="000B3CF8" w:rsidRDefault="001515B1" w:rsidP="0015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0B3C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</w:t>
      </w:r>
      <w:r w:rsidR="00716C44" w:rsidRPr="000B3C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 w:rsidRPr="000B3C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на </w:t>
      </w:r>
    </w:p>
    <w:p w:rsidR="001515B1" w:rsidRPr="000B3CF8" w:rsidRDefault="001515B1" w:rsidP="0015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0B3C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розміщення </w:t>
      </w:r>
      <w:r w:rsidR="00CC37D9" w:rsidRPr="000B3C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зовнішньої реклами</w:t>
      </w:r>
    </w:p>
    <w:p w:rsidR="001515B1" w:rsidRPr="001515B1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0AD6" w:rsidRPr="007E311A" w:rsidRDefault="001515B1" w:rsidP="007E3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Розглянувши заяв</w:t>
      </w:r>
      <w:r w:rsidR="00716C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ТОВ «Лізинг Фармація»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 надання </w:t>
      </w:r>
      <w:r w:rsidRPr="000B3C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>дозвол</w:t>
      </w:r>
      <w:r w:rsidR="00716C44" w:rsidRPr="000B3C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>ів</w:t>
      </w:r>
      <w:r w:rsidR="000B3CF8" w:rsidRP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</w:t>
      </w:r>
      <w:r w:rsidRPr="000B3C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на</w:t>
      </w:r>
      <w:r w:rsidR="000B3CF8" w:rsidRP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</w:t>
      </w:r>
      <w:r w:rsidRPr="000B3C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 розміщення</w:t>
      </w:r>
      <w:r w:rsidR="000B3CF8" w:rsidRP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</w:t>
      </w:r>
      <w:r w:rsidRPr="000B3C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зовнішньої</w:t>
      </w:r>
      <w:r w:rsidR="000B3CF8" w:rsidRP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</w:t>
      </w:r>
      <w:r w:rsidRPr="000B3CF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 xml:space="preserve"> реклами</w:t>
      </w:r>
      <w:r w:rsidR="00716C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 статтею 16 Закону Україн</w:t>
      </w:r>
      <w:r w:rsidR="00A67C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 «Про рекламу», пунктами 2.2.4 та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2.2.5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</w:t>
      </w:r>
      <w:r w:rsidR="00A23C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одяться у комунальній власності</w:t>
      </w:r>
      <w:r w:rsidR="00A23CE2" w:rsidRP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A23C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Лисичанська</w:t>
      </w:r>
      <w:proofErr w:type="spellEnd"/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», затвердженого рішенням виконкому від 18.10.2016 № 405</w:t>
      </w:r>
      <w:r w:rsidR="00F26F50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C37D9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розпорядженням</w:t>
      </w:r>
      <w:r w:rsidR="00A23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керівника</w:t>
      </w:r>
      <w:r w:rsidR="00CC37D9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24.09.2020 №</w:t>
      </w:r>
      <w:r w:rsidR="00D6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C37D9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419 «Про організацію розміщення зовнішньої реклами в місті Лисичанськ Луганської області»,</w:t>
      </w:r>
      <w:r w:rsidR="00F26F50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E0AD6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</w:t>
      </w:r>
      <w:r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вертим частини першої статті 1</w:t>
      </w:r>
      <w:r w:rsidR="001E0AD6" w:rsidRPr="00CC3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1E0AD6" w:rsidRPr="00CC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CC37D9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CC37D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CC37D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CC37D9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716C44" w:rsidRPr="005D6F80" w:rsidRDefault="00CC622D" w:rsidP="000954A1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Надати терміном на п’ять років місц</w:t>
      </w:r>
      <w:r w:rsidR="00716C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розміщенн</w:t>
      </w:r>
      <w:r w:rsidR="00716C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зовнішньої реклами </w:t>
      </w:r>
      <w:r w:rsid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ТОВ «Лізинг Фармація»</w:t>
      </w:r>
      <w:r w:rsidRPr="00CC37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для розміщення </w:t>
      </w:r>
      <w:r w:rsidR="00B22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групи </w:t>
      </w:r>
      <w:r w:rsid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не </w:t>
      </w:r>
      <w:r w:rsidR="005D6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наземних</w:t>
      </w:r>
      <w:r w:rsidR="007E31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не дахових</w:t>
      </w:r>
      <w:r w:rsidR="005D6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рекламних конструкцій</w:t>
      </w:r>
      <w:r w:rsidR="004E37B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фасадах будівель</w:t>
      </w:r>
      <w:r w:rsidR="005D6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 наступними адресами:</w:t>
      </w:r>
    </w:p>
    <w:p w:rsidR="005D6F80" w:rsidRPr="004E37BC" w:rsidRDefault="007E311A" w:rsidP="00A23CE2">
      <w:pPr>
        <w:pStyle w:val="ab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  <w14:numSpacing w14:val="proportional"/>
        </w:rPr>
        <w:t>Луганська обл., м. Лисичанськ, просп. Перемоги, будинок №94</w:t>
      </w:r>
      <w:r w:rsidR="004E3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(чотири спеціальні рекламні конструкції загальною площею 29,76 м</w:t>
      </w:r>
      <w:r w:rsidR="004E3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4E3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);</w:t>
      </w:r>
    </w:p>
    <w:p w:rsidR="005D6F80" w:rsidRDefault="004E37BC" w:rsidP="00A23CE2">
      <w:pPr>
        <w:pStyle w:val="ab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Луганська обл., </w:t>
      </w:r>
      <w:r w:rsidR="005D6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вул. ім. В.Сосюри,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будинок</w:t>
      </w:r>
      <w:r w:rsidR="005D6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348</w:t>
      </w:r>
      <w:r w:rsidR="005D6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чотири спеціальні рекламні конструкції загальною площею 43,5</w:t>
      </w:r>
      <w:r w:rsidRPr="004E3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564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); </w:t>
      </w:r>
    </w:p>
    <w:p w:rsidR="0056425F" w:rsidRPr="0056425F" w:rsidRDefault="0056425F" w:rsidP="00A23CE2">
      <w:pPr>
        <w:pStyle w:val="ab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Луганська обл., м. Лисичанськ, вул. ім. В.Сосюри, будинок №259/261 (три спеціальні рекламні конструкції загальною площею 27,494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</w:p>
    <w:p w:rsidR="00716C44" w:rsidRPr="00B227ED" w:rsidRDefault="00716C44" w:rsidP="000954A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0954A1" w:rsidRPr="005D6F80" w:rsidRDefault="001E0AD6" w:rsidP="000954A1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1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5D6F80" w:rsidRPr="00B227ED" w:rsidRDefault="005D6F80" w:rsidP="005D6F8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E0AD6" w:rsidRPr="000954A1" w:rsidRDefault="001E0AD6" w:rsidP="000954A1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95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0954A1" w:rsidRPr="00095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з питань безпеки та громадського порядку військово-цивільної адміністрації міста Лисичанськ Станіслава МОСЕЙК</w:t>
      </w:r>
      <w:r w:rsidR="00095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0954A1" w:rsidRDefault="000954A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CC37D9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B227ED" w:rsidRPr="007E04C2" w:rsidRDefault="00735426" w:rsidP="007E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C37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CC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B227ED" w:rsidRPr="007E04C2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D5" w:rsidRDefault="00467FD5" w:rsidP="004F501B">
      <w:pPr>
        <w:spacing w:after="0" w:line="240" w:lineRule="auto"/>
      </w:pPr>
      <w:r>
        <w:separator/>
      </w:r>
    </w:p>
  </w:endnote>
  <w:endnote w:type="continuationSeparator" w:id="0">
    <w:p w:rsidR="00467FD5" w:rsidRDefault="00467FD5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D5" w:rsidRDefault="00467FD5" w:rsidP="004F501B">
      <w:pPr>
        <w:spacing w:after="0" w:line="240" w:lineRule="auto"/>
      </w:pPr>
      <w:r>
        <w:separator/>
      </w:r>
    </w:p>
  </w:footnote>
  <w:footnote w:type="continuationSeparator" w:id="0">
    <w:p w:rsidR="00467FD5" w:rsidRDefault="00467FD5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7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7"/>
  </w:num>
  <w:num w:numId="9">
    <w:abstractNumId w:val="7"/>
  </w:num>
  <w:num w:numId="10">
    <w:abstractNumId w:val="21"/>
  </w:num>
  <w:num w:numId="11">
    <w:abstractNumId w:val="2"/>
  </w:num>
  <w:num w:numId="12">
    <w:abstractNumId w:val="28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6"/>
  </w:num>
  <w:num w:numId="26">
    <w:abstractNumId w:val="6"/>
  </w:num>
  <w:num w:numId="27">
    <w:abstractNumId w:val="4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6EB6"/>
    <w:rsid w:val="00042B15"/>
    <w:rsid w:val="000505D1"/>
    <w:rsid w:val="00053D3B"/>
    <w:rsid w:val="00072FBA"/>
    <w:rsid w:val="00075B95"/>
    <w:rsid w:val="0009213A"/>
    <w:rsid w:val="000954A1"/>
    <w:rsid w:val="000B3CF8"/>
    <w:rsid w:val="000B7325"/>
    <w:rsid w:val="000C378F"/>
    <w:rsid w:val="000E11DA"/>
    <w:rsid w:val="000F6FB2"/>
    <w:rsid w:val="00104A2F"/>
    <w:rsid w:val="0011414B"/>
    <w:rsid w:val="00120871"/>
    <w:rsid w:val="0014360C"/>
    <w:rsid w:val="0014440B"/>
    <w:rsid w:val="001515B1"/>
    <w:rsid w:val="00166BC1"/>
    <w:rsid w:val="00167F3F"/>
    <w:rsid w:val="00194319"/>
    <w:rsid w:val="001B320E"/>
    <w:rsid w:val="001B421A"/>
    <w:rsid w:val="001C3700"/>
    <w:rsid w:val="001C4657"/>
    <w:rsid w:val="001C746F"/>
    <w:rsid w:val="001C7C76"/>
    <w:rsid w:val="001D56D5"/>
    <w:rsid w:val="001D6BEF"/>
    <w:rsid w:val="001E0AD6"/>
    <w:rsid w:val="001E4849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67FD5"/>
    <w:rsid w:val="004832AB"/>
    <w:rsid w:val="004A4B5E"/>
    <w:rsid w:val="004A5490"/>
    <w:rsid w:val="004A5A78"/>
    <w:rsid w:val="004C4792"/>
    <w:rsid w:val="004E37BC"/>
    <w:rsid w:val="004F501B"/>
    <w:rsid w:val="00513799"/>
    <w:rsid w:val="0051493D"/>
    <w:rsid w:val="00521EF3"/>
    <w:rsid w:val="00535FDA"/>
    <w:rsid w:val="005612E9"/>
    <w:rsid w:val="005621ED"/>
    <w:rsid w:val="0056425F"/>
    <w:rsid w:val="005714E6"/>
    <w:rsid w:val="0059216E"/>
    <w:rsid w:val="00592E11"/>
    <w:rsid w:val="005973B6"/>
    <w:rsid w:val="005C729F"/>
    <w:rsid w:val="005D6F80"/>
    <w:rsid w:val="005F7F11"/>
    <w:rsid w:val="00603E59"/>
    <w:rsid w:val="00616A21"/>
    <w:rsid w:val="0063632E"/>
    <w:rsid w:val="00637F1B"/>
    <w:rsid w:val="00641F29"/>
    <w:rsid w:val="00643E00"/>
    <w:rsid w:val="006576EB"/>
    <w:rsid w:val="006864AA"/>
    <w:rsid w:val="00690FD1"/>
    <w:rsid w:val="006B27F3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0DA"/>
    <w:rsid w:val="007B6EB0"/>
    <w:rsid w:val="007C4C22"/>
    <w:rsid w:val="007E04C2"/>
    <w:rsid w:val="007E2072"/>
    <w:rsid w:val="007E275A"/>
    <w:rsid w:val="007E311A"/>
    <w:rsid w:val="007F2ED6"/>
    <w:rsid w:val="00801361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634F"/>
    <w:rsid w:val="008F0A64"/>
    <w:rsid w:val="008F1193"/>
    <w:rsid w:val="008F78C1"/>
    <w:rsid w:val="00906316"/>
    <w:rsid w:val="00910873"/>
    <w:rsid w:val="00922339"/>
    <w:rsid w:val="00923694"/>
    <w:rsid w:val="00930C24"/>
    <w:rsid w:val="00954254"/>
    <w:rsid w:val="00957EF8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9F1B07"/>
    <w:rsid w:val="00A062E4"/>
    <w:rsid w:val="00A171E3"/>
    <w:rsid w:val="00A215AD"/>
    <w:rsid w:val="00A23CE2"/>
    <w:rsid w:val="00A37AA3"/>
    <w:rsid w:val="00A40B95"/>
    <w:rsid w:val="00A456B4"/>
    <w:rsid w:val="00A456FB"/>
    <w:rsid w:val="00A61893"/>
    <w:rsid w:val="00A67671"/>
    <w:rsid w:val="00A67C17"/>
    <w:rsid w:val="00A86E24"/>
    <w:rsid w:val="00A876AF"/>
    <w:rsid w:val="00A936F6"/>
    <w:rsid w:val="00A9500A"/>
    <w:rsid w:val="00AA2341"/>
    <w:rsid w:val="00AB40BC"/>
    <w:rsid w:val="00AC3BAC"/>
    <w:rsid w:val="00AE4C54"/>
    <w:rsid w:val="00AE571D"/>
    <w:rsid w:val="00B07EB9"/>
    <w:rsid w:val="00B227ED"/>
    <w:rsid w:val="00B259F3"/>
    <w:rsid w:val="00B348E4"/>
    <w:rsid w:val="00B463CF"/>
    <w:rsid w:val="00B8011A"/>
    <w:rsid w:val="00B83CDD"/>
    <w:rsid w:val="00B9366B"/>
    <w:rsid w:val="00B971FE"/>
    <w:rsid w:val="00BA0763"/>
    <w:rsid w:val="00BC196D"/>
    <w:rsid w:val="00BC6E1F"/>
    <w:rsid w:val="00BE0D59"/>
    <w:rsid w:val="00BF0C1E"/>
    <w:rsid w:val="00C22AA6"/>
    <w:rsid w:val="00C3351A"/>
    <w:rsid w:val="00C37B6B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D00E05"/>
    <w:rsid w:val="00D21EA4"/>
    <w:rsid w:val="00D23DF1"/>
    <w:rsid w:val="00D50A19"/>
    <w:rsid w:val="00D50EA9"/>
    <w:rsid w:val="00D6281B"/>
    <w:rsid w:val="00D6299E"/>
    <w:rsid w:val="00D648A7"/>
    <w:rsid w:val="00D74813"/>
    <w:rsid w:val="00D772C7"/>
    <w:rsid w:val="00D90ED1"/>
    <w:rsid w:val="00DA757F"/>
    <w:rsid w:val="00DC3820"/>
    <w:rsid w:val="00DC5B9D"/>
    <w:rsid w:val="00DE48BE"/>
    <w:rsid w:val="00E02458"/>
    <w:rsid w:val="00E14D89"/>
    <w:rsid w:val="00E40233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96704"/>
    <w:rsid w:val="00FA2A39"/>
    <w:rsid w:val="00FA50E6"/>
    <w:rsid w:val="00FA7A7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AF26-9F7F-4CD5-8EB7-BEFDA447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52</cp:revision>
  <cp:lastPrinted>2020-12-10T07:03:00Z</cp:lastPrinted>
  <dcterms:created xsi:type="dcterms:W3CDTF">2020-08-06T13:46:00Z</dcterms:created>
  <dcterms:modified xsi:type="dcterms:W3CDTF">2020-12-11T09:55:00Z</dcterms:modified>
</cp:coreProperties>
</file>