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634CA" w14:textId="77777777" w:rsidR="003F69BF" w:rsidRDefault="003F69BF" w:rsidP="0070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A3FCDB" w14:textId="77777777" w:rsidR="003F69BF" w:rsidRDefault="003F69BF" w:rsidP="0070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281E5F" w14:textId="062D08DC" w:rsidR="003F69BF" w:rsidRPr="006D651F" w:rsidRDefault="008B5F06" w:rsidP="003C12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</w:t>
      </w:r>
      <w:r w:rsidR="004370B8">
        <w:rPr>
          <w:rFonts w:ascii="Times New Roman" w:hAnsi="Times New Roman" w:cs="Times New Roman"/>
          <w:b/>
          <w:sz w:val="28"/>
          <w:szCs w:val="28"/>
          <w:lang w:val="uk-UA" w:eastAsia="uk-UA"/>
        </w:rPr>
        <w:t>ро роботу</w:t>
      </w:r>
      <w:r w:rsidR="003C125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управління адміністративних послуг </w:t>
      </w:r>
      <w:r w:rsidR="004370B8"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військово-цивільної адміністрації міста Лисичанськ Луганської області з</w:t>
      </w:r>
      <w:r w:rsidR="003F69BF">
        <w:rPr>
          <w:rFonts w:ascii="Times New Roman" w:hAnsi="Times New Roman" w:cs="Times New Roman"/>
          <w:b/>
          <w:sz w:val="28"/>
          <w:szCs w:val="28"/>
          <w:lang w:val="uk-UA" w:eastAsia="uk-UA"/>
        </w:rPr>
        <w:t>а 202</w:t>
      </w:r>
      <w:r w:rsidR="004370B8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3F69BF" w:rsidRPr="006D651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рік</w:t>
      </w:r>
    </w:p>
    <w:p w14:paraId="192200ED" w14:textId="77777777" w:rsidR="003F69BF" w:rsidRPr="0005116F" w:rsidRDefault="003F69BF" w:rsidP="003F6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8A327A" w14:textId="77777777" w:rsidR="003F69BF" w:rsidRPr="0005116F" w:rsidRDefault="003F69BF" w:rsidP="003F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/>
        </w:rPr>
        <w:t>Управління адміністративних послуг є суб’єктом державної реєстрації у сфері державної реєстрації речових прав на нерухоме майно, державної реєстрації юридичних осіб та фізичних осіб</w:t>
      </w:r>
      <w:r w:rsidR="00AD4E9E" w:rsidRPr="00AD4E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>підприємців, органо</w:t>
      </w:r>
      <w:r w:rsidR="00AD4E9E">
        <w:rPr>
          <w:rFonts w:ascii="Times New Roman" w:hAnsi="Times New Roman" w:cs="Times New Roman"/>
          <w:sz w:val="28"/>
          <w:szCs w:val="28"/>
          <w:lang w:val="uk-UA"/>
        </w:rPr>
        <w:t>м реєстрації у сфері реєстрації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/зняття з реєстрації місця проживання осіб. </w:t>
      </w:r>
    </w:p>
    <w:p w14:paraId="78BF5CDD" w14:textId="08B98E9B" w:rsidR="003F69BF" w:rsidRPr="0005116F" w:rsidRDefault="003F69BF" w:rsidP="003F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здійснює матеріально-технічне та організаційне забезпечення діяльності Центру надання адміністративних послуг </w:t>
      </w:r>
      <w:r w:rsidR="003C12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8B5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Лисичанську (далі – ЦНАП)</w:t>
      </w:r>
      <w:r w:rsidR="003C125D">
        <w:rPr>
          <w:rFonts w:ascii="Times New Roman" w:hAnsi="Times New Roman" w:cs="Times New Roman"/>
          <w:sz w:val="28"/>
          <w:szCs w:val="28"/>
          <w:lang w:val="uk-UA"/>
        </w:rPr>
        <w:t>, керівництво його діяльністю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5A95BA" w14:textId="77777777" w:rsidR="003F69BF" w:rsidRPr="0005116F" w:rsidRDefault="003F69BF" w:rsidP="003F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ЦНАП – є постійно діючим робочим органом, який створений на виконання Закону України «Про адміністративні послуги» з метою забезпечення надання адміністративних послуг на підставі рішення міської ради від 27.06.2013 № 49/863 «Про створення Центру надання адміністративних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 м. Лисичанську» та функціонує з 31.12.2013.</w:t>
      </w:r>
    </w:p>
    <w:p w14:paraId="0E2EDBC3" w14:textId="77777777" w:rsidR="003F69BF" w:rsidRPr="0005116F" w:rsidRDefault="003F69BF" w:rsidP="003F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16F">
        <w:rPr>
          <w:rFonts w:ascii="Times New Roman" w:hAnsi="Times New Roman" w:cs="Times New Roman"/>
          <w:bCs/>
          <w:sz w:val="28"/>
          <w:szCs w:val="28"/>
          <w:lang w:val="uk-UA"/>
        </w:rPr>
        <w:t>Станом на 01.</w:t>
      </w:r>
      <w:r w:rsidR="004370B8"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="003C125D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4370B8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0511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через ЦНАП надається </w:t>
      </w:r>
      <w:r w:rsidR="00D47CCE">
        <w:rPr>
          <w:rFonts w:ascii="Times New Roman" w:hAnsi="Times New Roman" w:cs="Times New Roman"/>
          <w:bCs/>
          <w:sz w:val="28"/>
          <w:szCs w:val="28"/>
          <w:lang w:val="uk-UA"/>
        </w:rPr>
        <w:t>127</w:t>
      </w:r>
      <w:r w:rsidRPr="000511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послуг. Всі послуги надаються через адміністратора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 шляхом його взаємодії з суб'єктами надання послуг</w:t>
      </w:r>
      <w:r w:rsidR="003C12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25D" w:rsidRPr="00183AF8">
        <w:rPr>
          <w:rFonts w:ascii="Times New Roman" w:hAnsi="Times New Roman" w:cs="Times New Roman"/>
          <w:sz w:val="28"/>
          <w:szCs w:val="28"/>
          <w:lang w:val="uk-UA"/>
        </w:rPr>
        <w:t xml:space="preserve">а також адміністраторами 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>та державними реєстраторами безпосередньо.</w:t>
      </w:r>
    </w:p>
    <w:p w14:paraId="36B17D7D" w14:textId="5B9341D3" w:rsidR="00AD4E9E" w:rsidRDefault="003F69BF" w:rsidP="003F6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Суб'єктами  надання адміністративних послуг,  в тому числі з видачі документів дозвільного характеру є </w:t>
      </w:r>
      <w:r w:rsidRPr="002F245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2F245B" w:rsidRPr="002F245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2F24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A0D40" w:rsidRPr="002F245B">
        <w:rPr>
          <w:rFonts w:ascii="Times New Roman" w:hAnsi="Times New Roman" w:cs="Times New Roman"/>
          <w:sz w:val="28"/>
          <w:szCs w:val="28"/>
          <w:lang w:val="uk-UA" w:eastAsia="uk-UA"/>
        </w:rPr>
        <w:t>структурних підрозділів</w:t>
      </w:r>
      <w:r w:rsidRPr="002F24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A0D40" w:rsidRPr="002F245B">
        <w:rPr>
          <w:rFonts w:ascii="Times New Roman" w:hAnsi="Times New Roman" w:cs="Times New Roman"/>
          <w:sz w:val="28"/>
          <w:szCs w:val="28"/>
          <w:lang w:val="uk-UA" w:eastAsia="uk-UA"/>
        </w:rPr>
        <w:t>військово-цивільної адміністрації</w:t>
      </w:r>
      <w:r w:rsidR="00183A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2F245B" w:rsidRPr="002F245B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183A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органів виконавчої влади.</w:t>
      </w:r>
      <w:r w:rsidR="00AD4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2280059" w14:textId="77777777" w:rsidR="003F69BF" w:rsidRDefault="003F69BF" w:rsidP="003F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>а підставі</w:t>
      </w:r>
      <w:r w:rsidR="00183AF8">
        <w:rPr>
          <w:rFonts w:ascii="Times New Roman" w:hAnsi="Times New Roman" w:cs="Times New Roman"/>
          <w:sz w:val="28"/>
          <w:szCs w:val="28"/>
          <w:lang w:val="uk-UA"/>
        </w:rPr>
        <w:t xml:space="preserve"> укладених угод про співпрацю 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в приміщенні ЦНАП працюють інформаційно-консультаційний пункт Головного управління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/>
        </w:rPr>
        <w:t xml:space="preserve"> у Луганській області та агентський пункт управління Пенсійного фонду України у м. Лисичанську, які надають консультації громадянам відповідно до компетенції, що сприяє забезпеченню доступності послуг до суб’єктів звернення та </w:t>
      </w:r>
      <w:r w:rsidR="00183AF8">
        <w:rPr>
          <w:rFonts w:ascii="Times New Roman" w:hAnsi="Times New Roman" w:cs="Times New Roman"/>
          <w:sz w:val="28"/>
          <w:szCs w:val="28"/>
          <w:lang w:val="uk-UA"/>
        </w:rPr>
        <w:t>їх ефективному обслуговуванню.</w:t>
      </w:r>
    </w:p>
    <w:p w14:paraId="63A22B4D" w14:textId="77777777" w:rsidR="00F47D65" w:rsidRPr="008F4C22" w:rsidRDefault="00F47D65" w:rsidP="00F4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У Ц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НАП здійснюється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онлайн-</w:t>
      </w: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консультування</w:t>
      </w:r>
      <w:proofErr w:type="spellEnd"/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суб'єктів звернен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 засобами телефонного зв'язку </w:t>
      </w: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та через офіційний веб-сайт ЦНАП. Крім того, на офіційному веб-сайті ЦНАП постійно публікується інформація про нововведення в законодавстві в сфері надання адміністративних послуг.</w:t>
      </w:r>
    </w:p>
    <w:p w14:paraId="5F640210" w14:textId="77777777" w:rsidR="00F47D65" w:rsidRDefault="00F47D65" w:rsidP="00F4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Через систему </w:t>
      </w:r>
      <w:proofErr w:type="spellStart"/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IGov</w:t>
      </w:r>
      <w:proofErr w:type="spellEnd"/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впроваджено подання документів в електронному вигляді для отримання таких адміністративних послуг, </w:t>
      </w:r>
      <w:r w:rsidRPr="008F4C22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як в</w:t>
      </w:r>
      <w:r w:rsidRPr="008F4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идача довідки про стаж роботи і заробітну плату на призначення (перерахунок) пенсії на пільгових умовах; видача довідки про стаж роботи на призначення (перерахунок) пенсії; видача довідки про заробітну плату на призначення (перерахунок) пенсії; видача дозволу на участь у дорожньому русі транспортного засобу, вагові або габаритні параметри якого перевищують нормативні); погодження маршруту руху транспортного засобу під час дорожнього перевезення небезпечних </w:t>
      </w:r>
      <w:r w:rsidRPr="008F4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вантажів; видача довідки про склад сім’ї або зареєстрованих у житловому приміщенні/будинку осіб.</w:t>
      </w:r>
    </w:p>
    <w:p w14:paraId="1AAFF888" w14:textId="77777777" w:rsidR="00F47D65" w:rsidRDefault="00F47D65" w:rsidP="00F47D6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5116F">
        <w:rPr>
          <w:sz w:val="28"/>
          <w:szCs w:val="28"/>
          <w:lang w:val="uk-UA"/>
        </w:rPr>
        <w:t>В прим</w:t>
      </w:r>
      <w:r>
        <w:rPr>
          <w:sz w:val="28"/>
          <w:szCs w:val="28"/>
          <w:lang w:val="uk-UA"/>
        </w:rPr>
        <w:t>іщенні ЦНАП встановлено платіжний</w:t>
      </w:r>
      <w:r w:rsidRPr="0005116F">
        <w:rPr>
          <w:sz w:val="28"/>
          <w:szCs w:val="28"/>
          <w:lang w:val="uk-UA"/>
        </w:rPr>
        <w:t xml:space="preserve"> термінал</w:t>
      </w:r>
      <w:r>
        <w:rPr>
          <w:sz w:val="28"/>
          <w:szCs w:val="28"/>
          <w:lang w:val="uk-UA"/>
        </w:rPr>
        <w:t xml:space="preserve"> для самообслуговування та 2 </w:t>
      </w:r>
      <w:r>
        <w:rPr>
          <w:sz w:val="28"/>
          <w:szCs w:val="28"/>
          <w:lang w:val="en-US"/>
        </w:rPr>
        <w:t>POS</w:t>
      </w:r>
      <w:proofErr w:type="spellStart"/>
      <w:r w:rsidRPr="001075E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термінали</w:t>
      </w:r>
      <w:proofErr w:type="spellEnd"/>
      <w:r>
        <w:rPr>
          <w:sz w:val="28"/>
          <w:szCs w:val="28"/>
          <w:lang w:val="uk-UA"/>
        </w:rPr>
        <w:t xml:space="preserve"> для зручності заявників, </w:t>
      </w:r>
      <w:r w:rsidRPr="0005116F">
        <w:rPr>
          <w:sz w:val="28"/>
          <w:szCs w:val="28"/>
          <w:lang w:val="uk-UA"/>
        </w:rPr>
        <w:t>спрощення і поліпшення якості надання адміністративних послуг.</w:t>
      </w:r>
    </w:p>
    <w:p w14:paraId="6BDE2F47" w14:textId="713B11F5" w:rsidR="00F47D65" w:rsidRDefault="00F47D65" w:rsidP="00F4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ЦНАП наявний </w:t>
      </w:r>
      <w:r w:rsidRPr="00EC50B9">
        <w:rPr>
          <w:rFonts w:ascii="Times New Roman" w:hAnsi="Times New Roman" w:cs="Times New Roman"/>
          <w:sz w:val="28"/>
          <w:szCs w:val="28"/>
          <w:lang w:val="uk-UA"/>
        </w:rPr>
        <w:t>портативний апаратний комплекс кейс «Мобільний офіс»</w:t>
      </w:r>
      <w:r>
        <w:rPr>
          <w:rFonts w:ascii="Times New Roman" w:hAnsi="Times New Roman" w:cs="Times New Roman"/>
          <w:sz w:val="28"/>
          <w:szCs w:val="28"/>
          <w:lang w:val="uk-UA"/>
        </w:rPr>
        <w:t>, за допомогою якого громадяни з особливими потребами можуть отримати адміністративні послуги за своїм місцем перебування. «Мобільний офіс» став у нагоді для створення відд</w:t>
      </w:r>
      <w:r w:rsidR="0026223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лених робочих місць адміністраторів ЦНАП у містах Привілля та Новодружеськ. «Мобільний кейс» придбано для потреб ЦНАП за рахунок коштів міжнародного партнера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«Реформа управління на сході України II», який виконується компанією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Deutsche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Gesellschaft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für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Internationale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Zusammenarbeit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(GIZ) </w:t>
      </w:r>
      <w:proofErr w:type="spellStart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GmbH</w:t>
      </w:r>
      <w:proofErr w:type="spellEnd"/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дорученням Федерального Уряду Німеччини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45C8A7A3" w14:textId="77777777" w:rsidR="00F47D65" w:rsidRDefault="00F47D65" w:rsidP="00F4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>В ЦНАП встановлено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функціонує</w:t>
      </w:r>
      <w:r w:rsidRPr="000511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 станції для надання адміністративних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послуг з </w:t>
      </w:r>
      <w:r w:rsidRPr="00051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оформлення та видачі паспорта громадянина України для виїзду за кордон з безконтактним електронним носієм та </w:t>
      </w:r>
      <w:r w:rsidRPr="0005116F">
        <w:rPr>
          <w:rFonts w:ascii="Times New Roman" w:hAnsi="Times New Roman" w:cs="Times New Roman"/>
          <w:sz w:val="28"/>
          <w:szCs w:val="28"/>
          <w:lang w:val="uk-UA"/>
        </w:rPr>
        <w:t>паспорта громадянина України у формі ID картки.</w:t>
      </w:r>
    </w:p>
    <w:p w14:paraId="3DD3E0F8" w14:textId="77777777" w:rsidR="00F47D65" w:rsidRPr="00183AF8" w:rsidRDefault="00F47D65" w:rsidP="00F4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 </w:t>
      </w:r>
      <w:r w:rsidRPr="00BF336F">
        <w:rPr>
          <w:rFonts w:ascii="Times New Roman" w:hAnsi="Times New Roman" w:cs="Times New Roman"/>
          <w:sz w:val="28"/>
          <w:szCs w:val="28"/>
          <w:lang w:val="uk-UA" w:eastAsia="uk-UA"/>
        </w:rPr>
        <w:t>обладнання для надання послуг сервісного</w:t>
      </w:r>
      <w:r w:rsidRPr="00BF336F">
        <w:rPr>
          <w:rFonts w:ascii="Times New Roman" w:hAnsi="Times New Roman" w:cs="Times New Roman"/>
          <w:lang w:val="uk-UA"/>
        </w:rPr>
        <w:t xml:space="preserve"> </w:t>
      </w:r>
      <w:r w:rsidRPr="00BF336F">
        <w:rPr>
          <w:rFonts w:ascii="Times New Roman" w:hAnsi="Times New Roman" w:cs="Times New Roman"/>
          <w:sz w:val="28"/>
          <w:szCs w:val="28"/>
          <w:lang w:val="uk-UA"/>
        </w:rPr>
        <w:t>центру МВС України у м. Лисичанську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придбано за кошти міжнародного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партнера-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1075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«Демократичне врядування на сході України» (</w:t>
      </w:r>
      <w:r w:rsidRPr="001075E7">
        <w:rPr>
          <w:rFonts w:ascii="Times New Roman" w:hAnsi="Times New Roman" w:cs="Times New Roman"/>
          <w:sz w:val="28"/>
          <w:szCs w:val="28"/>
          <w:lang w:val="en-US" w:eastAsia="uk-UA"/>
        </w:rPr>
        <w:t>DGE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), який</w:t>
      </w:r>
      <w:r w:rsidRPr="001075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фінансується Агентством США з міжнародного розвитку (USAID) та реалізується компанією </w:t>
      </w:r>
      <w:proofErr w:type="spellStart"/>
      <w:r w:rsidRPr="001075E7">
        <w:rPr>
          <w:rFonts w:ascii="Times New Roman" w:hAnsi="Times New Roman" w:cs="Times New Roman"/>
          <w:sz w:val="28"/>
          <w:szCs w:val="28"/>
          <w:lang w:val="uk-UA" w:eastAsia="uk-UA"/>
        </w:rPr>
        <w:t>Кімонікс</w:t>
      </w:r>
      <w:proofErr w:type="spellEnd"/>
      <w:r w:rsidRPr="001075E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Інтернешнл Інк.</w:t>
      </w:r>
    </w:p>
    <w:p w14:paraId="046A723F" w14:textId="77777777" w:rsidR="003F69BF" w:rsidRPr="008F4C22" w:rsidRDefault="003F69BF" w:rsidP="003F69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4C2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E84541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D47CC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8F4C22">
        <w:rPr>
          <w:rFonts w:ascii="Times New Roman" w:hAnsi="Times New Roman" w:cs="Times New Roman"/>
          <w:sz w:val="28"/>
          <w:szCs w:val="28"/>
          <w:lang w:val="uk-UA"/>
        </w:rPr>
        <w:t xml:space="preserve"> через ЦНАП у м. Лисичанську всього надано </w:t>
      </w:r>
      <w:r w:rsidR="00922351">
        <w:rPr>
          <w:rFonts w:ascii="Times New Roman" w:hAnsi="Times New Roman" w:cs="Times New Roman"/>
          <w:bCs/>
          <w:sz w:val="28"/>
          <w:szCs w:val="28"/>
          <w:lang w:val="uk-UA"/>
        </w:rPr>
        <w:t>58325</w:t>
      </w:r>
      <w:r w:rsidRPr="008F4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адміністративних послуг. </w:t>
      </w:r>
    </w:p>
    <w:p w14:paraId="02ADA0CD" w14:textId="77777777" w:rsidR="003F69BF" w:rsidRPr="008F4C22" w:rsidRDefault="003F69BF" w:rsidP="003F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Середньомісячна кіль</w:t>
      </w:r>
      <w:r w:rsidR="00D47CCE">
        <w:rPr>
          <w:rFonts w:ascii="Times New Roman" w:hAnsi="Times New Roman" w:cs="Times New Roman"/>
          <w:sz w:val="28"/>
          <w:szCs w:val="28"/>
          <w:lang w:val="uk-UA" w:eastAsia="uk-UA"/>
        </w:rPr>
        <w:t>кість звернень до ЦНАП склала</w:t>
      </w:r>
      <w:r w:rsidR="00183A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22351">
        <w:rPr>
          <w:rFonts w:ascii="Times New Roman" w:hAnsi="Times New Roman" w:cs="Times New Roman"/>
          <w:sz w:val="28"/>
          <w:szCs w:val="28"/>
          <w:lang w:val="uk-UA" w:eastAsia="uk-UA"/>
        </w:rPr>
        <w:t>4860</w:t>
      </w: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59FE77A4" w14:textId="77777777" w:rsidR="003F69BF" w:rsidRPr="008F4C22" w:rsidRDefault="003F69BF" w:rsidP="003F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Кількість наданих консультацій за </w:t>
      </w:r>
      <w:r w:rsidR="00D47CCE">
        <w:rPr>
          <w:rFonts w:ascii="Times New Roman" w:hAnsi="Times New Roman" w:cs="Times New Roman"/>
          <w:sz w:val="28"/>
          <w:szCs w:val="28"/>
          <w:lang w:val="uk-UA" w:eastAsia="uk-UA"/>
        </w:rPr>
        <w:t>рік</w:t>
      </w: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</w:t>
      </w:r>
      <w:r w:rsidR="00183A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539E" w:rsidRPr="00B5539E">
        <w:rPr>
          <w:rFonts w:ascii="Times New Roman" w:hAnsi="Times New Roman" w:cs="Times New Roman"/>
          <w:sz w:val="28"/>
          <w:szCs w:val="28"/>
          <w:lang w:val="uk-UA" w:eastAsia="uk-UA"/>
        </w:rPr>
        <w:t>46660</w:t>
      </w:r>
      <w:r w:rsidRPr="008F4C2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240BE00" w14:textId="77777777" w:rsidR="00E84541" w:rsidRDefault="003F69BF" w:rsidP="003F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26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</w:t>
      </w:r>
      <w:r w:rsidR="00E84541">
        <w:rPr>
          <w:rFonts w:ascii="Times New Roman" w:hAnsi="Times New Roman" w:cs="Times New Roman"/>
          <w:sz w:val="28"/>
          <w:szCs w:val="28"/>
          <w:lang w:val="uk-UA" w:eastAsia="uk-UA"/>
        </w:rPr>
        <w:t>2020</w:t>
      </w:r>
      <w:r w:rsidR="00D47C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рік</w:t>
      </w:r>
      <w:r w:rsidRPr="00C26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сума надходжень до міського бюджету від надання адміністративних по</w:t>
      </w:r>
      <w:r w:rsidR="00183A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слуг становить </w:t>
      </w:r>
      <w:r w:rsidR="00E16832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183A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млн. </w:t>
      </w:r>
      <w:r w:rsidR="00E168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389 </w:t>
      </w:r>
      <w:r w:rsidR="00183A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тис. </w:t>
      </w:r>
      <w:r w:rsidRPr="00C26312">
        <w:rPr>
          <w:rFonts w:ascii="Times New Roman" w:hAnsi="Times New Roman" w:cs="Times New Roman"/>
          <w:sz w:val="28"/>
          <w:szCs w:val="28"/>
          <w:lang w:val="uk-UA" w:eastAsia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</w:p>
    <w:p w14:paraId="58C5D44D" w14:textId="77777777" w:rsidR="00CD056C" w:rsidRPr="00095C07" w:rsidRDefault="00464CC1" w:rsidP="00CD05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12.06.</w:t>
      </w:r>
      <w:r w:rsidR="00CD056C" w:rsidRPr="00095C07">
        <w:rPr>
          <w:sz w:val="28"/>
          <w:szCs w:val="28"/>
          <w:lang w:val="uk-UA"/>
        </w:rPr>
        <w:t xml:space="preserve">2020 </w:t>
      </w:r>
      <w:r w:rsidR="00CD056C" w:rsidRPr="00095C07">
        <w:rPr>
          <w:b/>
          <w:sz w:val="28"/>
          <w:szCs w:val="28"/>
          <w:lang w:val="uk-UA"/>
        </w:rPr>
        <w:t xml:space="preserve"> </w:t>
      </w:r>
      <w:r w:rsidR="00CD056C">
        <w:rPr>
          <w:sz w:val="28"/>
          <w:szCs w:val="28"/>
          <w:lang w:val="uk-UA"/>
        </w:rPr>
        <w:t xml:space="preserve">в ЦНАП </w:t>
      </w:r>
      <w:r w:rsidR="00CD056C" w:rsidRPr="00095C07">
        <w:rPr>
          <w:sz w:val="28"/>
          <w:szCs w:val="28"/>
          <w:lang w:val="uk-UA"/>
        </w:rPr>
        <w:t>відкрито нове додаткове п</w:t>
      </w:r>
      <w:r w:rsidR="00CD056C">
        <w:rPr>
          <w:sz w:val="28"/>
          <w:szCs w:val="28"/>
          <w:lang w:val="uk-UA"/>
        </w:rPr>
        <w:t xml:space="preserve">риміщення, в якому розмістився </w:t>
      </w:r>
      <w:r w:rsidR="00E84541">
        <w:rPr>
          <w:sz w:val="28"/>
          <w:szCs w:val="28"/>
          <w:lang w:val="uk-UA"/>
        </w:rPr>
        <w:t xml:space="preserve">бек-офіс та </w:t>
      </w:r>
      <w:proofErr w:type="spellStart"/>
      <w:r w:rsidR="00CD056C">
        <w:rPr>
          <w:sz w:val="28"/>
          <w:szCs w:val="28"/>
          <w:lang w:val="uk-UA"/>
        </w:rPr>
        <w:t>т</w:t>
      </w:r>
      <w:r w:rsidR="00CD056C" w:rsidRPr="00095C07">
        <w:rPr>
          <w:sz w:val="28"/>
          <w:szCs w:val="28"/>
          <w:lang w:val="uk-UA"/>
        </w:rPr>
        <w:t>ренінговий</w:t>
      </w:r>
      <w:proofErr w:type="spellEnd"/>
      <w:r w:rsidR="00CD056C" w:rsidRPr="00095C07">
        <w:rPr>
          <w:sz w:val="28"/>
          <w:szCs w:val="28"/>
          <w:lang w:val="uk-UA"/>
        </w:rPr>
        <w:t xml:space="preserve"> простір для навчання персоналу ЦНАП</w:t>
      </w:r>
      <w:r w:rsidR="00E84541">
        <w:rPr>
          <w:sz w:val="28"/>
          <w:szCs w:val="28"/>
          <w:lang w:val="uk-UA"/>
        </w:rPr>
        <w:t xml:space="preserve">, </w:t>
      </w:r>
      <w:r w:rsidR="00E84541" w:rsidRPr="00095C07">
        <w:rPr>
          <w:sz w:val="28"/>
          <w:szCs w:val="28"/>
          <w:lang w:val="uk-UA"/>
        </w:rPr>
        <w:t>громадян, бізнес середовища, благодійних та громадських організацій тощо</w:t>
      </w:r>
      <w:r w:rsidR="00CD056C">
        <w:rPr>
          <w:sz w:val="28"/>
          <w:szCs w:val="28"/>
          <w:lang w:val="uk-UA"/>
        </w:rPr>
        <w:t>.</w:t>
      </w:r>
    </w:p>
    <w:p w14:paraId="386E60B2" w14:textId="77777777" w:rsidR="00E84541" w:rsidRDefault="00CD056C" w:rsidP="00CD05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95C07">
        <w:rPr>
          <w:sz w:val="28"/>
          <w:szCs w:val="28"/>
          <w:lang w:val="uk-UA"/>
        </w:rPr>
        <w:t xml:space="preserve">Додаткове приміщення для ЦНАП було придбано за кошти міського бюджету, а завдяки </w:t>
      </w:r>
      <w:proofErr w:type="spellStart"/>
      <w:r w:rsidRPr="00095C07">
        <w:rPr>
          <w:sz w:val="28"/>
          <w:szCs w:val="28"/>
          <w:lang w:val="uk-UA"/>
        </w:rPr>
        <w:t>Проєкту</w:t>
      </w:r>
      <w:proofErr w:type="spellEnd"/>
      <w:r w:rsidRPr="00095C07">
        <w:rPr>
          <w:sz w:val="28"/>
          <w:szCs w:val="28"/>
          <w:lang w:val="uk-UA"/>
        </w:rPr>
        <w:t xml:space="preserve"> «Реформа управл</w:t>
      </w:r>
      <w:r w:rsidR="00183AF8">
        <w:rPr>
          <w:sz w:val="28"/>
          <w:szCs w:val="28"/>
          <w:lang w:val="uk-UA"/>
        </w:rPr>
        <w:t xml:space="preserve">іння на сході України ІІ» воно відремонтовано та </w:t>
      </w:r>
      <w:r w:rsidRPr="00095C07">
        <w:rPr>
          <w:sz w:val="28"/>
          <w:szCs w:val="28"/>
          <w:lang w:val="uk-UA"/>
        </w:rPr>
        <w:t xml:space="preserve">оснащено необхідною сучасною технікою, меблями. </w:t>
      </w:r>
    </w:p>
    <w:p w14:paraId="7D805484" w14:textId="77777777" w:rsidR="00CD056C" w:rsidRDefault="00183AF8" w:rsidP="00CD05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ЦНАП організовано </w:t>
      </w:r>
      <w:r w:rsidR="00E84541">
        <w:rPr>
          <w:sz w:val="28"/>
          <w:szCs w:val="28"/>
          <w:lang w:val="uk-UA"/>
        </w:rPr>
        <w:t>CALL – центр</w:t>
      </w:r>
      <w:r w:rsidR="00CD056C" w:rsidRPr="00095C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дозволило </w:t>
      </w:r>
      <w:r w:rsidR="00E84541">
        <w:rPr>
          <w:sz w:val="28"/>
          <w:szCs w:val="28"/>
          <w:lang w:val="uk-UA"/>
        </w:rPr>
        <w:t>розвантажити</w:t>
      </w:r>
      <w:r w:rsidR="00CD056C" w:rsidRPr="00095C07">
        <w:rPr>
          <w:sz w:val="28"/>
          <w:szCs w:val="28"/>
          <w:lang w:val="uk-UA"/>
        </w:rPr>
        <w:t xml:space="preserve"> адміністраторів на рецепції, </w:t>
      </w:r>
      <w:r w:rsidR="00E84541">
        <w:rPr>
          <w:sz w:val="28"/>
          <w:szCs w:val="28"/>
          <w:lang w:val="uk-UA"/>
        </w:rPr>
        <w:t>та надало можливість суб’єктам звернень</w:t>
      </w:r>
      <w:r w:rsidR="00CD056C" w:rsidRPr="00095C07">
        <w:rPr>
          <w:sz w:val="28"/>
          <w:szCs w:val="28"/>
          <w:lang w:val="uk-UA"/>
        </w:rPr>
        <w:t xml:space="preserve"> отримувати необхідну інформацію ще на більш високому рівні. </w:t>
      </w:r>
    </w:p>
    <w:p w14:paraId="3F375393" w14:textId="77777777" w:rsidR="00CD056C" w:rsidRDefault="00CD056C" w:rsidP="00CD05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95C07">
        <w:rPr>
          <w:sz w:val="28"/>
          <w:szCs w:val="28"/>
          <w:lang w:val="uk-UA"/>
        </w:rPr>
        <w:t xml:space="preserve">Для більш зручного формату спілкування адміністраторів із заявниками за сприяння </w:t>
      </w:r>
      <w:proofErr w:type="spellStart"/>
      <w:r w:rsidRPr="00095C07">
        <w:rPr>
          <w:sz w:val="28"/>
          <w:szCs w:val="28"/>
          <w:lang w:val="uk-UA"/>
        </w:rPr>
        <w:t>Проєкту</w:t>
      </w:r>
      <w:proofErr w:type="spellEnd"/>
      <w:r w:rsidRPr="00095C07">
        <w:rPr>
          <w:sz w:val="28"/>
          <w:szCs w:val="28"/>
          <w:lang w:val="uk-UA"/>
        </w:rPr>
        <w:t xml:space="preserve"> «Реформа управління на сході України ІІ» був розроблений та протестований чат-бот ЦНАП, </w:t>
      </w:r>
      <w:r w:rsidR="00E84541">
        <w:rPr>
          <w:sz w:val="28"/>
          <w:szCs w:val="28"/>
          <w:lang w:val="uk-UA"/>
        </w:rPr>
        <w:t>з</w:t>
      </w:r>
      <w:r w:rsidRPr="00095C07">
        <w:rPr>
          <w:sz w:val="28"/>
          <w:szCs w:val="28"/>
          <w:lang w:val="uk-UA"/>
        </w:rPr>
        <w:t xml:space="preserve">а допомогою </w:t>
      </w:r>
      <w:r w:rsidR="00E84541">
        <w:rPr>
          <w:sz w:val="28"/>
          <w:szCs w:val="28"/>
          <w:lang w:val="uk-UA"/>
        </w:rPr>
        <w:t xml:space="preserve">якого </w:t>
      </w:r>
      <w:r w:rsidRPr="00095C07">
        <w:rPr>
          <w:sz w:val="28"/>
          <w:szCs w:val="28"/>
          <w:lang w:val="uk-UA"/>
        </w:rPr>
        <w:t>можна отримати інформацію про ЦНАП (години прийому, місцезнаходження), отримати консультацію (найбільш популярні питання), відстежити стан готовності послуги, оцінити роботу ЦНАП.</w:t>
      </w:r>
      <w:r>
        <w:rPr>
          <w:sz w:val="28"/>
          <w:szCs w:val="28"/>
          <w:lang w:val="uk-UA"/>
        </w:rPr>
        <w:t xml:space="preserve"> </w:t>
      </w:r>
    </w:p>
    <w:p w14:paraId="488DFF8D" w14:textId="77777777" w:rsidR="00F47D65" w:rsidRDefault="00F47D65" w:rsidP="00F47D6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З 21.10.2020 робочі місця державних реєстраторів бізнесу підключені до сервісу «Он-лайн будинок юстиції». Станом на 01.01.2021 ними опрацьовано 1542 електронні заяви.</w:t>
      </w:r>
    </w:p>
    <w:p w14:paraId="0A919333" w14:textId="77777777" w:rsidR="00D47CCE" w:rsidRDefault="00D47CCE" w:rsidP="00D47C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грудні здійснено підключення</w:t>
      </w:r>
      <w:r w:rsidRPr="00D47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робочих місць адміністраторів управління адміністративних послуг до Єдиного державного </w:t>
      </w:r>
      <w:proofErr w:type="spellStart"/>
      <w:r w:rsidRPr="00D47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веб-порталу</w:t>
      </w:r>
      <w:proofErr w:type="spellEnd"/>
      <w:r w:rsidRPr="00D47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електронних послуг «Портал Дія» для надання в ЦНАП комплексної послуги «</w:t>
      </w:r>
      <w:proofErr w:type="spellStart"/>
      <w:r w:rsidRPr="00D47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єМалятко</w:t>
      </w:r>
      <w:proofErr w:type="spellEnd"/>
      <w:r w:rsidRPr="00D47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0DC8D03D" w14:textId="77777777" w:rsidR="00922351" w:rsidRPr="00D47CCE" w:rsidRDefault="00922351" w:rsidP="00D47C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року працівники управління </w:t>
      </w:r>
      <w:r w:rsidR="00383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взяли участі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 w:rsidR="00383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вебінарах</w:t>
      </w:r>
      <w:proofErr w:type="spellEnd"/>
      <w:r w:rsidR="00383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83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відеоконференціях</w:t>
      </w:r>
      <w:proofErr w:type="spellEnd"/>
      <w:r w:rsidR="00383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семінарах-тренінгах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надання адміністративних послуг</w:t>
      </w:r>
      <w:r w:rsidR="00383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BE97D4A" w14:textId="77777777" w:rsidR="00D47CCE" w:rsidRDefault="00D47CCE" w:rsidP="00D47CC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7786482" w14:textId="77777777" w:rsidR="00D47CCE" w:rsidRDefault="00D47CCE" w:rsidP="00D47CC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0B4CD54" w14:textId="77777777" w:rsidR="003F69BF" w:rsidRDefault="003F69BF" w:rsidP="003F69B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3360455" w14:textId="77777777" w:rsidR="004D351F" w:rsidRDefault="004D351F" w:rsidP="003F69B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A50EB2D" w14:textId="77777777" w:rsidR="004D351F" w:rsidRPr="0005116F" w:rsidRDefault="004D351F" w:rsidP="003F69B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D5ADCF7" w14:textId="77777777" w:rsidR="003F69BF" w:rsidRDefault="003F69BF" w:rsidP="003F69BF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5116F">
        <w:rPr>
          <w:b/>
          <w:sz w:val="28"/>
          <w:szCs w:val="28"/>
          <w:lang w:val="uk-UA"/>
        </w:rPr>
        <w:t>Началь</w:t>
      </w:r>
      <w:r>
        <w:rPr>
          <w:b/>
          <w:sz w:val="28"/>
          <w:szCs w:val="28"/>
          <w:lang w:val="uk-UA"/>
        </w:rPr>
        <w:t xml:space="preserve">ник управління </w:t>
      </w:r>
    </w:p>
    <w:p w14:paraId="11DBAB60" w14:textId="77777777" w:rsidR="003F69BF" w:rsidRDefault="003F69BF" w:rsidP="003F69BF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адміністративних </w:t>
      </w:r>
      <w:r w:rsidRPr="0005116F">
        <w:rPr>
          <w:b/>
          <w:sz w:val="28"/>
          <w:szCs w:val="28"/>
          <w:lang w:val="uk-UA"/>
        </w:rPr>
        <w:t xml:space="preserve">послуг – </w:t>
      </w:r>
    </w:p>
    <w:p w14:paraId="334A4BD5" w14:textId="77777777" w:rsidR="003F69BF" w:rsidRPr="0005116F" w:rsidRDefault="003F69BF" w:rsidP="003F69BF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5116F">
        <w:rPr>
          <w:b/>
          <w:sz w:val="28"/>
          <w:szCs w:val="28"/>
          <w:lang w:val="uk-UA"/>
        </w:rPr>
        <w:t>державний реєстратор</w:t>
      </w:r>
      <w:r w:rsidRPr="0005116F">
        <w:rPr>
          <w:b/>
          <w:sz w:val="28"/>
          <w:szCs w:val="28"/>
          <w:lang w:val="uk-UA"/>
        </w:rPr>
        <w:tab/>
      </w:r>
      <w:r w:rsidRPr="0005116F">
        <w:rPr>
          <w:b/>
          <w:sz w:val="28"/>
          <w:szCs w:val="28"/>
          <w:lang w:val="uk-UA"/>
        </w:rPr>
        <w:tab/>
      </w:r>
      <w:r w:rsidRPr="0005116F">
        <w:rPr>
          <w:b/>
          <w:sz w:val="28"/>
          <w:szCs w:val="28"/>
          <w:lang w:val="uk-UA"/>
        </w:rPr>
        <w:tab/>
      </w:r>
      <w:r w:rsidRPr="0005116F">
        <w:rPr>
          <w:b/>
          <w:sz w:val="28"/>
          <w:szCs w:val="28"/>
          <w:lang w:val="uk-UA"/>
        </w:rPr>
        <w:tab/>
      </w:r>
      <w:r w:rsidR="00630634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Олена ЛИТВИНЮК</w:t>
      </w:r>
    </w:p>
    <w:p w14:paraId="444BE892" w14:textId="77777777" w:rsidR="003F69BF" w:rsidRPr="0005116F" w:rsidRDefault="003F69BF" w:rsidP="003F69BF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2F25F9BD" w14:textId="77777777" w:rsidR="003F69BF" w:rsidRDefault="003F69BF" w:rsidP="003F69BF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EEA9330" w14:textId="77777777" w:rsidR="003F69BF" w:rsidRPr="00834432" w:rsidRDefault="003F69BF" w:rsidP="0070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F69BF" w:rsidRPr="00834432" w:rsidSect="00E00321">
      <w:pgSz w:w="11906" w:h="16838"/>
      <w:pgMar w:top="56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62A74"/>
    <w:multiLevelType w:val="hybridMultilevel"/>
    <w:tmpl w:val="A68A84B8"/>
    <w:lvl w:ilvl="0" w:tplc="39002F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3C"/>
    <w:rsid w:val="00183AF8"/>
    <w:rsid w:val="0026223A"/>
    <w:rsid w:val="002F245B"/>
    <w:rsid w:val="0038312F"/>
    <w:rsid w:val="003C125D"/>
    <w:rsid w:val="003F69BF"/>
    <w:rsid w:val="004370B8"/>
    <w:rsid w:val="00453966"/>
    <w:rsid w:val="00464CC1"/>
    <w:rsid w:val="004D351F"/>
    <w:rsid w:val="00630634"/>
    <w:rsid w:val="006E233C"/>
    <w:rsid w:val="00701ED2"/>
    <w:rsid w:val="00834432"/>
    <w:rsid w:val="00842DC1"/>
    <w:rsid w:val="008663D9"/>
    <w:rsid w:val="008B5F06"/>
    <w:rsid w:val="00922351"/>
    <w:rsid w:val="00AD4E9E"/>
    <w:rsid w:val="00B33D4F"/>
    <w:rsid w:val="00B5539E"/>
    <w:rsid w:val="00BF336F"/>
    <w:rsid w:val="00C6589B"/>
    <w:rsid w:val="00CA0D40"/>
    <w:rsid w:val="00CD056C"/>
    <w:rsid w:val="00D47CCE"/>
    <w:rsid w:val="00E00321"/>
    <w:rsid w:val="00E16832"/>
    <w:rsid w:val="00E41AEC"/>
    <w:rsid w:val="00E8133A"/>
    <w:rsid w:val="00E84541"/>
    <w:rsid w:val="00EC50B9"/>
    <w:rsid w:val="00F47D65"/>
    <w:rsid w:val="00F8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D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3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233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33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3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">
    <w:name w:val="Обычный + 14 pt"/>
    <w:aliases w:val="полужирный,по ширине,Первая строка:  1,25 см"/>
    <w:basedOn w:val="a"/>
    <w:rsid w:val="006306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30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3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233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33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3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">
    <w:name w:val="Обычный + 14 pt"/>
    <w:aliases w:val="полужирный,по ширине,Первая строка:  1,25 см"/>
    <w:basedOn w:val="a"/>
    <w:rsid w:val="006306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3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8B1B-3BA6-4D12-AEC4-ECEF93E3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5</cp:revision>
  <cp:lastPrinted>2020-11-11T07:07:00Z</cp:lastPrinted>
  <dcterms:created xsi:type="dcterms:W3CDTF">2021-01-12T10:49:00Z</dcterms:created>
  <dcterms:modified xsi:type="dcterms:W3CDTF">2021-01-12T14:09:00Z</dcterms:modified>
</cp:coreProperties>
</file>