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945" w:rsidRDefault="00311945" w:rsidP="00381727">
      <w:pPr>
        <w:pStyle w:val="3"/>
        <w:keepNext w:val="0"/>
        <w:shd w:val="clear" w:color="auto" w:fill="FFFFFF"/>
        <w:rPr>
          <w:rFonts w:eastAsia="Helvetica"/>
          <w:color w:val="333333"/>
          <w:sz w:val="24"/>
          <w:szCs w:val="24"/>
        </w:rPr>
      </w:pPr>
      <w:r>
        <w:rPr>
          <w:rFonts w:eastAsia="Helvetica"/>
          <w:color w:val="333333"/>
          <w:sz w:val="24"/>
          <w:szCs w:val="24"/>
          <w:shd w:val="clear" w:color="auto" w:fill="FFFFFF"/>
        </w:rPr>
        <w:t>АНАЛІЗ РЕГУЛЯТОРНОГО ВПЛИВУ</w:t>
      </w:r>
    </w:p>
    <w:p w:rsidR="00311945" w:rsidRDefault="00311945" w:rsidP="00381727">
      <w:pPr>
        <w:pStyle w:val="3"/>
        <w:keepNext w:val="0"/>
        <w:shd w:val="clear" w:color="auto" w:fill="FFFFFF"/>
        <w:rPr>
          <w:rFonts w:eastAsia="Helvetica"/>
          <w:color w:val="333333"/>
          <w:sz w:val="24"/>
          <w:szCs w:val="24"/>
          <w:shd w:val="clear" w:color="auto" w:fill="FFFFFF"/>
        </w:rPr>
      </w:pPr>
      <w:proofErr w:type="spellStart"/>
      <w:r>
        <w:rPr>
          <w:rFonts w:eastAsia="Helvetica"/>
          <w:color w:val="333333"/>
          <w:sz w:val="24"/>
          <w:szCs w:val="24"/>
          <w:shd w:val="clear" w:color="auto" w:fill="FFFFFF"/>
        </w:rPr>
        <w:t>проєкту</w:t>
      </w:r>
      <w:proofErr w:type="spellEnd"/>
      <w:r>
        <w:rPr>
          <w:rFonts w:eastAsia="Helvetica"/>
          <w:color w:val="333333"/>
          <w:sz w:val="24"/>
          <w:szCs w:val="24"/>
          <w:shd w:val="clear" w:color="auto" w:fill="FFFFFF"/>
        </w:rPr>
        <w:t xml:space="preserve"> </w:t>
      </w:r>
      <w:r w:rsidR="00D10138">
        <w:rPr>
          <w:rFonts w:eastAsia="Helvetica"/>
          <w:color w:val="333333"/>
          <w:sz w:val="24"/>
          <w:szCs w:val="24"/>
          <w:shd w:val="clear" w:color="auto" w:fill="FFFFFF"/>
        </w:rPr>
        <w:t xml:space="preserve">розпорядження керівника Лисичанської міської військово-цивільної адміністрації </w:t>
      </w:r>
      <w:proofErr w:type="spellStart"/>
      <w:r w:rsidR="00D10138">
        <w:rPr>
          <w:rFonts w:eastAsia="Helvetica"/>
          <w:color w:val="333333"/>
          <w:sz w:val="24"/>
          <w:szCs w:val="24"/>
          <w:shd w:val="clear" w:color="auto" w:fill="FFFFFF"/>
        </w:rPr>
        <w:t>Сєвєродонецького</w:t>
      </w:r>
      <w:proofErr w:type="spellEnd"/>
      <w:r w:rsidR="00D10138">
        <w:rPr>
          <w:rFonts w:eastAsia="Helvetica"/>
          <w:color w:val="333333"/>
          <w:sz w:val="24"/>
          <w:szCs w:val="24"/>
          <w:shd w:val="clear" w:color="auto" w:fill="FFFFFF"/>
        </w:rPr>
        <w:t xml:space="preserve"> району Луганської області</w:t>
      </w:r>
      <w:r>
        <w:rPr>
          <w:rFonts w:eastAsia="Helvetica"/>
          <w:color w:val="333333"/>
          <w:sz w:val="24"/>
          <w:szCs w:val="24"/>
          <w:shd w:val="clear" w:color="auto" w:fill="FFFFFF"/>
        </w:rPr>
        <w:t xml:space="preserve"> </w:t>
      </w:r>
      <w:r w:rsidR="00D10138">
        <w:rPr>
          <w:rFonts w:eastAsia="Helvetica"/>
          <w:color w:val="333333"/>
          <w:sz w:val="24"/>
          <w:szCs w:val="24"/>
          <w:shd w:val="clear" w:color="auto" w:fill="FFFFFF"/>
        </w:rPr>
        <w:t>«</w:t>
      </w:r>
      <w:r>
        <w:rPr>
          <w:rFonts w:eastAsia="Helvetica"/>
          <w:color w:val="333333"/>
          <w:sz w:val="24"/>
          <w:szCs w:val="24"/>
          <w:shd w:val="clear" w:color="auto" w:fill="FFFFFF"/>
        </w:rPr>
        <w:t xml:space="preserve">Про встановлення </w:t>
      </w:r>
      <w:r w:rsidR="00D10138">
        <w:rPr>
          <w:rFonts w:eastAsia="Helvetica"/>
          <w:color w:val="333333"/>
          <w:sz w:val="24"/>
          <w:szCs w:val="24"/>
          <w:shd w:val="clear" w:color="auto" w:fill="FFFFFF"/>
        </w:rPr>
        <w:t xml:space="preserve">ставок </w:t>
      </w:r>
      <w:r>
        <w:rPr>
          <w:rFonts w:eastAsia="Helvetica"/>
          <w:color w:val="333333"/>
          <w:sz w:val="24"/>
          <w:szCs w:val="24"/>
          <w:shd w:val="clear" w:color="auto" w:fill="FFFFFF"/>
        </w:rPr>
        <w:t>єдиного</w:t>
      </w:r>
      <w:r w:rsidR="00D10138">
        <w:rPr>
          <w:rFonts w:eastAsia="Helvetica"/>
          <w:color w:val="333333"/>
          <w:sz w:val="24"/>
          <w:szCs w:val="24"/>
          <w:shd w:val="clear" w:color="auto" w:fill="FFFFFF"/>
        </w:rPr>
        <w:t xml:space="preserve"> </w:t>
      </w:r>
      <w:r>
        <w:rPr>
          <w:rFonts w:eastAsia="Helvetica"/>
          <w:color w:val="333333"/>
          <w:sz w:val="24"/>
          <w:szCs w:val="24"/>
          <w:shd w:val="clear" w:color="auto" w:fill="FFFFFF"/>
        </w:rPr>
        <w:t>податку</w:t>
      </w:r>
      <w:r w:rsidR="00D10138">
        <w:rPr>
          <w:rFonts w:eastAsia="Helvetica"/>
          <w:color w:val="333333"/>
          <w:sz w:val="24"/>
          <w:szCs w:val="24"/>
          <w:shd w:val="clear" w:color="auto" w:fill="FFFFFF"/>
        </w:rPr>
        <w:t>»</w:t>
      </w:r>
    </w:p>
    <w:p w:rsidR="00381727" w:rsidRDefault="00381727" w:rsidP="00381727"/>
    <w:p w:rsidR="00381727" w:rsidRPr="00381727" w:rsidRDefault="00381727" w:rsidP="00381727"/>
    <w:p w:rsidR="00311945" w:rsidRDefault="00311945" w:rsidP="00381727">
      <w:pPr>
        <w:pStyle w:val="3"/>
        <w:keepNext w:val="0"/>
        <w:shd w:val="clear" w:color="auto" w:fill="FFFFFF"/>
        <w:rPr>
          <w:rFonts w:eastAsia="Helvetica"/>
          <w:color w:val="333333"/>
          <w:sz w:val="24"/>
          <w:szCs w:val="24"/>
        </w:rPr>
      </w:pPr>
      <w:r>
        <w:rPr>
          <w:rFonts w:eastAsia="Helvetica"/>
          <w:color w:val="333333"/>
          <w:sz w:val="24"/>
          <w:szCs w:val="24"/>
          <w:shd w:val="clear" w:color="auto" w:fill="FFFFFF"/>
        </w:rPr>
        <w:t>I. Визначення проблеми</w:t>
      </w:r>
    </w:p>
    <w:p w:rsidR="00D10138" w:rsidRPr="00C40673" w:rsidRDefault="00D10138" w:rsidP="00381727">
      <w:pPr>
        <w:pStyle w:val="a7"/>
        <w:spacing w:after="0"/>
        <w:ind w:firstLine="709"/>
        <w:jc w:val="both"/>
        <w:rPr>
          <w:sz w:val="24"/>
          <w:szCs w:val="24"/>
        </w:rPr>
      </w:pPr>
      <w:r w:rsidRPr="00C40673">
        <w:rPr>
          <w:sz w:val="24"/>
          <w:szCs w:val="24"/>
        </w:rPr>
        <w:t xml:space="preserve">Пунктом 6 частини першої статті 4 Закону України «Про військово-цивільні адміністрації» </w:t>
      </w:r>
      <w:r w:rsidR="00C40673" w:rsidRPr="00C40673">
        <w:rPr>
          <w:sz w:val="24"/>
          <w:szCs w:val="24"/>
        </w:rPr>
        <w:t>до повноважень військово-цивільних адміністрацій віднесено встановлення ставок місцевих податків і зборів відповідно до </w:t>
      </w:r>
      <w:hyperlink r:id="rId7" w:tgtFrame="_blank" w:history="1">
        <w:r w:rsidR="00C40673" w:rsidRPr="00C40673">
          <w:rPr>
            <w:sz w:val="24"/>
            <w:szCs w:val="24"/>
          </w:rPr>
          <w:t>Податкового кодексу України</w:t>
        </w:r>
      </w:hyperlink>
      <w:r w:rsidR="00C40673" w:rsidRPr="00C40673">
        <w:rPr>
          <w:sz w:val="24"/>
          <w:szCs w:val="24"/>
        </w:rPr>
        <w:t>, якщо відсутнє рішення відповідної ради з цих питань.</w:t>
      </w:r>
    </w:p>
    <w:p w:rsidR="00311945" w:rsidRPr="00C40673" w:rsidRDefault="00311945" w:rsidP="00381727">
      <w:pPr>
        <w:pStyle w:val="a7"/>
        <w:spacing w:after="0"/>
        <w:ind w:firstLine="709"/>
        <w:jc w:val="both"/>
        <w:rPr>
          <w:sz w:val="24"/>
          <w:szCs w:val="24"/>
        </w:rPr>
      </w:pPr>
      <w:r w:rsidRPr="00C40673">
        <w:rPr>
          <w:sz w:val="24"/>
          <w:szCs w:val="24"/>
        </w:rPr>
        <w:t>Відповідно до статті 10 Податкового кодексу України визначено перелік місцевих податків і зборів. Згідно зі статтею 12 Податкового кодексу України міські ради встановлюють місцеві податки і збори.</w:t>
      </w:r>
    </w:p>
    <w:p w:rsidR="00311945" w:rsidRPr="00C40673" w:rsidRDefault="00311945" w:rsidP="00381727">
      <w:pPr>
        <w:pStyle w:val="a7"/>
        <w:spacing w:after="0"/>
        <w:ind w:firstLine="709"/>
        <w:jc w:val="both"/>
        <w:rPr>
          <w:sz w:val="24"/>
          <w:szCs w:val="24"/>
        </w:rPr>
      </w:pPr>
      <w:r w:rsidRPr="00C40673">
        <w:rPr>
          <w:sz w:val="24"/>
          <w:szCs w:val="24"/>
        </w:rPr>
        <w:t xml:space="preserve">Враховуючи положення Податкового Кодексу України та Закону України «Про </w:t>
      </w:r>
      <w:r w:rsidR="00C40673" w:rsidRPr="00C40673">
        <w:rPr>
          <w:sz w:val="24"/>
          <w:szCs w:val="24"/>
        </w:rPr>
        <w:t>військово-цивільні адміністрації</w:t>
      </w:r>
      <w:r w:rsidRPr="00C40673">
        <w:rPr>
          <w:sz w:val="24"/>
          <w:szCs w:val="24"/>
        </w:rPr>
        <w:t xml:space="preserve">», виникає необхідність встановлення на території </w:t>
      </w:r>
      <w:r w:rsidR="00C40673" w:rsidRPr="00C40673">
        <w:rPr>
          <w:sz w:val="24"/>
          <w:szCs w:val="24"/>
        </w:rPr>
        <w:t>Лисичанської</w:t>
      </w:r>
      <w:r w:rsidRPr="00C40673">
        <w:rPr>
          <w:sz w:val="24"/>
          <w:szCs w:val="24"/>
        </w:rPr>
        <w:t xml:space="preserve"> міської територіальної громади</w:t>
      </w:r>
      <w:r w:rsidR="00C40673" w:rsidRPr="00C40673">
        <w:rPr>
          <w:sz w:val="24"/>
          <w:szCs w:val="24"/>
        </w:rPr>
        <w:t xml:space="preserve"> ставок</w:t>
      </w:r>
      <w:r w:rsidRPr="00C40673">
        <w:rPr>
          <w:sz w:val="24"/>
          <w:szCs w:val="24"/>
        </w:rPr>
        <w:t xml:space="preserve"> єдиного податку.</w:t>
      </w:r>
    </w:p>
    <w:p w:rsidR="00311945" w:rsidRPr="00C40673" w:rsidRDefault="00311945" w:rsidP="00381727">
      <w:pPr>
        <w:pStyle w:val="a7"/>
        <w:spacing w:after="0"/>
        <w:ind w:firstLine="709"/>
        <w:jc w:val="both"/>
        <w:rPr>
          <w:sz w:val="24"/>
          <w:szCs w:val="24"/>
        </w:rPr>
      </w:pPr>
      <w:r w:rsidRPr="00C40673">
        <w:rPr>
          <w:sz w:val="24"/>
          <w:szCs w:val="24"/>
        </w:rPr>
        <w:t xml:space="preserve">Проблемою є те, що в разі не встановлення </w:t>
      </w:r>
      <w:r w:rsidR="00C40673" w:rsidRPr="00C40673">
        <w:rPr>
          <w:sz w:val="24"/>
          <w:szCs w:val="24"/>
        </w:rPr>
        <w:t>керівником міської військово-цивільної адміністрації ставок</w:t>
      </w:r>
      <w:r w:rsidRPr="00C40673">
        <w:rPr>
          <w:sz w:val="24"/>
          <w:szCs w:val="24"/>
        </w:rPr>
        <w:t xml:space="preserve"> місцевих податків, будуть застосовуватися мінімальні ставки податку, визначені в Податковому кодексі України, при цьому не будуть враховані інтереси громади по встановленню таких ставок. Прийняття цього регуляторного акта дасть можливість здійснення контролю за додержанням правил розрахунку та сплати єдиного податку, поповнити б</w:t>
      </w:r>
      <w:r w:rsidR="00C40673" w:rsidRPr="00C40673">
        <w:rPr>
          <w:sz w:val="24"/>
          <w:szCs w:val="24"/>
        </w:rPr>
        <w:t>юджет громади, що надасть змогу</w:t>
      </w:r>
      <w:r w:rsidRPr="00C40673">
        <w:rPr>
          <w:sz w:val="24"/>
          <w:szCs w:val="24"/>
        </w:rPr>
        <w:t xml:space="preserve"> спрямувати отримані кошти від сплати податку </w:t>
      </w:r>
      <w:r w:rsidR="00C40673" w:rsidRPr="00C40673">
        <w:rPr>
          <w:sz w:val="24"/>
          <w:szCs w:val="24"/>
        </w:rPr>
        <w:t xml:space="preserve">на фінансування місцевих програм сприяння розвитку малого підприємництва, </w:t>
      </w:r>
      <w:r w:rsidRPr="00C40673">
        <w:rPr>
          <w:sz w:val="24"/>
          <w:szCs w:val="24"/>
        </w:rPr>
        <w:t>на вирішення соціальних проблем територіальної громади та</w:t>
      </w:r>
      <w:r w:rsidR="00732F42" w:rsidRPr="00C40673">
        <w:rPr>
          <w:sz w:val="24"/>
          <w:szCs w:val="24"/>
        </w:rPr>
        <w:t xml:space="preserve"> покращення інфраструктури громади</w:t>
      </w:r>
      <w:r w:rsidRPr="00C40673">
        <w:rPr>
          <w:sz w:val="24"/>
          <w:szCs w:val="24"/>
        </w:rPr>
        <w:t>.</w:t>
      </w:r>
    </w:p>
    <w:p w:rsidR="002E087F" w:rsidRDefault="002E087F" w:rsidP="00381727">
      <w:pPr>
        <w:pStyle w:val="a7"/>
        <w:spacing w:after="0"/>
        <w:ind w:firstLine="709"/>
        <w:jc w:val="both"/>
        <w:rPr>
          <w:sz w:val="24"/>
          <w:szCs w:val="24"/>
        </w:rPr>
      </w:pPr>
      <w:r w:rsidRPr="002E087F">
        <w:rPr>
          <w:sz w:val="24"/>
          <w:szCs w:val="24"/>
        </w:rPr>
        <w:t xml:space="preserve">Крім цього, варто зазначити, що </w:t>
      </w:r>
      <w:r w:rsidR="00C40673">
        <w:rPr>
          <w:sz w:val="24"/>
          <w:szCs w:val="24"/>
        </w:rPr>
        <w:t>19</w:t>
      </w:r>
      <w:r w:rsidRPr="002E087F">
        <w:rPr>
          <w:sz w:val="24"/>
          <w:szCs w:val="24"/>
        </w:rPr>
        <w:t>.</w:t>
      </w:r>
      <w:r w:rsidR="00AB31CE">
        <w:rPr>
          <w:sz w:val="24"/>
          <w:szCs w:val="24"/>
        </w:rPr>
        <w:t>0</w:t>
      </w:r>
      <w:r w:rsidR="00C40673">
        <w:rPr>
          <w:sz w:val="24"/>
          <w:szCs w:val="24"/>
        </w:rPr>
        <w:t>2</w:t>
      </w:r>
      <w:r w:rsidRPr="002E087F">
        <w:rPr>
          <w:sz w:val="24"/>
          <w:szCs w:val="24"/>
        </w:rPr>
        <w:t>.20</w:t>
      </w:r>
      <w:r w:rsidR="00C40673">
        <w:rPr>
          <w:sz w:val="24"/>
          <w:szCs w:val="24"/>
        </w:rPr>
        <w:t>21</w:t>
      </w:r>
      <w:r w:rsidRPr="002E087F">
        <w:rPr>
          <w:sz w:val="24"/>
          <w:szCs w:val="24"/>
        </w:rPr>
        <w:t xml:space="preserve"> року </w:t>
      </w:r>
      <w:r w:rsidR="00C40673" w:rsidRPr="00C40673">
        <w:rPr>
          <w:sz w:val="24"/>
          <w:szCs w:val="24"/>
        </w:rPr>
        <w:t>Указ</w:t>
      </w:r>
      <w:r w:rsidR="00C40673">
        <w:rPr>
          <w:sz w:val="24"/>
          <w:szCs w:val="24"/>
        </w:rPr>
        <w:t>ом</w:t>
      </w:r>
      <w:r w:rsidR="00C40673" w:rsidRPr="00C40673">
        <w:rPr>
          <w:sz w:val="24"/>
          <w:szCs w:val="24"/>
        </w:rPr>
        <w:t xml:space="preserve"> Президента України </w:t>
      </w:r>
      <w:r w:rsidR="00C40673">
        <w:rPr>
          <w:sz w:val="24"/>
          <w:szCs w:val="24"/>
        </w:rPr>
        <w:t>№ </w:t>
      </w:r>
      <w:r w:rsidR="00C40673" w:rsidRPr="00C40673">
        <w:rPr>
          <w:sz w:val="24"/>
          <w:szCs w:val="24"/>
        </w:rPr>
        <w:t>62/2021</w:t>
      </w:r>
      <w:r w:rsidR="00C40673">
        <w:rPr>
          <w:sz w:val="24"/>
          <w:szCs w:val="24"/>
        </w:rPr>
        <w:t xml:space="preserve"> </w:t>
      </w:r>
      <w:hyperlink r:id="rId8" w:anchor="Text" w:history="1">
        <w:r w:rsidR="00C40673" w:rsidRPr="00C40673">
          <w:rPr>
            <w:sz w:val="24"/>
            <w:szCs w:val="24"/>
          </w:rPr>
          <w:t>«Про утворення та реорганізацію військово-цивільних адміністрацій у Луганській області»</w:t>
        </w:r>
      </w:hyperlink>
      <w:r w:rsidR="00C40673">
        <w:rPr>
          <w:sz w:val="24"/>
          <w:szCs w:val="24"/>
        </w:rPr>
        <w:t xml:space="preserve"> </w:t>
      </w:r>
      <w:r w:rsidRPr="002E087F">
        <w:rPr>
          <w:sz w:val="24"/>
          <w:szCs w:val="24"/>
        </w:rPr>
        <w:t xml:space="preserve">було створено </w:t>
      </w:r>
      <w:r w:rsidR="00C40673">
        <w:rPr>
          <w:sz w:val="24"/>
          <w:szCs w:val="24"/>
        </w:rPr>
        <w:t>Лисичанську</w:t>
      </w:r>
      <w:r w:rsidR="00AB31CE">
        <w:rPr>
          <w:sz w:val="24"/>
          <w:szCs w:val="24"/>
        </w:rPr>
        <w:t xml:space="preserve"> міську </w:t>
      </w:r>
      <w:r w:rsidRPr="002E087F">
        <w:rPr>
          <w:sz w:val="24"/>
          <w:szCs w:val="24"/>
        </w:rPr>
        <w:t xml:space="preserve">територіальну громаду </w:t>
      </w:r>
      <w:proofErr w:type="spellStart"/>
      <w:r w:rsidR="00C40673">
        <w:rPr>
          <w:sz w:val="24"/>
          <w:szCs w:val="24"/>
        </w:rPr>
        <w:t>Сєвєродонецького</w:t>
      </w:r>
      <w:proofErr w:type="spellEnd"/>
      <w:r w:rsidR="00C40673">
        <w:rPr>
          <w:sz w:val="24"/>
          <w:szCs w:val="24"/>
        </w:rPr>
        <w:t xml:space="preserve"> району Луганської області </w:t>
      </w:r>
      <w:r w:rsidRPr="002E087F">
        <w:rPr>
          <w:sz w:val="24"/>
          <w:szCs w:val="24"/>
        </w:rPr>
        <w:t xml:space="preserve">шляхом приєднання </w:t>
      </w:r>
      <w:r w:rsidR="00C40673" w:rsidRPr="00381727">
        <w:rPr>
          <w:sz w:val="24"/>
          <w:szCs w:val="24"/>
        </w:rPr>
        <w:t>військово-цивільної адміністрації міста Лисичанськ Луганської області</w:t>
      </w:r>
      <w:r w:rsidRPr="002E087F">
        <w:rPr>
          <w:sz w:val="24"/>
          <w:szCs w:val="24"/>
        </w:rPr>
        <w:t xml:space="preserve">, отже, є необхідність встановлення ставок </w:t>
      </w:r>
      <w:r w:rsidR="00AB31CE">
        <w:rPr>
          <w:sz w:val="24"/>
          <w:szCs w:val="24"/>
        </w:rPr>
        <w:t>єдиного податку</w:t>
      </w:r>
      <w:r w:rsidRPr="002E087F">
        <w:rPr>
          <w:sz w:val="24"/>
          <w:szCs w:val="24"/>
        </w:rPr>
        <w:t xml:space="preserve"> із врахуванням особливостей адміністративно-територіальних одиниць, що приєдналися.</w:t>
      </w:r>
    </w:p>
    <w:p w:rsidR="00311945" w:rsidRDefault="00311945" w:rsidP="00381727">
      <w:pPr>
        <w:pStyle w:val="a7"/>
        <w:spacing w:after="0"/>
        <w:ind w:firstLine="709"/>
        <w:jc w:val="both"/>
        <w:rPr>
          <w:sz w:val="24"/>
          <w:szCs w:val="24"/>
        </w:rPr>
      </w:pPr>
      <w:r w:rsidRPr="00C40673">
        <w:rPr>
          <w:sz w:val="24"/>
          <w:szCs w:val="24"/>
        </w:rPr>
        <w:t xml:space="preserve">За даними звіту </w:t>
      </w:r>
      <w:r w:rsidR="00381727">
        <w:rPr>
          <w:sz w:val="24"/>
          <w:szCs w:val="24"/>
        </w:rPr>
        <w:t>управління</w:t>
      </w:r>
      <w:r w:rsidRPr="00C40673">
        <w:rPr>
          <w:sz w:val="24"/>
          <w:szCs w:val="24"/>
        </w:rPr>
        <w:t xml:space="preserve"> фінансів та бюджету </w:t>
      </w:r>
      <w:r w:rsidR="00381727">
        <w:rPr>
          <w:sz w:val="24"/>
          <w:szCs w:val="24"/>
        </w:rPr>
        <w:t xml:space="preserve">військово-цивільної адміністрації міста Лисичанськ Луганської області </w:t>
      </w:r>
      <w:r w:rsidRPr="00C40673">
        <w:rPr>
          <w:sz w:val="24"/>
          <w:szCs w:val="24"/>
        </w:rPr>
        <w:t>про виконання дохідної частини бюджету, платники єдиного податку І–ІІ гр</w:t>
      </w:r>
      <w:r w:rsidR="00381727">
        <w:rPr>
          <w:sz w:val="24"/>
          <w:szCs w:val="24"/>
        </w:rPr>
        <w:t>уп, для яких ставки регулюються</w:t>
      </w:r>
      <w:r w:rsidR="00D94BD1">
        <w:rPr>
          <w:sz w:val="24"/>
          <w:szCs w:val="24"/>
        </w:rPr>
        <w:t xml:space="preserve"> </w:t>
      </w:r>
      <w:r w:rsidRPr="00C40673">
        <w:rPr>
          <w:sz w:val="24"/>
          <w:szCs w:val="24"/>
        </w:rPr>
        <w:t>рішенням міської ради, надходження склали в 20</w:t>
      </w:r>
      <w:r w:rsidR="00381727">
        <w:rPr>
          <w:sz w:val="24"/>
          <w:szCs w:val="24"/>
        </w:rPr>
        <w:t>20</w:t>
      </w:r>
      <w:r w:rsidRPr="00C40673">
        <w:rPr>
          <w:sz w:val="24"/>
          <w:szCs w:val="24"/>
        </w:rPr>
        <w:t xml:space="preserve"> році </w:t>
      </w:r>
      <w:r w:rsidR="00C67250">
        <w:rPr>
          <w:sz w:val="24"/>
          <w:szCs w:val="24"/>
        </w:rPr>
        <w:t>13,3 млн</w:t>
      </w:r>
      <w:r w:rsidR="00381727">
        <w:rPr>
          <w:sz w:val="24"/>
          <w:szCs w:val="24"/>
        </w:rPr>
        <w:t xml:space="preserve"> грн</w:t>
      </w:r>
      <w:r w:rsidRPr="00C40673">
        <w:rPr>
          <w:sz w:val="24"/>
          <w:szCs w:val="24"/>
        </w:rPr>
        <w:t>.</w:t>
      </w:r>
    </w:p>
    <w:p w:rsidR="00381727" w:rsidRPr="00C40673" w:rsidRDefault="00381727" w:rsidP="00381727">
      <w:pPr>
        <w:pStyle w:val="a7"/>
        <w:spacing w:after="0"/>
        <w:ind w:firstLine="709"/>
        <w:jc w:val="both"/>
        <w:rPr>
          <w:sz w:val="24"/>
          <w:szCs w:val="24"/>
        </w:rPr>
      </w:pPr>
    </w:p>
    <w:p w:rsidR="00311945" w:rsidRPr="00C67250" w:rsidRDefault="00311945" w:rsidP="00381727">
      <w:pPr>
        <w:pStyle w:val="a6"/>
        <w:shd w:val="clear" w:color="auto" w:fill="FFFFFF"/>
        <w:spacing w:before="0" w:after="0" w:line="240" w:lineRule="auto"/>
        <w:jc w:val="center"/>
        <w:rPr>
          <w:rFonts w:eastAsia="Helvetica"/>
          <w:color w:val="000000" w:themeColor="text1"/>
        </w:rPr>
      </w:pPr>
      <w:r w:rsidRPr="00C67250">
        <w:rPr>
          <w:rStyle w:val="a3"/>
          <w:rFonts w:eastAsia="Helvetica"/>
          <w:color w:val="000000" w:themeColor="text1"/>
          <w:shd w:val="clear" w:color="auto" w:fill="FFFFFF"/>
        </w:rPr>
        <w:t>Основні групи, на які зазначена проблема справляє вплив:</w:t>
      </w:r>
    </w:p>
    <w:tbl>
      <w:tblPr>
        <w:tblW w:w="5000" w:type="pct"/>
        <w:jc w:val="center"/>
        <w:shd w:val="clear" w:color="auto" w:fill="FFFFFF"/>
        <w:tblCellMar>
          <w:left w:w="0" w:type="dxa"/>
          <w:right w:w="0" w:type="dxa"/>
        </w:tblCellMar>
        <w:tblLook w:val="0000" w:firstRow="0" w:lastRow="0" w:firstColumn="0" w:lastColumn="0" w:noHBand="0" w:noVBand="0"/>
      </w:tblPr>
      <w:tblGrid>
        <w:gridCol w:w="8509"/>
        <w:gridCol w:w="673"/>
        <w:gridCol w:w="442"/>
        <w:gridCol w:w="19"/>
      </w:tblGrid>
      <w:tr w:rsidR="00C67250" w:rsidRPr="00C67250" w:rsidTr="00381727">
        <w:trPr>
          <w:trHeight w:val="20"/>
          <w:jc w:val="center"/>
        </w:trPr>
        <w:tc>
          <w:tcPr>
            <w:tcW w:w="4412" w:type="pct"/>
            <w:tcBorders>
              <w:top w:val="single" w:sz="4" w:space="0" w:color="auto"/>
              <w:left w:val="single" w:sz="4" w:space="0" w:color="auto"/>
              <w:bottom w:val="single" w:sz="4" w:space="0" w:color="auto"/>
              <w:right w:val="single" w:sz="4" w:space="0" w:color="auto"/>
            </w:tcBorders>
            <w:shd w:val="clear" w:color="auto" w:fill="FFFFFF"/>
            <w:vAlign w:val="center"/>
          </w:tcPr>
          <w:p w:rsidR="00311945" w:rsidRPr="00C67250" w:rsidRDefault="00311945" w:rsidP="00381727">
            <w:pPr>
              <w:pStyle w:val="a6"/>
              <w:spacing w:before="0" w:after="0" w:line="240" w:lineRule="auto"/>
              <w:jc w:val="center"/>
              <w:rPr>
                <w:color w:val="000000" w:themeColor="text1"/>
              </w:rPr>
            </w:pPr>
            <w:r w:rsidRPr="00C67250">
              <w:rPr>
                <w:rFonts w:eastAsia="Helvetica"/>
                <w:color w:val="000000" w:themeColor="text1"/>
              </w:rPr>
              <w:t>Групи (підгрупи)</w:t>
            </w:r>
          </w:p>
        </w:tc>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rsidR="00311945" w:rsidRPr="00C67250" w:rsidRDefault="00311945" w:rsidP="00381727">
            <w:pPr>
              <w:pStyle w:val="a6"/>
              <w:spacing w:before="0" w:after="0" w:line="240" w:lineRule="auto"/>
              <w:jc w:val="center"/>
              <w:rPr>
                <w:color w:val="000000" w:themeColor="text1"/>
              </w:rPr>
            </w:pPr>
            <w:r w:rsidRPr="00C67250">
              <w:rPr>
                <w:rFonts w:eastAsia="Helvetica"/>
                <w:color w:val="000000" w:themeColor="text1"/>
              </w:rPr>
              <w:t>Так</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311945" w:rsidRPr="00C67250" w:rsidRDefault="00311945" w:rsidP="00381727">
            <w:pPr>
              <w:pStyle w:val="a6"/>
              <w:tabs>
                <w:tab w:val="left" w:pos="6300"/>
              </w:tabs>
              <w:spacing w:before="0" w:after="0" w:line="240" w:lineRule="auto"/>
              <w:jc w:val="center"/>
              <w:rPr>
                <w:color w:val="000000" w:themeColor="text1"/>
              </w:rPr>
            </w:pPr>
            <w:r w:rsidRPr="00C67250">
              <w:rPr>
                <w:rFonts w:eastAsia="Helvetica"/>
                <w:color w:val="000000" w:themeColor="text1"/>
              </w:rPr>
              <w:t>Ні</w:t>
            </w:r>
          </w:p>
        </w:tc>
        <w:tc>
          <w:tcPr>
            <w:tcW w:w="10" w:type="pct"/>
            <w:tcBorders>
              <w:left w:val="single" w:sz="4" w:space="0" w:color="auto"/>
            </w:tcBorders>
            <w:shd w:val="clear" w:color="auto" w:fill="FFFFFF"/>
            <w:vAlign w:val="center"/>
          </w:tcPr>
          <w:p w:rsidR="00311945" w:rsidRPr="00C67250" w:rsidRDefault="00311945" w:rsidP="00381727">
            <w:pPr>
              <w:pStyle w:val="a6"/>
              <w:spacing w:before="0" w:after="0" w:line="240" w:lineRule="auto"/>
              <w:jc w:val="center"/>
              <w:rPr>
                <w:rFonts w:eastAsia="Helvetica"/>
                <w:color w:val="000000" w:themeColor="text1"/>
              </w:rPr>
            </w:pPr>
          </w:p>
        </w:tc>
      </w:tr>
      <w:tr w:rsidR="00C67250" w:rsidRPr="00C67250" w:rsidTr="00381727">
        <w:trPr>
          <w:trHeight w:val="20"/>
          <w:jc w:val="center"/>
        </w:trPr>
        <w:tc>
          <w:tcPr>
            <w:tcW w:w="4412" w:type="pct"/>
            <w:tcBorders>
              <w:top w:val="single" w:sz="4" w:space="0" w:color="auto"/>
              <w:left w:val="single" w:sz="4" w:space="0" w:color="auto"/>
              <w:bottom w:val="single" w:sz="4" w:space="0" w:color="auto"/>
              <w:right w:val="single" w:sz="4" w:space="0" w:color="auto"/>
            </w:tcBorders>
            <w:shd w:val="clear" w:color="auto" w:fill="FFFFFF"/>
            <w:vAlign w:val="center"/>
          </w:tcPr>
          <w:p w:rsidR="00311945" w:rsidRPr="00C67250" w:rsidRDefault="00311945" w:rsidP="00381727">
            <w:pPr>
              <w:pStyle w:val="a6"/>
              <w:spacing w:before="0" w:after="0" w:line="240" w:lineRule="auto"/>
              <w:jc w:val="both"/>
              <w:rPr>
                <w:color w:val="000000" w:themeColor="text1"/>
              </w:rPr>
            </w:pPr>
            <w:r w:rsidRPr="00C67250">
              <w:rPr>
                <w:rFonts w:eastAsia="Helvetica"/>
                <w:color w:val="000000" w:themeColor="text1"/>
              </w:rPr>
              <w:t>Громадяни</w:t>
            </w:r>
          </w:p>
        </w:tc>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rsidR="00311945" w:rsidRPr="00C67250" w:rsidRDefault="00311945" w:rsidP="00381727">
            <w:pPr>
              <w:pStyle w:val="a6"/>
              <w:spacing w:before="0" w:after="0" w:line="240" w:lineRule="auto"/>
              <w:jc w:val="center"/>
              <w:rPr>
                <w:color w:val="000000" w:themeColor="text1"/>
              </w:rPr>
            </w:pPr>
            <w:r w:rsidRPr="00C67250">
              <w:rPr>
                <w:rFonts w:eastAsia="Helvetica"/>
                <w:color w:val="000000" w:themeColor="text1"/>
              </w:rPr>
              <w:t>V</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311945" w:rsidRPr="00C67250" w:rsidRDefault="00311945" w:rsidP="00381727">
            <w:pPr>
              <w:pStyle w:val="a6"/>
              <w:tabs>
                <w:tab w:val="left" w:pos="5527"/>
                <w:tab w:val="left" w:pos="7560"/>
                <w:tab w:val="left" w:pos="7840"/>
              </w:tabs>
              <w:spacing w:before="0" w:after="0" w:line="240" w:lineRule="auto"/>
              <w:jc w:val="center"/>
              <w:rPr>
                <w:color w:val="000000" w:themeColor="text1"/>
              </w:rPr>
            </w:pPr>
          </w:p>
        </w:tc>
        <w:tc>
          <w:tcPr>
            <w:tcW w:w="10" w:type="pct"/>
            <w:tcBorders>
              <w:left w:val="single" w:sz="4" w:space="0" w:color="auto"/>
            </w:tcBorders>
            <w:shd w:val="clear" w:color="auto" w:fill="FFFFFF"/>
            <w:vAlign w:val="center"/>
          </w:tcPr>
          <w:p w:rsidR="00311945" w:rsidRPr="00C67250" w:rsidRDefault="00311945" w:rsidP="00381727">
            <w:pPr>
              <w:pStyle w:val="a6"/>
              <w:spacing w:before="0" w:after="0" w:line="240" w:lineRule="auto"/>
              <w:jc w:val="center"/>
              <w:rPr>
                <w:rFonts w:eastAsia="Helvetica"/>
                <w:color w:val="000000" w:themeColor="text1"/>
              </w:rPr>
            </w:pPr>
          </w:p>
        </w:tc>
      </w:tr>
      <w:tr w:rsidR="00C67250" w:rsidRPr="00C67250" w:rsidTr="00381727">
        <w:trPr>
          <w:trHeight w:val="20"/>
          <w:jc w:val="center"/>
        </w:trPr>
        <w:tc>
          <w:tcPr>
            <w:tcW w:w="4412" w:type="pct"/>
            <w:tcBorders>
              <w:top w:val="single" w:sz="4" w:space="0" w:color="auto"/>
              <w:left w:val="single" w:sz="4" w:space="0" w:color="auto"/>
              <w:bottom w:val="single" w:sz="4" w:space="0" w:color="auto"/>
              <w:right w:val="single" w:sz="4" w:space="0" w:color="auto"/>
            </w:tcBorders>
            <w:shd w:val="clear" w:color="auto" w:fill="FFFFFF"/>
            <w:vAlign w:val="center"/>
          </w:tcPr>
          <w:p w:rsidR="00311945" w:rsidRPr="00C67250" w:rsidRDefault="00311945" w:rsidP="00381727">
            <w:pPr>
              <w:pStyle w:val="a6"/>
              <w:spacing w:before="0" w:after="0" w:line="240" w:lineRule="auto"/>
              <w:jc w:val="both"/>
              <w:rPr>
                <w:color w:val="000000" w:themeColor="text1"/>
              </w:rPr>
            </w:pPr>
            <w:r w:rsidRPr="00C67250">
              <w:rPr>
                <w:rFonts w:eastAsia="Helvetica"/>
                <w:color w:val="000000" w:themeColor="text1"/>
              </w:rPr>
              <w:t>Держава</w:t>
            </w:r>
          </w:p>
        </w:tc>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rsidR="00311945" w:rsidRPr="00C67250" w:rsidRDefault="00311945" w:rsidP="00381727">
            <w:pPr>
              <w:pStyle w:val="a6"/>
              <w:spacing w:before="0" w:after="0" w:line="240" w:lineRule="auto"/>
              <w:jc w:val="center"/>
              <w:rPr>
                <w:color w:val="000000" w:themeColor="text1"/>
              </w:rPr>
            </w:pPr>
            <w:r w:rsidRPr="00C67250">
              <w:rPr>
                <w:rFonts w:eastAsia="Helvetica"/>
                <w:color w:val="000000" w:themeColor="text1"/>
              </w:rPr>
              <w:t>V</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311945" w:rsidRPr="00C67250" w:rsidRDefault="00311945" w:rsidP="00381727">
            <w:pPr>
              <w:pStyle w:val="a6"/>
              <w:tabs>
                <w:tab w:val="left" w:pos="280"/>
                <w:tab w:val="left" w:pos="964"/>
                <w:tab w:val="left" w:pos="2520"/>
              </w:tabs>
              <w:spacing w:before="0" w:after="0" w:line="240" w:lineRule="auto"/>
              <w:jc w:val="center"/>
              <w:rPr>
                <w:color w:val="000000" w:themeColor="text1"/>
              </w:rPr>
            </w:pPr>
          </w:p>
        </w:tc>
        <w:tc>
          <w:tcPr>
            <w:tcW w:w="10" w:type="pct"/>
            <w:tcBorders>
              <w:left w:val="single" w:sz="4" w:space="0" w:color="auto"/>
            </w:tcBorders>
            <w:shd w:val="clear" w:color="auto" w:fill="FFFFFF"/>
            <w:vAlign w:val="center"/>
          </w:tcPr>
          <w:p w:rsidR="00311945" w:rsidRPr="00C67250" w:rsidRDefault="00311945" w:rsidP="00381727">
            <w:pPr>
              <w:pStyle w:val="a6"/>
              <w:spacing w:before="0" w:after="0" w:line="240" w:lineRule="auto"/>
              <w:jc w:val="center"/>
              <w:rPr>
                <w:rFonts w:eastAsia="Helvetica"/>
                <w:color w:val="000000" w:themeColor="text1"/>
              </w:rPr>
            </w:pPr>
          </w:p>
        </w:tc>
      </w:tr>
      <w:tr w:rsidR="00C67250" w:rsidRPr="00C67250" w:rsidTr="00381727">
        <w:trPr>
          <w:trHeight w:val="20"/>
          <w:jc w:val="center"/>
        </w:trPr>
        <w:tc>
          <w:tcPr>
            <w:tcW w:w="4412" w:type="pct"/>
            <w:tcBorders>
              <w:top w:val="single" w:sz="4" w:space="0" w:color="auto"/>
              <w:left w:val="single" w:sz="4" w:space="0" w:color="auto"/>
              <w:bottom w:val="single" w:sz="4" w:space="0" w:color="auto"/>
              <w:right w:val="single" w:sz="4" w:space="0" w:color="auto"/>
            </w:tcBorders>
            <w:shd w:val="clear" w:color="auto" w:fill="FFFFFF"/>
            <w:vAlign w:val="center"/>
          </w:tcPr>
          <w:p w:rsidR="00311945" w:rsidRPr="00C67250" w:rsidRDefault="00311945" w:rsidP="00381727">
            <w:pPr>
              <w:pStyle w:val="a6"/>
              <w:spacing w:before="0" w:after="0" w:line="240" w:lineRule="auto"/>
              <w:jc w:val="both"/>
              <w:rPr>
                <w:color w:val="000000" w:themeColor="text1"/>
              </w:rPr>
            </w:pPr>
            <w:r w:rsidRPr="00C67250">
              <w:rPr>
                <w:rFonts w:eastAsia="Helvetica"/>
                <w:color w:val="000000" w:themeColor="text1"/>
              </w:rPr>
              <w:t>Суб'єкти господарювання,</w:t>
            </w:r>
          </w:p>
        </w:tc>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rsidR="00311945" w:rsidRPr="00C67250" w:rsidRDefault="00311945" w:rsidP="00381727">
            <w:pPr>
              <w:pStyle w:val="a6"/>
              <w:spacing w:before="0" w:after="0" w:line="240" w:lineRule="auto"/>
              <w:jc w:val="center"/>
              <w:rPr>
                <w:color w:val="000000" w:themeColor="text1"/>
              </w:rPr>
            </w:pPr>
            <w:r w:rsidRPr="00C67250">
              <w:rPr>
                <w:rFonts w:eastAsia="Helvetica"/>
                <w:color w:val="000000" w:themeColor="text1"/>
              </w:rPr>
              <w:t>V</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311945" w:rsidRPr="00C67250" w:rsidRDefault="00311945" w:rsidP="00381727">
            <w:pPr>
              <w:pStyle w:val="a6"/>
              <w:spacing w:before="0" w:after="0" w:line="240" w:lineRule="auto"/>
              <w:jc w:val="center"/>
              <w:rPr>
                <w:color w:val="000000" w:themeColor="text1"/>
              </w:rPr>
            </w:pPr>
          </w:p>
        </w:tc>
        <w:tc>
          <w:tcPr>
            <w:tcW w:w="10" w:type="pct"/>
            <w:tcBorders>
              <w:left w:val="single" w:sz="4" w:space="0" w:color="auto"/>
            </w:tcBorders>
            <w:shd w:val="clear" w:color="auto" w:fill="FFFFFF"/>
            <w:vAlign w:val="center"/>
          </w:tcPr>
          <w:p w:rsidR="00311945" w:rsidRPr="00C67250" w:rsidRDefault="00311945" w:rsidP="00381727">
            <w:pPr>
              <w:pStyle w:val="a6"/>
              <w:spacing w:before="0" w:after="0" w:line="240" w:lineRule="auto"/>
              <w:jc w:val="center"/>
              <w:rPr>
                <w:rFonts w:eastAsia="Helvetica"/>
                <w:color w:val="000000" w:themeColor="text1"/>
              </w:rPr>
            </w:pPr>
          </w:p>
        </w:tc>
      </w:tr>
      <w:tr w:rsidR="00C67250" w:rsidRPr="00C67250" w:rsidTr="00381727">
        <w:trPr>
          <w:trHeight w:val="20"/>
          <w:jc w:val="center"/>
        </w:trPr>
        <w:tc>
          <w:tcPr>
            <w:tcW w:w="4412" w:type="pct"/>
            <w:tcBorders>
              <w:top w:val="single" w:sz="4" w:space="0" w:color="auto"/>
              <w:left w:val="single" w:sz="4" w:space="0" w:color="auto"/>
              <w:bottom w:val="single" w:sz="4" w:space="0" w:color="auto"/>
              <w:right w:val="single" w:sz="4" w:space="0" w:color="auto"/>
            </w:tcBorders>
            <w:shd w:val="clear" w:color="auto" w:fill="FFFFFF"/>
            <w:vAlign w:val="center"/>
          </w:tcPr>
          <w:p w:rsidR="00311945" w:rsidRPr="00C67250" w:rsidRDefault="00311945" w:rsidP="00381727">
            <w:pPr>
              <w:pStyle w:val="a6"/>
              <w:spacing w:before="0" w:after="0" w:line="240" w:lineRule="auto"/>
              <w:jc w:val="both"/>
              <w:rPr>
                <w:color w:val="000000" w:themeColor="text1"/>
              </w:rPr>
            </w:pPr>
            <w:r w:rsidRPr="00C67250">
              <w:rPr>
                <w:rFonts w:eastAsia="Helvetica"/>
                <w:color w:val="000000" w:themeColor="text1"/>
              </w:rPr>
              <w:t>у тому числі суб'єкти малого підприємництва*</w:t>
            </w:r>
          </w:p>
        </w:tc>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rsidR="00311945" w:rsidRPr="00C67250" w:rsidRDefault="00311945" w:rsidP="00381727">
            <w:pPr>
              <w:pStyle w:val="a6"/>
              <w:spacing w:before="0" w:after="0" w:line="240" w:lineRule="auto"/>
              <w:jc w:val="center"/>
              <w:rPr>
                <w:color w:val="000000" w:themeColor="text1"/>
              </w:rPr>
            </w:pPr>
            <w:r w:rsidRPr="00C67250">
              <w:rPr>
                <w:rFonts w:eastAsia="Helvetica"/>
                <w:color w:val="000000" w:themeColor="text1"/>
              </w:rPr>
              <w:t>V</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311945" w:rsidRPr="00C67250" w:rsidRDefault="00311945" w:rsidP="00381727">
            <w:pPr>
              <w:pStyle w:val="a6"/>
              <w:spacing w:before="0" w:after="0" w:line="240" w:lineRule="auto"/>
              <w:jc w:val="center"/>
              <w:rPr>
                <w:color w:val="000000" w:themeColor="text1"/>
              </w:rPr>
            </w:pPr>
          </w:p>
        </w:tc>
        <w:tc>
          <w:tcPr>
            <w:tcW w:w="10" w:type="pct"/>
            <w:tcBorders>
              <w:left w:val="single" w:sz="4" w:space="0" w:color="auto"/>
            </w:tcBorders>
            <w:shd w:val="clear" w:color="auto" w:fill="FFFFFF"/>
            <w:vAlign w:val="center"/>
          </w:tcPr>
          <w:p w:rsidR="00311945" w:rsidRPr="00C67250" w:rsidRDefault="00311945" w:rsidP="00381727">
            <w:pPr>
              <w:pStyle w:val="a6"/>
              <w:spacing w:before="0" w:after="0" w:line="240" w:lineRule="auto"/>
              <w:jc w:val="center"/>
              <w:rPr>
                <w:rFonts w:eastAsia="Helvetica"/>
                <w:color w:val="000000" w:themeColor="text1"/>
              </w:rPr>
            </w:pPr>
          </w:p>
        </w:tc>
      </w:tr>
    </w:tbl>
    <w:p w:rsidR="00036CC2" w:rsidRPr="00C67250" w:rsidRDefault="00036CC2" w:rsidP="00381727">
      <w:pPr>
        <w:pStyle w:val="a7"/>
        <w:spacing w:after="0"/>
        <w:ind w:firstLine="709"/>
        <w:jc w:val="both"/>
        <w:rPr>
          <w:color w:val="000000" w:themeColor="text1"/>
          <w:sz w:val="24"/>
          <w:szCs w:val="24"/>
        </w:rPr>
      </w:pPr>
    </w:p>
    <w:p w:rsidR="00311945" w:rsidRDefault="00311945" w:rsidP="00381727">
      <w:pPr>
        <w:pStyle w:val="a7"/>
        <w:spacing w:after="0"/>
        <w:ind w:firstLine="709"/>
        <w:jc w:val="both"/>
        <w:rPr>
          <w:sz w:val="24"/>
          <w:szCs w:val="24"/>
        </w:rPr>
      </w:pPr>
      <w:r w:rsidRPr="00C67250">
        <w:rPr>
          <w:color w:val="000000" w:themeColor="text1"/>
          <w:sz w:val="24"/>
          <w:szCs w:val="24"/>
        </w:rPr>
        <w:t xml:space="preserve">З метою безумовного виконання </w:t>
      </w:r>
      <w:r w:rsidRPr="00381727">
        <w:rPr>
          <w:sz w:val="24"/>
          <w:szCs w:val="24"/>
        </w:rPr>
        <w:t xml:space="preserve">вимог Податкового кодексу України та недопущення суперечливих ситуацій, а також з метою вирішення проблеми щодо врегулювання питань справляння місцевих податків і зборів в межах </w:t>
      </w:r>
      <w:r w:rsidR="00381727">
        <w:rPr>
          <w:sz w:val="24"/>
          <w:szCs w:val="24"/>
        </w:rPr>
        <w:t>Лисичанської</w:t>
      </w:r>
      <w:r w:rsidRPr="00381727">
        <w:rPr>
          <w:sz w:val="24"/>
          <w:szCs w:val="24"/>
        </w:rPr>
        <w:t xml:space="preserve"> м</w:t>
      </w:r>
      <w:r w:rsidR="00381727">
        <w:rPr>
          <w:sz w:val="24"/>
          <w:szCs w:val="24"/>
        </w:rPr>
        <w:t xml:space="preserve">іської територіальної громади, </w:t>
      </w:r>
      <w:r w:rsidRPr="00381727">
        <w:rPr>
          <w:sz w:val="24"/>
          <w:szCs w:val="24"/>
        </w:rPr>
        <w:t xml:space="preserve">пропонується прийняття </w:t>
      </w:r>
      <w:r w:rsidR="00381727">
        <w:rPr>
          <w:sz w:val="24"/>
          <w:szCs w:val="24"/>
        </w:rPr>
        <w:t xml:space="preserve">розпорядження </w:t>
      </w:r>
      <w:r w:rsidR="00381727" w:rsidRPr="00381727">
        <w:rPr>
          <w:sz w:val="24"/>
          <w:szCs w:val="24"/>
        </w:rPr>
        <w:t xml:space="preserve">керівника Лисичанської міської військово-цивільної адміністрації </w:t>
      </w:r>
      <w:proofErr w:type="spellStart"/>
      <w:r w:rsidR="00381727" w:rsidRPr="00381727">
        <w:rPr>
          <w:sz w:val="24"/>
          <w:szCs w:val="24"/>
        </w:rPr>
        <w:t>Сєвєродонецького</w:t>
      </w:r>
      <w:proofErr w:type="spellEnd"/>
      <w:r w:rsidR="00381727" w:rsidRPr="00381727">
        <w:rPr>
          <w:sz w:val="24"/>
          <w:szCs w:val="24"/>
        </w:rPr>
        <w:t xml:space="preserve"> району Луганської області «Про встановлення ставок єдиного податку»</w:t>
      </w:r>
      <w:r w:rsidRPr="00381727">
        <w:rPr>
          <w:sz w:val="24"/>
          <w:szCs w:val="24"/>
        </w:rPr>
        <w:t>, так як проблема встановлення ставок не може бути розв’язана ринковими механізмами.</w:t>
      </w:r>
    </w:p>
    <w:p w:rsidR="00381727" w:rsidRPr="00381727" w:rsidRDefault="00381727" w:rsidP="00381727">
      <w:pPr>
        <w:pStyle w:val="a7"/>
        <w:spacing w:after="0"/>
        <w:ind w:firstLine="709"/>
        <w:jc w:val="both"/>
        <w:rPr>
          <w:sz w:val="24"/>
          <w:szCs w:val="24"/>
        </w:rPr>
      </w:pPr>
    </w:p>
    <w:p w:rsidR="00311945" w:rsidRDefault="00311945" w:rsidP="00381727">
      <w:pPr>
        <w:pStyle w:val="a6"/>
        <w:shd w:val="clear" w:color="auto" w:fill="FFFFFF"/>
        <w:spacing w:before="0" w:after="0" w:line="240" w:lineRule="auto"/>
        <w:jc w:val="center"/>
        <w:rPr>
          <w:rFonts w:eastAsia="Helvetica"/>
          <w:color w:val="333333"/>
        </w:rPr>
      </w:pPr>
      <w:r>
        <w:rPr>
          <w:rStyle w:val="a5"/>
          <w:rFonts w:eastAsia="Helvetica"/>
          <w:color w:val="333333"/>
          <w:shd w:val="clear" w:color="auto" w:fill="FFFFFF"/>
        </w:rPr>
        <w:lastRenderedPageBreak/>
        <w:t>II. Цілі державного регулювання</w:t>
      </w:r>
    </w:p>
    <w:p w:rsidR="00311945" w:rsidRPr="00D94BD1" w:rsidRDefault="00311945" w:rsidP="00D94BD1">
      <w:pPr>
        <w:pStyle w:val="a7"/>
        <w:spacing w:after="0"/>
        <w:ind w:firstLine="709"/>
        <w:jc w:val="both"/>
        <w:rPr>
          <w:sz w:val="24"/>
          <w:szCs w:val="24"/>
        </w:rPr>
      </w:pPr>
      <w:proofErr w:type="spellStart"/>
      <w:r w:rsidRPr="00D94BD1">
        <w:rPr>
          <w:sz w:val="24"/>
          <w:szCs w:val="24"/>
        </w:rPr>
        <w:t>Про</w:t>
      </w:r>
      <w:r w:rsidR="00732F42" w:rsidRPr="00D94BD1">
        <w:rPr>
          <w:sz w:val="24"/>
          <w:szCs w:val="24"/>
        </w:rPr>
        <w:t>є</w:t>
      </w:r>
      <w:r w:rsidRPr="00D94BD1">
        <w:rPr>
          <w:sz w:val="24"/>
          <w:szCs w:val="24"/>
        </w:rPr>
        <w:t>кт</w:t>
      </w:r>
      <w:proofErr w:type="spellEnd"/>
      <w:r w:rsidRPr="00D94BD1">
        <w:rPr>
          <w:sz w:val="24"/>
          <w:szCs w:val="24"/>
        </w:rPr>
        <w:t xml:space="preserve"> </w:t>
      </w:r>
      <w:r w:rsidR="00D94BD1">
        <w:rPr>
          <w:sz w:val="24"/>
          <w:szCs w:val="24"/>
        </w:rPr>
        <w:t>розпорядження</w:t>
      </w:r>
      <w:r w:rsidRPr="00D94BD1">
        <w:rPr>
          <w:sz w:val="24"/>
          <w:szCs w:val="24"/>
        </w:rPr>
        <w:t xml:space="preserve"> розроблено з ціллю:</w:t>
      </w:r>
    </w:p>
    <w:p w:rsidR="00311945" w:rsidRPr="00D94BD1" w:rsidRDefault="00311945" w:rsidP="00D94BD1">
      <w:pPr>
        <w:pStyle w:val="a7"/>
        <w:spacing w:after="0"/>
        <w:ind w:firstLine="709"/>
        <w:jc w:val="both"/>
        <w:rPr>
          <w:sz w:val="24"/>
          <w:szCs w:val="24"/>
        </w:rPr>
      </w:pPr>
      <w:r w:rsidRPr="00D94BD1">
        <w:rPr>
          <w:sz w:val="24"/>
          <w:szCs w:val="24"/>
        </w:rPr>
        <w:t>Виконання вимог чинного законодавства.</w:t>
      </w:r>
    </w:p>
    <w:p w:rsidR="00311945" w:rsidRPr="00D94BD1" w:rsidRDefault="00311945" w:rsidP="00D94BD1">
      <w:pPr>
        <w:pStyle w:val="a7"/>
        <w:spacing w:after="0"/>
        <w:ind w:firstLine="709"/>
        <w:jc w:val="both"/>
        <w:rPr>
          <w:sz w:val="24"/>
          <w:szCs w:val="24"/>
        </w:rPr>
      </w:pPr>
      <w:r w:rsidRPr="00D94BD1">
        <w:rPr>
          <w:sz w:val="24"/>
          <w:szCs w:val="24"/>
        </w:rPr>
        <w:t xml:space="preserve">Врегулювання правовідносин між </w:t>
      </w:r>
      <w:r w:rsidR="00D94BD1">
        <w:rPr>
          <w:sz w:val="24"/>
          <w:szCs w:val="24"/>
        </w:rPr>
        <w:t xml:space="preserve">Лисичанською міською військово-цивільної адміністрації </w:t>
      </w:r>
      <w:proofErr w:type="spellStart"/>
      <w:r w:rsidR="00D94BD1">
        <w:rPr>
          <w:sz w:val="24"/>
          <w:szCs w:val="24"/>
        </w:rPr>
        <w:t>Сєвєродонецького</w:t>
      </w:r>
      <w:proofErr w:type="spellEnd"/>
      <w:r w:rsidR="00D94BD1">
        <w:rPr>
          <w:sz w:val="24"/>
          <w:szCs w:val="24"/>
        </w:rPr>
        <w:t xml:space="preserve"> району Луганської області</w:t>
      </w:r>
      <w:r w:rsidRPr="00D94BD1">
        <w:rPr>
          <w:sz w:val="24"/>
          <w:szCs w:val="24"/>
        </w:rPr>
        <w:t xml:space="preserve"> та суб’єктами господарювання в процесі нарахування та сплати єдиного податку.</w:t>
      </w:r>
    </w:p>
    <w:p w:rsidR="00311945" w:rsidRDefault="00311945" w:rsidP="00D94BD1">
      <w:pPr>
        <w:pStyle w:val="a7"/>
        <w:spacing w:after="0"/>
        <w:ind w:firstLine="709"/>
        <w:jc w:val="both"/>
        <w:rPr>
          <w:sz w:val="24"/>
          <w:szCs w:val="24"/>
        </w:rPr>
      </w:pPr>
      <w:r w:rsidRPr="00D94BD1">
        <w:rPr>
          <w:sz w:val="24"/>
          <w:szCs w:val="24"/>
        </w:rPr>
        <w:t>Встановлення ставок єдиного податку, які б дозволили забезпечити сталі надходження до</w:t>
      </w:r>
      <w:r w:rsidR="00D94BD1">
        <w:rPr>
          <w:sz w:val="24"/>
          <w:szCs w:val="24"/>
        </w:rPr>
        <w:t xml:space="preserve"> </w:t>
      </w:r>
      <w:r w:rsidRPr="00D94BD1">
        <w:rPr>
          <w:sz w:val="24"/>
          <w:szCs w:val="24"/>
        </w:rPr>
        <w:t>бюджету громади для виконання програм соціально</w:t>
      </w:r>
      <w:r w:rsidR="002D678B">
        <w:rPr>
          <w:sz w:val="24"/>
          <w:szCs w:val="24"/>
        </w:rPr>
        <w:t>-</w:t>
      </w:r>
      <w:r w:rsidRPr="00D94BD1">
        <w:rPr>
          <w:sz w:val="24"/>
          <w:szCs w:val="24"/>
        </w:rPr>
        <w:t xml:space="preserve">економічного розвитку </w:t>
      </w:r>
      <w:r w:rsidR="002D678B">
        <w:rPr>
          <w:sz w:val="24"/>
          <w:szCs w:val="24"/>
        </w:rPr>
        <w:t>територіальної громади та міських цільових програм сприяння розвитку малого підприємництва</w:t>
      </w:r>
      <w:r w:rsidRPr="00D94BD1">
        <w:rPr>
          <w:sz w:val="24"/>
          <w:szCs w:val="24"/>
        </w:rPr>
        <w:t>.</w:t>
      </w:r>
    </w:p>
    <w:p w:rsidR="002D678B" w:rsidRPr="00D94BD1" w:rsidRDefault="002D678B" w:rsidP="00D94BD1">
      <w:pPr>
        <w:pStyle w:val="a7"/>
        <w:spacing w:after="0"/>
        <w:ind w:firstLine="709"/>
        <w:jc w:val="both"/>
        <w:rPr>
          <w:sz w:val="24"/>
          <w:szCs w:val="24"/>
        </w:rPr>
      </w:pPr>
    </w:p>
    <w:p w:rsidR="001F16DA" w:rsidRPr="002D678B" w:rsidRDefault="001F16DA" w:rsidP="002D678B">
      <w:pPr>
        <w:pStyle w:val="a6"/>
        <w:shd w:val="clear" w:color="auto" w:fill="FFFFFF"/>
        <w:spacing w:before="0" w:after="0" w:line="240" w:lineRule="auto"/>
        <w:jc w:val="center"/>
        <w:rPr>
          <w:rStyle w:val="a5"/>
          <w:rFonts w:eastAsia="Helvetica"/>
          <w:shd w:val="clear" w:color="auto" w:fill="FFFFFF"/>
        </w:rPr>
      </w:pPr>
      <w:r w:rsidRPr="002D678B">
        <w:rPr>
          <w:rStyle w:val="a5"/>
          <w:rFonts w:eastAsia="Helvetica"/>
          <w:shd w:val="clear" w:color="auto" w:fill="FFFFFF"/>
        </w:rPr>
        <w:t>III. Визначення та оцінка альтернативних способів досягнення цілей</w:t>
      </w:r>
    </w:p>
    <w:p w:rsidR="001F16DA" w:rsidRPr="002D678B" w:rsidRDefault="001F16DA" w:rsidP="002D678B">
      <w:pPr>
        <w:pStyle w:val="a7"/>
        <w:spacing w:after="0"/>
        <w:ind w:firstLine="709"/>
        <w:jc w:val="both"/>
        <w:rPr>
          <w:sz w:val="24"/>
          <w:szCs w:val="24"/>
        </w:rPr>
      </w:pPr>
      <w:r w:rsidRPr="002D678B">
        <w:rPr>
          <w:sz w:val="24"/>
          <w:szCs w:val="24"/>
        </w:rPr>
        <w:t>1. Визначення альтернативних способів</w:t>
      </w:r>
    </w:p>
    <w:p w:rsidR="002D678B" w:rsidRPr="002D678B" w:rsidRDefault="002D678B" w:rsidP="002D678B">
      <w:pPr>
        <w:pStyle w:val="a7"/>
        <w:spacing w:after="0"/>
        <w:ind w:firstLine="709"/>
        <w:jc w:val="both"/>
        <w:rPr>
          <w:sz w:val="24"/>
          <w:szCs w:val="24"/>
        </w:rPr>
      </w:pPr>
    </w:p>
    <w:tbl>
      <w:tblPr>
        <w:tblW w:w="5000" w:type="pct"/>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734"/>
        <w:gridCol w:w="5920"/>
      </w:tblGrid>
      <w:tr w:rsidR="001F16DA" w:rsidRPr="002D678B" w:rsidTr="002D678B">
        <w:trPr>
          <w:trHeight w:val="20"/>
          <w:jc w:val="center"/>
        </w:trPr>
        <w:tc>
          <w:tcPr>
            <w:tcW w:w="193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2D678B">
            <w:pPr>
              <w:pStyle w:val="a7"/>
              <w:spacing w:after="0"/>
              <w:jc w:val="center"/>
              <w:rPr>
                <w:sz w:val="24"/>
                <w:szCs w:val="24"/>
              </w:rPr>
            </w:pPr>
            <w:r w:rsidRPr="002D678B">
              <w:rPr>
                <w:sz w:val="24"/>
                <w:szCs w:val="24"/>
              </w:rPr>
              <w:t>Вид альтернативи</w:t>
            </w:r>
          </w:p>
        </w:tc>
        <w:tc>
          <w:tcPr>
            <w:tcW w:w="30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2D678B">
            <w:pPr>
              <w:pStyle w:val="a7"/>
              <w:spacing w:after="0"/>
              <w:jc w:val="center"/>
              <w:rPr>
                <w:sz w:val="24"/>
                <w:szCs w:val="24"/>
              </w:rPr>
            </w:pPr>
            <w:r w:rsidRPr="002D678B">
              <w:rPr>
                <w:sz w:val="24"/>
                <w:szCs w:val="24"/>
              </w:rPr>
              <w:t>Опис альтернативи</w:t>
            </w:r>
          </w:p>
        </w:tc>
      </w:tr>
      <w:tr w:rsidR="001F16DA" w:rsidRPr="002D678B" w:rsidTr="002D678B">
        <w:trPr>
          <w:trHeight w:val="20"/>
          <w:jc w:val="center"/>
        </w:trPr>
        <w:tc>
          <w:tcPr>
            <w:tcW w:w="193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2D678B">
            <w:pPr>
              <w:pStyle w:val="a7"/>
              <w:spacing w:after="0"/>
              <w:jc w:val="center"/>
              <w:rPr>
                <w:sz w:val="24"/>
                <w:szCs w:val="24"/>
              </w:rPr>
            </w:pPr>
            <w:r w:rsidRPr="002D678B">
              <w:rPr>
                <w:sz w:val="24"/>
                <w:szCs w:val="24"/>
              </w:rPr>
              <w:t>Не прийняття регуляторного акта (залишення існуючої на даний момент ситуації без змін)</w:t>
            </w:r>
          </w:p>
        </w:tc>
        <w:tc>
          <w:tcPr>
            <w:tcW w:w="30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F16DA" w:rsidRPr="002D678B" w:rsidRDefault="001F16DA" w:rsidP="002D678B">
            <w:pPr>
              <w:pStyle w:val="a7"/>
              <w:spacing w:after="0"/>
              <w:jc w:val="both"/>
              <w:rPr>
                <w:sz w:val="24"/>
                <w:szCs w:val="24"/>
              </w:rPr>
            </w:pPr>
            <w:r w:rsidRPr="002D678B">
              <w:rPr>
                <w:sz w:val="24"/>
                <w:szCs w:val="24"/>
              </w:rPr>
              <w:t>По закінченню 202</w:t>
            </w:r>
            <w:r w:rsidR="002D678B">
              <w:rPr>
                <w:sz w:val="24"/>
                <w:szCs w:val="24"/>
              </w:rPr>
              <w:t>1</w:t>
            </w:r>
            <w:r w:rsidRPr="002D678B">
              <w:rPr>
                <w:sz w:val="24"/>
                <w:szCs w:val="24"/>
              </w:rPr>
              <w:t xml:space="preserve"> року діючі на території </w:t>
            </w:r>
            <w:r w:rsidR="002D678B">
              <w:rPr>
                <w:sz w:val="24"/>
                <w:szCs w:val="24"/>
              </w:rPr>
              <w:t>Лисичанської</w:t>
            </w:r>
            <w:r w:rsidRPr="002D678B">
              <w:rPr>
                <w:sz w:val="24"/>
                <w:szCs w:val="24"/>
              </w:rPr>
              <w:t xml:space="preserve"> міської територіальної</w:t>
            </w:r>
            <w:r w:rsidR="00D94BD1" w:rsidRPr="002D678B">
              <w:rPr>
                <w:sz w:val="24"/>
                <w:szCs w:val="24"/>
              </w:rPr>
              <w:t xml:space="preserve"> </w:t>
            </w:r>
            <w:r w:rsidRPr="002D678B">
              <w:rPr>
                <w:sz w:val="24"/>
                <w:szCs w:val="24"/>
              </w:rPr>
              <w:t xml:space="preserve">громади рішення про встановлення </w:t>
            </w:r>
            <w:r w:rsidR="002D678B">
              <w:rPr>
                <w:sz w:val="24"/>
                <w:szCs w:val="24"/>
              </w:rPr>
              <w:t xml:space="preserve">ставок </w:t>
            </w:r>
            <w:r w:rsidRPr="002D678B">
              <w:rPr>
                <w:sz w:val="24"/>
                <w:szCs w:val="24"/>
              </w:rPr>
              <w:t>єдиного податку мають бути скасован</w:t>
            </w:r>
            <w:r w:rsidR="002B2018" w:rsidRPr="002D678B">
              <w:rPr>
                <w:sz w:val="24"/>
                <w:szCs w:val="24"/>
              </w:rPr>
              <w:t>і</w:t>
            </w:r>
            <w:r w:rsidRPr="002D678B">
              <w:rPr>
                <w:sz w:val="24"/>
                <w:szCs w:val="24"/>
              </w:rPr>
              <w:t xml:space="preserve"> так як </w:t>
            </w:r>
            <w:r w:rsidR="002B2018" w:rsidRPr="002D678B">
              <w:rPr>
                <w:sz w:val="24"/>
                <w:szCs w:val="24"/>
              </w:rPr>
              <w:t>два нормативні акти на території однієї громади</w:t>
            </w:r>
            <w:r w:rsidR="00D94BD1" w:rsidRPr="002D678B">
              <w:rPr>
                <w:sz w:val="24"/>
                <w:szCs w:val="24"/>
              </w:rPr>
              <w:t xml:space="preserve"> </w:t>
            </w:r>
            <w:r w:rsidR="002B2018" w:rsidRPr="002D678B">
              <w:rPr>
                <w:sz w:val="24"/>
                <w:szCs w:val="24"/>
              </w:rPr>
              <w:t>існувати не можуть.</w:t>
            </w:r>
            <w:r w:rsidRPr="002D678B">
              <w:rPr>
                <w:sz w:val="24"/>
                <w:szCs w:val="24"/>
              </w:rPr>
              <w:t xml:space="preserve"> Суб’єкти господарювання залишаться без нормативного акту.</w:t>
            </w:r>
          </w:p>
          <w:p w:rsidR="00D75EBA" w:rsidRPr="002D678B" w:rsidRDefault="001F16DA" w:rsidP="002D678B">
            <w:pPr>
              <w:pStyle w:val="a7"/>
              <w:spacing w:after="0"/>
              <w:jc w:val="both"/>
              <w:rPr>
                <w:sz w:val="24"/>
                <w:szCs w:val="24"/>
              </w:rPr>
            </w:pPr>
            <w:r w:rsidRPr="002D678B">
              <w:rPr>
                <w:sz w:val="24"/>
                <w:szCs w:val="24"/>
              </w:rPr>
              <w:t>Відповідно до підпункту 12.3.5 пункту 12.3 статті 12 Податкового кодексу України</w:t>
            </w:r>
            <w:r w:rsidR="00D94BD1" w:rsidRPr="002D678B">
              <w:rPr>
                <w:sz w:val="24"/>
                <w:szCs w:val="24"/>
              </w:rPr>
              <w:t xml:space="preserve"> </w:t>
            </w:r>
            <w:r w:rsidRPr="002D678B">
              <w:rPr>
                <w:sz w:val="24"/>
                <w:szCs w:val="24"/>
              </w:rPr>
              <w:t>єдиний податок буде справлятись виходячи з норм Податкового Кодексу із застосуванням їх мінімальних ставок, що на половину зменшить надходження до місцевого бюджету у 202</w:t>
            </w:r>
            <w:r w:rsidR="002D678B">
              <w:rPr>
                <w:sz w:val="24"/>
                <w:szCs w:val="24"/>
              </w:rPr>
              <w:t>2</w:t>
            </w:r>
            <w:r w:rsidRPr="002D678B">
              <w:rPr>
                <w:sz w:val="24"/>
                <w:szCs w:val="24"/>
              </w:rPr>
              <w:t xml:space="preserve"> році.</w:t>
            </w:r>
          </w:p>
        </w:tc>
      </w:tr>
      <w:tr w:rsidR="001F16DA" w:rsidRPr="002D678B" w:rsidTr="002D678B">
        <w:trPr>
          <w:trHeight w:val="20"/>
          <w:jc w:val="center"/>
        </w:trPr>
        <w:tc>
          <w:tcPr>
            <w:tcW w:w="193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A37DD4">
            <w:pPr>
              <w:pStyle w:val="a7"/>
              <w:spacing w:after="0"/>
              <w:jc w:val="center"/>
              <w:rPr>
                <w:sz w:val="24"/>
                <w:szCs w:val="24"/>
              </w:rPr>
            </w:pPr>
            <w:r w:rsidRPr="002D678B">
              <w:rPr>
                <w:sz w:val="24"/>
                <w:szCs w:val="24"/>
              </w:rPr>
              <w:t>Прийняття регуляторного акта відповідно до Податкового кодексу України з діючими у 202</w:t>
            </w:r>
            <w:r w:rsidR="00A37DD4" w:rsidRPr="00A37DD4">
              <w:rPr>
                <w:sz w:val="24"/>
                <w:szCs w:val="24"/>
                <w:lang w:val="ru-RU"/>
              </w:rPr>
              <w:t>2</w:t>
            </w:r>
            <w:r w:rsidRPr="002D678B">
              <w:rPr>
                <w:sz w:val="24"/>
                <w:szCs w:val="24"/>
              </w:rPr>
              <w:t xml:space="preserve"> році ставками для платників єдиного податку І-ІІ груп</w:t>
            </w:r>
          </w:p>
        </w:tc>
        <w:tc>
          <w:tcPr>
            <w:tcW w:w="30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F16DA" w:rsidRPr="002D678B" w:rsidRDefault="001F16DA" w:rsidP="002D678B">
            <w:pPr>
              <w:pStyle w:val="a7"/>
              <w:spacing w:after="0"/>
              <w:jc w:val="both"/>
              <w:rPr>
                <w:sz w:val="24"/>
                <w:szCs w:val="24"/>
              </w:rPr>
            </w:pPr>
            <w:r w:rsidRPr="002D678B">
              <w:rPr>
                <w:sz w:val="24"/>
                <w:szCs w:val="24"/>
              </w:rPr>
              <w:t>Забезпечення досягнення цілей державного регулювання.</w:t>
            </w:r>
          </w:p>
          <w:p w:rsidR="001F16DA" w:rsidRPr="002D678B" w:rsidRDefault="00732F42" w:rsidP="002D678B">
            <w:pPr>
              <w:pStyle w:val="a7"/>
              <w:spacing w:after="0"/>
              <w:jc w:val="both"/>
              <w:rPr>
                <w:sz w:val="24"/>
                <w:szCs w:val="24"/>
              </w:rPr>
            </w:pPr>
            <w:r w:rsidRPr="002D678B">
              <w:rPr>
                <w:sz w:val="24"/>
                <w:szCs w:val="24"/>
              </w:rPr>
              <w:t>Сталі надходження до</w:t>
            </w:r>
            <w:r w:rsidR="00D94BD1" w:rsidRPr="002D678B">
              <w:rPr>
                <w:sz w:val="24"/>
                <w:szCs w:val="24"/>
              </w:rPr>
              <w:t xml:space="preserve"> </w:t>
            </w:r>
            <w:r w:rsidR="001F16DA" w:rsidRPr="002D678B">
              <w:rPr>
                <w:sz w:val="24"/>
                <w:szCs w:val="24"/>
              </w:rPr>
              <w:t>бюджету</w:t>
            </w:r>
            <w:r w:rsidRPr="002D678B">
              <w:rPr>
                <w:sz w:val="24"/>
                <w:szCs w:val="24"/>
              </w:rPr>
              <w:t xml:space="preserve"> громади</w:t>
            </w:r>
            <w:r w:rsidR="001F16DA" w:rsidRPr="002D678B">
              <w:rPr>
                <w:sz w:val="24"/>
                <w:szCs w:val="24"/>
              </w:rPr>
              <w:t xml:space="preserve"> без погіршення умов для розвитку мікробізнесу.</w:t>
            </w:r>
          </w:p>
          <w:p w:rsidR="00D75EBA" w:rsidRPr="002D678B" w:rsidRDefault="001F16DA" w:rsidP="002D678B">
            <w:pPr>
              <w:pStyle w:val="a7"/>
              <w:spacing w:after="0"/>
              <w:jc w:val="both"/>
              <w:rPr>
                <w:sz w:val="24"/>
                <w:szCs w:val="24"/>
              </w:rPr>
            </w:pPr>
            <w:r w:rsidRPr="002D678B">
              <w:rPr>
                <w:sz w:val="24"/>
                <w:szCs w:val="24"/>
              </w:rPr>
              <w:t>Належне фінансування програм соціа</w:t>
            </w:r>
            <w:r w:rsidR="00732F42" w:rsidRPr="002D678B">
              <w:rPr>
                <w:sz w:val="24"/>
                <w:szCs w:val="24"/>
              </w:rPr>
              <w:t>льно-економічного розвитку громади</w:t>
            </w:r>
            <w:r w:rsidR="002D678B">
              <w:rPr>
                <w:sz w:val="24"/>
                <w:szCs w:val="24"/>
              </w:rPr>
              <w:t xml:space="preserve"> та міських цільових програм сприяння розвитку малого підприємництва</w:t>
            </w:r>
            <w:r w:rsidRPr="002D678B">
              <w:rPr>
                <w:sz w:val="24"/>
                <w:szCs w:val="24"/>
              </w:rPr>
              <w:t>.</w:t>
            </w:r>
          </w:p>
        </w:tc>
      </w:tr>
    </w:tbl>
    <w:p w:rsidR="002D678B" w:rsidRPr="002D678B" w:rsidRDefault="002D678B" w:rsidP="002D678B">
      <w:pPr>
        <w:pStyle w:val="a7"/>
        <w:spacing w:after="0"/>
        <w:ind w:firstLine="709"/>
        <w:jc w:val="both"/>
        <w:rPr>
          <w:sz w:val="24"/>
          <w:szCs w:val="24"/>
        </w:rPr>
      </w:pPr>
    </w:p>
    <w:p w:rsidR="001F16DA" w:rsidRPr="002D678B" w:rsidRDefault="001F16DA" w:rsidP="002D678B">
      <w:pPr>
        <w:pStyle w:val="a7"/>
        <w:spacing w:after="0"/>
        <w:ind w:firstLine="709"/>
        <w:jc w:val="both"/>
        <w:rPr>
          <w:sz w:val="24"/>
          <w:szCs w:val="24"/>
        </w:rPr>
      </w:pPr>
      <w:r w:rsidRPr="002D678B">
        <w:rPr>
          <w:sz w:val="24"/>
          <w:szCs w:val="24"/>
        </w:rPr>
        <w:t>2. Оцінка вибраних альтернативних способів досягнення цілей</w:t>
      </w:r>
    </w:p>
    <w:p w:rsidR="002D678B" w:rsidRDefault="002D678B" w:rsidP="002D678B">
      <w:pPr>
        <w:pStyle w:val="a7"/>
        <w:spacing w:after="0"/>
        <w:ind w:firstLine="709"/>
        <w:jc w:val="both"/>
        <w:rPr>
          <w:sz w:val="24"/>
          <w:szCs w:val="24"/>
        </w:rPr>
      </w:pPr>
    </w:p>
    <w:p w:rsidR="001F16DA" w:rsidRPr="002D678B" w:rsidRDefault="001F16DA" w:rsidP="002D678B">
      <w:pPr>
        <w:pStyle w:val="a7"/>
        <w:spacing w:after="0"/>
        <w:ind w:firstLine="709"/>
        <w:jc w:val="both"/>
        <w:rPr>
          <w:sz w:val="24"/>
          <w:szCs w:val="24"/>
        </w:rPr>
      </w:pPr>
      <w:r w:rsidRPr="002D678B">
        <w:rPr>
          <w:sz w:val="24"/>
          <w:szCs w:val="24"/>
        </w:rPr>
        <w:t>Опис виг</w:t>
      </w:r>
      <w:r w:rsidR="003513FA">
        <w:rPr>
          <w:sz w:val="24"/>
          <w:szCs w:val="24"/>
        </w:rPr>
        <w:t>і</w:t>
      </w:r>
      <w:r w:rsidRPr="002D678B">
        <w:rPr>
          <w:sz w:val="24"/>
          <w:szCs w:val="24"/>
        </w:rPr>
        <w:t>д та витрат за кожною альтернативою для сфер інтересів держави, громадян та суб'єктів господарювання.</w:t>
      </w:r>
    </w:p>
    <w:p w:rsidR="003513FA" w:rsidRDefault="003513FA" w:rsidP="002D678B">
      <w:pPr>
        <w:pStyle w:val="a7"/>
        <w:spacing w:after="0"/>
        <w:ind w:firstLine="709"/>
        <w:jc w:val="both"/>
        <w:rPr>
          <w:sz w:val="24"/>
          <w:szCs w:val="24"/>
        </w:rPr>
      </w:pPr>
    </w:p>
    <w:p w:rsidR="001F16DA" w:rsidRDefault="001F16DA" w:rsidP="002D678B">
      <w:pPr>
        <w:pStyle w:val="a7"/>
        <w:spacing w:after="0"/>
        <w:ind w:firstLine="709"/>
        <w:jc w:val="both"/>
        <w:rPr>
          <w:sz w:val="24"/>
          <w:szCs w:val="24"/>
        </w:rPr>
      </w:pPr>
      <w:r w:rsidRPr="002D678B">
        <w:rPr>
          <w:sz w:val="24"/>
          <w:szCs w:val="24"/>
        </w:rPr>
        <w:t>Оцінка впливу на сферу інтересів держави</w:t>
      </w:r>
    </w:p>
    <w:p w:rsidR="002D678B" w:rsidRPr="002D678B" w:rsidRDefault="002D678B" w:rsidP="002D678B">
      <w:pPr>
        <w:pStyle w:val="a7"/>
        <w:spacing w:after="0"/>
        <w:ind w:firstLine="709"/>
        <w:jc w:val="both"/>
        <w:rPr>
          <w:sz w:val="24"/>
          <w:szCs w:val="24"/>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84"/>
        <w:gridCol w:w="3593"/>
        <w:gridCol w:w="3677"/>
      </w:tblGrid>
      <w:tr w:rsidR="001F16DA" w:rsidRPr="002D678B" w:rsidTr="003513FA">
        <w:trPr>
          <w:trHeight w:val="20"/>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2D678B">
            <w:pPr>
              <w:pStyle w:val="a7"/>
              <w:spacing w:after="0"/>
              <w:jc w:val="center"/>
              <w:rPr>
                <w:sz w:val="24"/>
                <w:szCs w:val="24"/>
              </w:rPr>
            </w:pPr>
            <w:r w:rsidRPr="002D678B">
              <w:rPr>
                <w:sz w:val="24"/>
                <w:szCs w:val="24"/>
              </w:rPr>
              <w:t>Вид альтернативи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2D678B">
            <w:pPr>
              <w:pStyle w:val="a7"/>
              <w:spacing w:after="0"/>
              <w:jc w:val="center"/>
              <w:rPr>
                <w:sz w:val="24"/>
                <w:szCs w:val="24"/>
              </w:rPr>
            </w:pPr>
            <w:r w:rsidRPr="002D678B">
              <w:rPr>
                <w:sz w:val="24"/>
                <w:szCs w:val="24"/>
              </w:rPr>
              <w:t>Вигоди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2D678B">
            <w:pPr>
              <w:pStyle w:val="a7"/>
              <w:spacing w:after="0"/>
              <w:jc w:val="center"/>
              <w:rPr>
                <w:sz w:val="24"/>
                <w:szCs w:val="24"/>
              </w:rPr>
            </w:pPr>
            <w:r w:rsidRPr="002D678B">
              <w:rPr>
                <w:sz w:val="24"/>
                <w:szCs w:val="24"/>
              </w:rPr>
              <w:t>Витрати</w:t>
            </w:r>
          </w:p>
        </w:tc>
      </w:tr>
      <w:tr w:rsidR="001F16DA" w:rsidRPr="002D678B" w:rsidTr="002D678B">
        <w:trPr>
          <w:trHeight w:val="2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2D678B">
            <w:pPr>
              <w:pStyle w:val="a7"/>
              <w:spacing w:after="0"/>
              <w:jc w:val="center"/>
              <w:rPr>
                <w:sz w:val="24"/>
                <w:szCs w:val="24"/>
              </w:rPr>
            </w:pPr>
            <w:r w:rsidRPr="002D678B">
              <w:rPr>
                <w:sz w:val="24"/>
                <w:szCs w:val="24"/>
              </w:rPr>
              <w:t>Не прийняття регуляторного акта (залишення існуючої на даний момент ситуації без змін)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2D678B">
            <w:pPr>
              <w:pStyle w:val="a7"/>
              <w:spacing w:after="0"/>
              <w:jc w:val="center"/>
              <w:rPr>
                <w:sz w:val="24"/>
                <w:szCs w:val="24"/>
              </w:rPr>
            </w:pPr>
            <w:r w:rsidRPr="002D678B">
              <w:rPr>
                <w:sz w:val="24"/>
                <w:szCs w:val="24"/>
              </w:rPr>
              <w:t>Відсутні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16DA" w:rsidRPr="002D678B" w:rsidRDefault="001F16DA" w:rsidP="002D678B">
            <w:pPr>
              <w:pStyle w:val="a7"/>
              <w:spacing w:after="0"/>
              <w:jc w:val="both"/>
              <w:rPr>
                <w:sz w:val="24"/>
                <w:szCs w:val="24"/>
              </w:rPr>
            </w:pPr>
            <w:r w:rsidRPr="002D678B">
              <w:rPr>
                <w:sz w:val="24"/>
                <w:szCs w:val="24"/>
              </w:rPr>
              <w:t>По закінченню 202</w:t>
            </w:r>
            <w:r w:rsidR="003513FA">
              <w:rPr>
                <w:sz w:val="24"/>
                <w:szCs w:val="24"/>
              </w:rPr>
              <w:t>1</w:t>
            </w:r>
            <w:r w:rsidRPr="002D678B">
              <w:rPr>
                <w:sz w:val="24"/>
                <w:szCs w:val="24"/>
              </w:rPr>
              <w:t xml:space="preserve"> року рішення про встановлення єдиного податку ма</w:t>
            </w:r>
            <w:r w:rsidR="002B2018" w:rsidRPr="002D678B">
              <w:rPr>
                <w:sz w:val="24"/>
                <w:szCs w:val="24"/>
              </w:rPr>
              <w:t>ють</w:t>
            </w:r>
            <w:r w:rsidRPr="002D678B">
              <w:rPr>
                <w:sz w:val="24"/>
                <w:szCs w:val="24"/>
              </w:rPr>
              <w:t xml:space="preserve"> бути скасован</w:t>
            </w:r>
            <w:r w:rsidR="002B2018" w:rsidRPr="002D678B">
              <w:rPr>
                <w:sz w:val="24"/>
                <w:szCs w:val="24"/>
              </w:rPr>
              <w:t>і</w:t>
            </w:r>
            <w:r w:rsidR="00D94BD1" w:rsidRPr="002D678B">
              <w:rPr>
                <w:sz w:val="24"/>
                <w:szCs w:val="24"/>
              </w:rPr>
              <w:t xml:space="preserve"> </w:t>
            </w:r>
            <w:r w:rsidR="002B2018" w:rsidRPr="002D678B">
              <w:rPr>
                <w:sz w:val="24"/>
                <w:szCs w:val="24"/>
              </w:rPr>
              <w:t>так як два нормативні акти на території однієї громади</w:t>
            </w:r>
            <w:r w:rsidR="00D94BD1" w:rsidRPr="002D678B">
              <w:rPr>
                <w:sz w:val="24"/>
                <w:szCs w:val="24"/>
              </w:rPr>
              <w:t xml:space="preserve"> </w:t>
            </w:r>
            <w:r w:rsidR="002B2018" w:rsidRPr="002D678B">
              <w:rPr>
                <w:sz w:val="24"/>
                <w:szCs w:val="24"/>
              </w:rPr>
              <w:t>існувати не можуть.</w:t>
            </w:r>
          </w:p>
          <w:p w:rsidR="00D75EBA" w:rsidRPr="002D678B" w:rsidRDefault="001F16DA" w:rsidP="003513FA">
            <w:pPr>
              <w:pStyle w:val="a7"/>
              <w:spacing w:after="0"/>
              <w:jc w:val="both"/>
              <w:rPr>
                <w:sz w:val="24"/>
                <w:szCs w:val="24"/>
              </w:rPr>
            </w:pPr>
            <w:r w:rsidRPr="002D678B">
              <w:rPr>
                <w:sz w:val="24"/>
                <w:szCs w:val="24"/>
              </w:rPr>
              <w:t>Відповідно до підпункту 12.3.5 пункту 12.3 статті 12 Податкового кодексу України</w:t>
            </w:r>
            <w:r w:rsidR="00D94BD1" w:rsidRPr="002D678B">
              <w:rPr>
                <w:sz w:val="24"/>
                <w:szCs w:val="24"/>
              </w:rPr>
              <w:t xml:space="preserve"> </w:t>
            </w:r>
            <w:r w:rsidRPr="002D678B">
              <w:rPr>
                <w:sz w:val="24"/>
                <w:szCs w:val="24"/>
              </w:rPr>
              <w:t xml:space="preserve">єдиний податок буде справлятись виходячи з норм </w:t>
            </w:r>
            <w:r w:rsidRPr="002D678B">
              <w:rPr>
                <w:sz w:val="24"/>
                <w:szCs w:val="24"/>
              </w:rPr>
              <w:lastRenderedPageBreak/>
              <w:t>Кодексу із застосуванням мінімальних ставок податку для суб’єктів господарювання, які будуть дорівнювати нулю, що суттєво погіршить надходження до місцевого бюджету у 202</w:t>
            </w:r>
            <w:r w:rsidR="003513FA">
              <w:rPr>
                <w:sz w:val="24"/>
                <w:szCs w:val="24"/>
              </w:rPr>
              <w:t>2</w:t>
            </w:r>
            <w:r w:rsidRPr="002D678B">
              <w:rPr>
                <w:sz w:val="24"/>
                <w:szCs w:val="24"/>
              </w:rPr>
              <w:t xml:space="preserve"> році, ця сума становитиме в понад </w:t>
            </w:r>
            <w:r w:rsidR="00C67250">
              <w:rPr>
                <w:sz w:val="24"/>
                <w:szCs w:val="24"/>
              </w:rPr>
              <w:t>14,2 млн</w:t>
            </w:r>
            <w:r w:rsidRPr="002D678B">
              <w:rPr>
                <w:sz w:val="24"/>
                <w:szCs w:val="24"/>
              </w:rPr>
              <w:t xml:space="preserve"> грн, що є </w:t>
            </w:r>
            <w:r w:rsidR="002B2018" w:rsidRPr="002D678B">
              <w:rPr>
                <w:sz w:val="24"/>
                <w:szCs w:val="24"/>
              </w:rPr>
              <w:t xml:space="preserve">суттєвими надходженнями </w:t>
            </w:r>
            <w:r w:rsidRPr="002D678B">
              <w:rPr>
                <w:sz w:val="24"/>
                <w:szCs w:val="24"/>
              </w:rPr>
              <w:t>бюджету</w:t>
            </w:r>
            <w:r w:rsidR="002B2018" w:rsidRPr="002D678B">
              <w:rPr>
                <w:sz w:val="24"/>
                <w:szCs w:val="24"/>
              </w:rPr>
              <w:t xml:space="preserve"> громади</w:t>
            </w:r>
            <w:r w:rsidRPr="002D678B">
              <w:rPr>
                <w:sz w:val="24"/>
                <w:szCs w:val="24"/>
              </w:rPr>
              <w:t>.</w:t>
            </w:r>
          </w:p>
        </w:tc>
      </w:tr>
      <w:tr w:rsidR="001F16DA" w:rsidRPr="002D678B" w:rsidTr="002D678B">
        <w:trPr>
          <w:trHeight w:val="2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A37DD4">
            <w:pPr>
              <w:pStyle w:val="a7"/>
              <w:spacing w:after="0"/>
              <w:jc w:val="center"/>
              <w:rPr>
                <w:sz w:val="24"/>
                <w:szCs w:val="24"/>
              </w:rPr>
            </w:pPr>
            <w:r w:rsidRPr="002D678B">
              <w:rPr>
                <w:sz w:val="24"/>
                <w:szCs w:val="24"/>
              </w:rPr>
              <w:lastRenderedPageBreak/>
              <w:t xml:space="preserve">Прийняття регуляторного акта відповідно до Податкового кодексу України </w:t>
            </w:r>
            <w:r w:rsidR="00B90FAB">
              <w:rPr>
                <w:sz w:val="24"/>
                <w:szCs w:val="24"/>
              </w:rPr>
              <w:t>з діючими у 202</w:t>
            </w:r>
            <w:r w:rsidR="00A37DD4" w:rsidRPr="00A37DD4">
              <w:rPr>
                <w:sz w:val="24"/>
                <w:szCs w:val="24"/>
                <w:lang w:val="ru-RU"/>
              </w:rPr>
              <w:t>2</w:t>
            </w:r>
            <w:r w:rsidRPr="002D678B">
              <w:rPr>
                <w:sz w:val="24"/>
                <w:szCs w:val="24"/>
              </w:rPr>
              <w:t xml:space="preserve"> році ставками для платників єдиного податку І-ІІ груп.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3513FA">
            <w:pPr>
              <w:pStyle w:val="a7"/>
              <w:spacing w:after="0"/>
              <w:jc w:val="both"/>
              <w:rPr>
                <w:sz w:val="24"/>
                <w:szCs w:val="24"/>
              </w:rPr>
            </w:pPr>
            <w:r w:rsidRPr="002D678B">
              <w:rPr>
                <w:sz w:val="24"/>
                <w:szCs w:val="24"/>
              </w:rPr>
              <w:t>Забезпечує досягнення цілей державного регулювання, сталість надходжень до бюджету</w:t>
            </w:r>
            <w:r w:rsidR="00D94BD1" w:rsidRPr="002D678B">
              <w:rPr>
                <w:sz w:val="24"/>
                <w:szCs w:val="24"/>
              </w:rPr>
              <w:t xml:space="preserve"> </w:t>
            </w:r>
            <w:r w:rsidRPr="002D678B">
              <w:rPr>
                <w:sz w:val="24"/>
                <w:szCs w:val="24"/>
              </w:rPr>
              <w:t xml:space="preserve">в розмірі </w:t>
            </w:r>
            <w:r w:rsidR="003513FA">
              <w:rPr>
                <w:sz w:val="24"/>
                <w:szCs w:val="24"/>
              </w:rPr>
              <w:t xml:space="preserve">понад </w:t>
            </w:r>
            <w:r w:rsidR="00C67250">
              <w:rPr>
                <w:sz w:val="24"/>
                <w:szCs w:val="24"/>
              </w:rPr>
              <w:t>14,2 млн</w:t>
            </w:r>
            <w:r w:rsidRPr="002D678B">
              <w:rPr>
                <w:sz w:val="24"/>
                <w:szCs w:val="24"/>
              </w:rPr>
              <w:t xml:space="preserve"> грн, без погіршення умов для розвитку мікробізнесу, а також належне фінансування </w:t>
            </w:r>
            <w:r w:rsidR="003513FA" w:rsidRPr="002D678B">
              <w:rPr>
                <w:sz w:val="24"/>
                <w:szCs w:val="24"/>
              </w:rPr>
              <w:t>програм соціально-економічного розвитку громади</w:t>
            </w:r>
            <w:r w:rsidR="003513FA">
              <w:rPr>
                <w:sz w:val="24"/>
                <w:szCs w:val="24"/>
              </w:rPr>
              <w:t xml:space="preserve"> та міських цільових програм сприяння розвитку малого підприємництва</w:t>
            </w:r>
            <w:r w:rsidR="003513FA" w:rsidRPr="002D678B">
              <w:rPr>
                <w:sz w:val="24"/>
                <w:szCs w:val="24"/>
              </w:rPr>
              <w:t xml:space="preserve"> </w:t>
            </w:r>
            <w:r w:rsidRPr="002D678B">
              <w:rPr>
                <w:sz w:val="24"/>
                <w:szCs w:val="24"/>
              </w:rPr>
              <w:t xml:space="preserve">відповідно до </w:t>
            </w:r>
            <w:r w:rsidR="003513FA">
              <w:rPr>
                <w:sz w:val="24"/>
                <w:szCs w:val="24"/>
              </w:rPr>
              <w:t>розпоряджень керівника Лисичанської міської ВЦА</w:t>
            </w:r>
            <w:r w:rsidRPr="002D678B">
              <w:rPr>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2D678B">
            <w:pPr>
              <w:pStyle w:val="a7"/>
              <w:spacing w:after="0"/>
              <w:jc w:val="center"/>
              <w:rPr>
                <w:sz w:val="24"/>
                <w:szCs w:val="24"/>
              </w:rPr>
            </w:pPr>
            <w:r w:rsidRPr="002D678B">
              <w:rPr>
                <w:sz w:val="24"/>
                <w:szCs w:val="24"/>
              </w:rPr>
              <w:t>Відсутні</w:t>
            </w:r>
          </w:p>
        </w:tc>
      </w:tr>
    </w:tbl>
    <w:p w:rsidR="00732F42" w:rsidRPr="002D678B" w:rsidRDefault="00732F42" w:rsidP="002D678B">
      <w:pPr>
        <w:pStyle w:val="a7"/>
        <w:spacing w:after="0"/>
        <w:ind w:firstLine="709"/>
        <w:jc w:val="both"/>
        <w:rPr>
          <w:sz w:val="24"/>
          <w:szCs w:val="24"/>
        </w:rPr>
      </w:pPr>
    </w:p>
    <w:p w:rsidR="001F16DA" w:rsidRDefault="001F16DA" w:rsidP="002D678B">
      <w:pPr>
        <w:pStyle w:val="a7"/>
        <w:spacing w:after="0"/>
        <w:ind w:firstLine="709"/>
        <w:jc w:val="both"/>
        <w:rPr>
          <w:sz w:val="24"/>
          <w:szCs w:val="24"/>
        </w:rPr>
      </w:pPr>
      <w:r w:rsidRPr="002D678B">
        <w:rPr>
          <w:sz w:val="24"/>
          <w:szCs w:val="24"/>
        </w:rPr>
        <w:t>Оцінка впливу на сферу інтересів громадян</w:t>
      </w:r>
    </w:p>
    <w:p w:rsidR="003513FA" w:rsidRPr="002D678B" w:rsidRDefault="003513FA" w:rsidP="002D678B">
      <w:pPr>
        <w:pStyle w:val="a7"/>
        <w:spacing w:after="0"/>
        <w:ind w:firstLine="709"/>
        <w:jc w:val="both"/>
        <w:rPr>
          <w:sz w:val="24"/>
          <w:szCs w:val="24"/>
        </w:rPr>
      </w:pPr>
    </w:p>
    <w:tbl>
      <w:tblPr>
        <w:tblW w:w="5000" w:type="pct"/>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55"/>
        <w:gridCol w:w="3407"/>
        <w:gridCol w:w="2892"/>
      </w:tblGrid>
      <w:tr w:rsidR="001F16DA" w:rsidRPr="002D678B" w:rsidTr="003513FA">
        <w:trPr>
          <w:trHeight w:val="20"/>
          <w:jc w:val="center"/>
        </w:trPr>
        <w:tc>
          <w:tcPr>
            <w:tcW w:w="6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3513FA">
            <w:pPr>
              <w:pStyle w:val="a7"/>
              <w:spacing w:after="0"/>
              <w:jc w:val="center"/>
              <w:rPr>
                <w:sz w:val="24"/>
                <w:szCs w:val="24"/>
              </w:rPr>
            </w:pPr>
            <w:r w:rsidRPr="002D678B">
              <w:rPr>
                <w:sz w:val="24"/>
                <w:szCs w:val="24"/>
              </w:rPr>
              <w:t>Вид альтернативи</w:t>
            </w:r>
          </w:p>
        </w:tc>
        <w:tc>
          <w:tcPr>
            <w:tcW w:w="6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3513FA">
            <w:pPr>
              <w:pStyle w:val="a7"/>
              <w:spacing w:after="0"/>
              <w:jc w:val="center"/>
              <w:rPr>
                <w:sz w:val="24"/>
                <w:szCs w:val="24"/>
              </w:rPr>
            </w:pPr>
            <w:r w:rsidRPr="002D678B">
              <w:rPr>
                <w:sz w:val="24"/>
                <w:szCs w:val="24"/>
              </w:rPr>
              <w:t>Вигоди</w:t>
            </w:r>
          </w:p>
        </w:tc>
        <w:tc>
          <w:tcPr>
            <w:tcW w:w="6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3513FA">
            <w:pPr>
              <w:pStyle w:val="a7"/>
              <w:spacing w:after="0"/>
              <w:jc w:val="center"/>
              <w:rPr>
                <w:sz w:val="24"/>
                <w:szCs w:val="24"/>
              </w:rPr>
            </w:pPr>
            <w:r w:rsidRPr="002D678B">
              <w:rPr>
                <w:sz w:val="24"/>
                <w:szCs w:val="24"/>
              </w:rPr>
              <w:t>Витрати</w:t>
            </w:r>
          </w:p>
        </w:tc>
      </w:tr>
      <w:tr w:rsidR="001F16DA" w:rsidRPr="002D678B" w:rsidTr="003513FA">
        <w:trPr>
          <w:trHeight w:val="20"/>
          <w:jc w:val="center"/>
        </w:trPr>
        <w:tc>
          <w:tcPr>
            <w:tcW w:w="6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3513FA">
            <w:pPr>
              <w:pStyle w:val="a7"/>
              <w:spacing w:after="0"/>
              <w:jc w:val="both"/>
              <w:rPr>
                <w:sz w:val="24"/>
                <w:szCs w:val="24"/>
              </w:rPr>
            </w:pPr>
            <w:r w:rsidRPr="002D678B">
              <w:rPr>
                <w:sz w:val="24"/>
                <w:szCs w:val="24"/>
              </w:rPr>
              <w:t>Не прийняття регуляторного акта (залишення існуючої на даний момент ситуації без змін)</w:t>
            </w:r>
          </w:p>
        </w:tc>
        <w:tc>
          <w:tcPr>
            <w:tcW w:w="6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3513FA">
            <w:pPr>
              <w:pStyle w:val="a7"/>
              <w:spacing w:after="0"/>
              <w:jc w:val="both"/>
              <w:rPr>
                <w:sz w:val="24"/>
                <w:szCs w:val="24"/>
              </w:rPr>
            </w:pPr>
            <w:r w:rsidRPr="002D678B">
              <w:rPr>
                <w:sz w:val="24"/>
                <w:szCs w:val="24"/>
              </w:rPr>
              <w:t>Можливе незначне зменшення споживчих цін</w:t>
            </w:r>
          </w:p>
        </w:tc>
        <w:tc>
          <w:tcPr>
            <w:tcW w:w="6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3513FA">
            <w:pPr>
              <w:pStyle w:val="a7"/>
              <w:spacing w:after="0"/>
              <w:jc w:val="center"/>
              <w:rPr>
                <w:sz w:val="24"/>
                <w:szCs w:val="24"/>
              </w:rPr>
            </w:pPr>
            <w:r w:rsidRPr="002D678B">
              <w:rPr>
                <w:sz w:val="24"/>
                <w:szCs w:val="24"/>
              </w:rPr>
              <w:t>Відсутні</w:t>
            </w:r>
          </w:p>
        </w:tc>
      </w:tr>
      <w:tr w:rsidR="001F16DA" w:rsidRPr="002D678B" w:rsidTr="003513FA">
        <w:trPr>
          <w:trHeight w:val="20"/>
          <w:jc w:val="center"/>
        </w:trPr>
        <w:tc>
          <w:tcPr>
            <w:tcW w:w="6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1E7251">
            <w:pPr>
              <w:pStyle w:val="a7"/>
              <w:spacing w:after="0"/>
              <w:jc w:val="both"/>
              <w:rPr>
                <w:sz w:val="24"/>
                <w:szCs w:val="24"/>
              </w:rPr>
            </w:pPr>
            <w:r w:rsidRPr="002D678B">
              <w:rPr>
                <w:sz w:val="24"/>
                <w:szCs w:val="24"/>
              </w:rPr>
              <w:t xml:space="preserve">Прийняття регуляторного акта відповідно до Податкового кодексу України </w:t>
            </w:r>
            <w:r w:rsidR="00B90FAB">
              <w:rPr>
                <w:sz w:val="24"/>
                <w:szCs w:val="24"/>
              </w:rPr>
              <w:t>з діючими у 202</w:t>
            </w:r>
            <w:r w:rsidR="001E7251" w:rsidRPr="001E7251">
              <w:rPr>
                <w:sz w:val="24"/>
                <w:szCs w:val="24"/>
                <w:lang w:val="ru-RU"/>
              </w:rPr>
              <w:t>2</w:t>
            </w:r>
            <w:r w:rsidRPr="002D678B">
              <w:rPr>
                <w:sz w:val="24"/>
                <w:szCs w:val="24"/>
              </w:rPr>
              <w:t xml:space="preserve"> році ставками для платників єдиного податку І-ІІ груп</w:t>
            </w:r>
          </w:p>
        </w:tc>
        <w:tc>
          <w:tcPr>
            <w:tcW w:w="6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3513FA">
            <w:pPr>
              <w:pStyle w:val="a7"/>
              <w:spacing w:after="0"/>
              <w:jc w:val="both"/>
              <w:rPr>
                <w:sz w:val="24"/>
                <w:szCs w:val="24"/>
              </w:rPr>
            </w:pPr>
            <w:r w:rsidRPr="002D678B">
              <w:rPr>
                <w:sz w:val="24"/>
                <w:szCs w:val="24"/>
              </w:rPr>
              <w:t>Вид</w:t>
            </w:r>
            <w:r w:rsidR="00732F42" w:rsidRPr="002D678B">
              <w:rPr>
                <w:sz w:val="24"/>
                <w:szCs w:val="24"/>
              </w:rPr>
              <w:t>ілення коштів з місько</w:t>
            </w:r>
            <w:r w:rsidR="003513FA">
              <w:rPr>
                <w:sz w:val="24"/>
                <w:szCs w:val="24"/>
              </w:rPr>
              <w:t>го</w:t>
            </w:r>
            <w:r w:rsidRPr="002D678B">
              <w:rPr>
                <w:sz w:val="24"/>
                <w:szCs w:val="24"/>
              </w:rPr>
              <w:t xml:space="preserve"> бюджету</w:t>
            </w:r>
            <w:r w:rsidR="00732F42" w:rsidRPr="002D678B">
              <w:rPr>
                <w:sz w:val="24"/>
                <w:szCs w:val="24"/>
              </w:rPr>
              <w:t xml:space="preserve"> громади</w:t>
            </w:r>
            <w:r w:rsidRPr="002D678B">
              <w:rPr>
                <w:sz w:val="24"/>
                <w:szCs w:val="24"/>
              </w:rPr>
              <w:t xml:space="preserve"> на </w:t>
            </w:r>
            <w:r w:rsidR="003513FA" w:rsidRPr="002D678B">
              <w:rPr>
                <w:sz w:val="24"/>
                <w:szCs w:val="24"/>
              </w:rPr>
              <w:t>програм соціально-економічного розвитку громади</w:t>
            </w:r>
            <w:r w:rsidR="003513FA">
              <w:rPr>
                <w:sz w:val="24"/>
                <w:szCs w:val="24"/>
              </w:rPr>
              <w:t xml:space="preserve"> та міських цільових програм сприяння розвитку малого підприємництва</w:t>
            </w:r>
            <w:r w:rsidRPr="002D678B">
              <w:rPr>
                <w:sz w:val="24"/>
                <w:szCs w:val="24"/>
              </w:rPr>
              <w:t xml:space="preserve"> у розмірі</w:t>
            </w:r>
            <w:r w:rsidR="003513FA">
              <w:rPr>
                <w:sz w:val="24"/>
                <w:szCs w:val="24"/>
              </w:rPr>
              <w:t xml:space="preserve"> понад </w:t>
            </w:r>
            <w:r w:rsidRPr="002D678B">
              <w:rPr>
                <w:sz w:val="24"/>
                <w:szCs w:val="24"/>
              </w:rPr>
              <w:t xml:space="preserve"> </w:t>
            </w:r>
            <w:r w:rsidR="00C67250">
              <w:rPr>
                <w:sz w:val="24"/>
                <w:szCs w:val="24"/>
              </w:rPr>
              <w:t>14,2 млн</w:t>
            </w:r>
            <w:r w:rsidRPr="002D678B">
              <w:rPr>
                <w:sz w:val="24"/>
                <w:szCs w:val="24"/>
              </w:rPr>
              <w:t xml:space="preserve"> грн.</w:t>
            </w:r>
          </w:p>
        </w:tc>
        <w:tc>
          <w:tcPr>
            <w:tcW w:w="6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3513FA">
            <w:pPr>
              <w:pStyle w:val="a7"/>
              <w:spacing w:after="0"/>
              <w:jc w:val="center"/>
              <w:rPr>
                <w:sz w:val="24"/>
                <w:szCs w:val="24"/>
              </w:rPr>
            </w:pPr>
            <w:r w:rsidRPr="002D678B">
              <w:rPr>
                <w:sz w:val="24"/>
                <w:szCs w:val="24"/>
              </w:rPr>
              <w:t>Відсутні</w:t>
            </w:r>
          </w:p>
        </w:tc>
      </w:tr>
    </w:tbl>
    <w:p w:rsidR="00253A95" w:rsidRPr="002D678B" w:rsidRDefault="00253A95" w:rsidP="002D678B">
      <w:pPr>
        <w:pStyle w:val="a7"/>
        <w:spacing w:after="0"/>
        <w:ind w:firstLine="709"/>
        <w:jc w:val="both"/>
        <w:rPr>
          <w:sz w:val="24"/>
          <w:szCs w:val="24"/>
        </w:rPr>
      </w:pPr>
    </w:p>
    <w:p w:rsidR="001F16DA" w:rsidRDefault="001F16DA" w:rsidP="002D678B">
      <w:pPr>
        <w:pStyle w:val="a7"/>
        <w:spacing w:after="0"/>
        <w:ind w:firstLine="709"/>
        <w:jc w:val="both"/>
        <w:rPr>
          <w:sz w:val="24"/>
          <w:szCs w:val="24"/>
        </w:rPr>
      </w:pPr>
      <w:r w:rsidRPr="002D678B">
        <w:rPr>
          <w:sz w:val="24"/>
          <w:szCs w:val="24"/>
        </w:rPr>
        <w:t>Оцінка впливу на сферу інтересів суб'єктів господарювання</w:t>
      </w:r>
    </w:p>
    <w:p w:rsidR="003513FA" w:rsidRPr="002D678B" w:rsidRDefault="003513FA" w:rsidP="002D678B">
      <w:pPr>
        <w:pStyle w:val="a7"/>
        <w:spacing w:after="0"/>
        <w:ind w:firstLine="709"/>
        <w:jc w:val="both"/>
        <w:rPr>
          <w:sz w:val="24"/>
          <w:szCs w:val="24"/>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03"/>
        <w:gridCol w:w="850"/>
        <w:gridCol w:w="851"/>
        <w:gridCol w:w="850"/>
        <w:gridCol w:w="2078"/>
        <w:gridCol w:w="622"/>
      </w:tblGrid>
      <w:tr w:rsidR="00BE7B94" w:rsidRPr="002D678B" w:rsidTr="00BE7B94">
        <w:trPr>
          <w:trHeight w:val="20"/>
          <w:jc w:val="center"/>
        </w:trPr>
        <w:tc>
          <w:tcPr>
            <w:tcW w:w="44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3513FA">
            <w:pPr>
              <w:pStyle w:val="a7"/>
              <w:spacing w:after="0"/>
              <w:jc w:val="center"/>
              <w:rPr>
                <w:sz w:val="24"/>
                <w:szCs w:val="24"/>
              </w:rPr>
            </w:pPr>
            <w:r w:rsidRPr="002D678B">
              <w:rPr>
                <w:sz w:val="24"/>
                <w:szCs w:val="24"/>
              </w:rPr>
              <w:t>Показник</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3513FA">
            <w:pPr>
              <w:pStyle w:val="a7"/>
              <w:spacing w:after="0"/>
              <w:jc w:val="center"/>
              <w:rPr>
                <w:sz w:val="24"/>
                <w:szCs w:val="24"/>
              </w:rPr>
            </w:pPr>
            <w:r w:rsidRPr="002D678B">
              <w:rPr>
                <w:sz w:val="24"/>
                <w:szCs w:val="24"/>
              </w:rPr>
              <w:t>Великі</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3513FA">
            <w:pPr>
              <w:pStyle w:val="a7"/>
              <w:spacing w:after="0"/>
              <w:jc w:val="center"/>
              <w:rPr>
                <w:sz w:val="24"/>
                <w:szCs w:val="24"/>
              </w:rPr>
            </w:pPr>
            <w:r w:rsidRPr="002D678B">
              <w:rPr>
                <w:sz w:val="24"/>
                <w:szCs w:val="24"/>
              </w:rPr>
              <w:t>Середні</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3513FA">
            <w:pPr>
              <w:pStyle w:val="a7"/>
              <w:spacing w:after="0"/>
              <w:jc w:val="center"/>
              <w:rPr>
                <w:sz w:val="24"/>
                <w:szCs w:val="24"/>
              </w:rPr>
            </w:pPr>
            <w:r w:rsidRPr="002D678B">
              <w:rPr>
                <w:sz w:val="24"/>
                <w:szCs w:val="24"/>
              </w:rPr>
              <w:t>Малі</w:t>
            </w:r>
          </w:p>
        </w:tc>
        <w:tc>
          <w:tcPr>
            <w:tcW w:w="20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3513FA">
            <w:pPr>
              <w:pStyle w:val="a7"/>
              <w:spacing w:after="0"/>
              <w:jc w:val="center"/>
              <w:rPr>
                <w:sz w:val="24"/>
                <w:szCs w:val="24"/>
              </w:rPr>
            </w:pPr>
            <w:r w:rsidRPr="002D678B">
              <w:rPr>
                <w:sz w:val="24"/>
                <w:szCs w:val="24"/>
              </w:rPr>
              <w:t>Мікро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3513FA">
            <w:pPr>
              <w:pStyle w:val="a7"/>
              <w:spacing w:after="0"/>
              <w:jc w:val="center"/>
              <w:rPr>
                <w:sz w:val="24"/>
                <w:szCs w:val="24"/>
              </w:rPr>
            </w:pPr>
            <w:r w:rsidRPr="002D678B">
              <w:rPr>
                <w:sz w:val="24"/>
                <w:szCs w:val="24"/>
              </w:rPr>
              <w:t>Разом</w:t>
            </w:r>
          </w:p>
        </w:tc>
      </w:tr>
      <w:tr w:rsidR="00BE7B94" w:rsidRPr="002D678B" w:rsidTr="00BE7B94">
        <w:trPr>
          <w:trHeight w:val="20"/>
          <w:jc w:val="center"/>
        </w:trPr>
        <w:tc>
          <w:tcPr>
            <w:tcW w:w="44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3513FA">
            <w:pPr>
              <w:pStyle w:val="a7"/>
              <w:spacing w:after="0"/>
              <w:jc w:val="both"/>
              <w:rPr>
                <w:sz w:val="24"/>
                <w:szCs w:val="24"/>
              </w:rPr>
            </w:pPr>
            <w:r w:rsidRPr="002D678B">
              <w:rPr>
                <w:sz w:val="24"/>
                <w:szCs w:val="24"/>
              </w:rPr>
              <w:t>Кількість суб'єктів господарювання, що підпадають під дію регулювання, одиниць</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3513FA">
            <w:pPr>
              <w:pStyle w:val="a7"/>
              <w:spacing w:after="0"/>
              <w:jc w:val="center"/>
              <w:rPr>
                <w:sz w:val="24"/>
                <w:szCs w:val="24"/>
              </w:rPr>
            </w:pPr>
            <w:r w:rsidRPr="002D678B">
              <w:rPr>
                <w:sz w:val="24"/>
                <w:szCs w:val="24"/>
              </w:rPr>
              <w:t>0</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3513FA">
            <w:pPr>
              <w:pStyle w:val="a7"/>
              <w:spacing w:after="0"/>
              <w:jc w:val="center"/>
              <w:rPr>
                <w:sz w:val="24"/>
                <w:szCs w:val="24"/>
              </w:rPr>
            </w:pPr>
            <w:r w:rsidRPr="002D678B">
              <w:rPr>
                <w:sz w:val="24"/>
                <w:szCs w:val="24"/>
              </w:rPr>
              <w:t>0</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3513FA">
            <w:pPr>
              <w:pStyle w:val="a7"/>
              <w:spacing w:after="0"/>
              <w:jc w:val="center"/>
              <w:rPr>
                <w:sz w:val="24"/>
                <w:szCs w:val="24"/>
              </w:rPr>
            </w:pPr>
            <w:r w:rsidRPr="002D678B">
              <w:rPr>
                <w:sz w:val="24"/>
                <w:szCs w:val="24"/>
              </w:rPr>
              <w:t>0</w:t>
            </w:r>
          </w:p>
        </w:tc>
        <w:tc>
          <w:tcPr>
            <w:tcW w:w="20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16DA" w:rsidRPr="002D678B" w:rsidRDefault="001F16DA" w:rsidP="003513FA">
            <w:pPr>
              <w:pStyle w:val="a7"/>
              <w:spacing w:after="0"/>
              <w:jc w:val="center"/>
              <w:rPr>
                <w:sz w:val="24"/>
                <w:szCs w:val="24"/>
              </w:rPr>
            </w:pPr>
            <w:r w:rsidRPr="002D678B">
              <w:rPr>
                <w:sz w:val="24"/>
                <w:szCs w:val="24"/>
              </w:rPr>
              <w:t>І група</w:t>
            </w:r>
            <w:r w:rsidR="00BE7B94">
              <w:rPr>
                <w:sz w:val="24"/>
                <w:szCs w:val="24"/>
              </w:rPr>
              <w:t xml:space="preserve"> –</w:t>
            </w:r>
            <w:r w:rsidRPr="002D678B">
              <w:rPr>
                <w:sz w:val="24"/>
                <w:szCs w:val="24"/>
              </w:rPr>
              <w:t xml:space="preserve"> </w:t>
            </w:r>
            <w:r w:rsidR="003513FA">
              <w:rPr>
                <w:sz w:val="24"/>
                <w:szCs w:val="24"/>
              </w:rPr>
              <w:t>537</w:t>
            </w:r>
          </w:p>
          <w:p w:rsidR="00D75EBA" w:rsidRPr="002D678B" w:rsidRDefault="001F16DA" w:rsidP="003513FA">
            <w:pPr>
              <w:pStyle w:val="a7"/>
              <w:spacing w:after="0"/>
              <w:jc w:val="center"/>
              <w:rPr>
                <w:sz w:val="24"/>
                <w:szCs w:val="24"/>
              </w:rPr>
            </w:pPr>
            <w:r w:rsidRPr="002D678B">
              <w:rPr>
                <w:sz w:val="24"/>
                <w:szCs w:val="24"/>
              </w:rPr>
              <w:t xml:space="preserve">ІІ група </w:t>
            </w:r>
            <w:r w:rsidR="00BE7B94">
              <w:rPr>
                <w:sz w:val="24"/>
                <w:szCs w:val="24"/>
              </w:rPr>
              <w:t>–</w:t>
            </w:r>
            <w:r w:rsidRPr="002D678B">
              <w:rPr>
                <w:sz w:val="24"/>
                <w:szCs w:val="24"/>
              </w:rPr>
              <w:t xml:space="preserve"> </w:t>
            </w:r>
            <w:r w:rsidR="003513FA">
              <w:rPr>
                <w:sz w:val="24"/>
                <w:szCs w:val="24"/>
              </w:rPr>
              <w:t>822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BE7B94" w:rsidP="003513FA">
            <w:pPr>
              <w:pStyle w:val="a7"/>
              <w:spacing w:after="0"/>
              <w:jc w:val="center"/>
              <w:rPr>
                <w:sz w:val="24"/>
                <w:szCs w:val="24"/>
              </w:rPr>
            </w:pPr>
            <w:r>
              <w:rPr>
                <w:sz w:val="24"/>
                <w:szCs w:val="24"/>
              </w:rPr>
              <w:t>1359</w:t>
            </w:r>
          </w:p>
        </w:tc>
      </w:tr>
      <w:tr w:rsidR="00BE7B94" w:rsidRPr="002D678B" w:rsidTr="00BE7B94">
        <w:trPr>
          <w:trHeight w:val="20"/>
          <w:jc w:val="center"/>
        </w:trPr>
        <w:tc>
          <w:tcPr>
            <w:tcW w:w="44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3513FA">
            <w:pPr>
              <w:pStyle w:val="a7"/>
              <w:spacing w:after="0"/>
              <w:jc w:val="both"/>
              <w:rPr>
                <w:sz w:val="24"/>
                <w:szCs w:val="24"/>
              </w:rPr>
            </w:pPr>
            <w:r w:rsidRPr="002D678B">
              <w:rPr>
                <w:sz w:val="24"/>
                <w:szCs w:val="24"/>
              </w:rPr>
              <w:t>Питома вага групи у загальній кількості, відсотків</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3513FA">
            <w:pPr>
              <w:pStyle w:val="a7"/>
              <w:spacing w:after="0"/>
              <w:jc w:val="center"/>
              <w:rPr>
                <w:sz w:val="24"/>
                <w:szCs w:val="24"/>
              </w:rPr>
            </w:pPr>
            <w:r w:rsidRPr="002D678B">
              <w:rPr>
                <w:sz w:val="24"/>
                <w:szCs w:val="24"/>
              </w:rPr>
              <w:t>0</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3513FA">
            <w:pPr>
              <w:pStyle w:val="a7"/>
              <w:spacing w:after="0"/>
              <w:jc w:val="center"/>
              <w:rPr>
                <w:sz w:val="24"/>
                <w:szCs w:val="24"/>
              </w:rPr>
            </w:pPr>
            <w:r w:rsidRPr="002D678B">
              <w:rPr>
                <w:sz w:val="24"/>
                <w:szCs w:val="24"/>
              </w:rPr>
              <w:t>0</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3513FA">
            <w:pPr>
              <w:pStyle w:val="a7"/>
              <w:spacing w:after="0"/>
              <w:jc w:val="center"/>
              <w:rPr>
                <w:sz w:val="24"/>
                <w:szCs w:val="24"/>
              </w:rPr>
            </w:pPr>
            <w:r w:rsidRPr="002D678B">
              <w:rPr>
                <w:sz w:val="24"/>
                <w:szCs w:val="24"/>
              </w:rPr>
              <w:t>0</w:t>
            </w:r>
          </w:p>
        </w:tc>
        <w:tc>
          <w:tcPr>
            <w:tcW w:w="20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3513FA">
            <w:pPr>
              <w:pStyle w:val="a7"/>
              <w:spacing w:after="0"/>
              <w:jc w:val="center"/>
              <w:rPr>
                <w:sz w:val="24"/>
                <w:szCs w:val="24"/>
              </w:rPr>
            </w:pPr>
            <w:r w:rsidRPr="002D678B">
              <w:rPr>
                <w:sz w:val="24"/>
                <w:szCs w:val="24"/>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3513FA">
            <w:pPr>
              <w:pStyle w:val="a7"/>
              <w:spacing w:after="0"/>
              <w:jc w:val="center"/>
              <w:rPr>
                <w:sz w:val="24"/>
                <w:szCs w:val="24"/>
              </w:rPr>
            </w:pPr>
            <w:r w:rsidRPr="002D678B">
              <w:rPr>
                <w:sz w:val="24"/>
                <w:szCs w:val="24"/>
              </w:rPr>
              <w:t>100</w:t>
            </w:r>
          </w:p>
        </w:tc>
      </w:tr>
    </w:tbl>
    <w:p w:rsidR="001F16DA" w:rsidRPr="002D678B" w:rsidRDefault="001F16DA" w:rsidP="003513FA">
      <w:pPr>
        <w:pStyle w:val="a7"/>
        <w:spacing w:after="0"/>
        <w:ind w:firstLine="709"/>
        <w:jc w:val="both"/>
        <w:rPr>
          <w:sz w:val="24"/>
          <w:szCs w:val="24"/>
        </w:rPr>
      </w:pPr>
    </w:p>
    <w:tbl>
      <w:tblPr>
        <w:tblW w:w="5000" w:type="pct"/>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34"/>
        <w:gridCol w:w="2310"/>
        <w:gridCol w:w="4810"/>
      </w:tblGrid>
      <w:tr w:rsidR="001F16DA" w:rsidRPr="002D678B" w:rsidTr="00BE7B94">
        <w:trPr>
          <w:trHeight w:val="20"/>
          <w:tblHeader/>
          <w:jc w:val="center"/>
        </w:trPr>
        <w:tc>
          <w:tcPr>
            <w:tcW w:w="13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BE7B94">
            <w:pPr>
              <w:pStyle w:val="a7"/>
              <w:spacing w:after="0"/>
              <w:jc w:val="center"/>
              <w:rPr>
                <w:sz w:val="24"/>
                <w:szCs w:val="24"/>
              </w:rPr>
            </w:pPr>
            <w:r w:rsidRPr="002D678B">
              <w:rPr>
                <w:sz w:val="24"/>
                <w:szCs w:val="24"/>
              </w:rPr>
              <w:t>Вид альтернативи</w:t>
            </w:r>
          </w:p>
        </w:tc>
        <w:tc>
          <w:tcPr>
            <w:tcW w:w="119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BE7B94">
            <w:pPr>
              <w:pStyle w:val="a7"/>
              <w:spacing w:after="0"/>
              <w:jc w:val="center"/>
              <w:rPr>
                <w:sz w:val="24"/>
                <w:szCs w:val="24"/>
              </w:rPr>
            </w:pPr>
            <w:r w:rsidRPr="002D678B">
              <w:rPr>
                <w:sz w:val="24"/>
                <w:szCs w:val="24"/>
              </w:rPr>
              <w:t>Вигоди</w:t>
            </w:r>
          </w:p>
        </w:tc>
        <w:tc>
          <w:tcPr>
            <w:tcW w:w="249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BE7B94">
            <w:pPr>
              <w:pStyle w:val="a7"/>
              <w:spacing w:after="0"/>
              <w:jc w:val="center"/>
              <w:rPr>
                <w:sz w:val="24"/>
                <w:szCs w:val="24"/>
              </w:rPr>
            </w:pPr>
            <w:r w:rsidRPr="002D678B">
              <w:rPr>
                <w:sz w:val="24"/>
                <w:szCs w:val="24"/>
              </w:rPr>
              <w:t>Витрати</w:t>
            </w:r>
          </w:p>
        </w:tc>
      </w:tr>
      <w:tr w:rsidR="001F16DA" w:rsidRPr="002D678B" w:rsidTr="00BE7B94">
        <w:trPr>
          <w:trHeight w:val="20"/>
          <w:jc w:val="center"/>
        </w:trPr>
        <w:tc>
          <w:tcPr>
            <w:tcW w:w="13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BE7B94">
            <w:pPr>
              <w:pStyle w:val="a7"/>
              <w:spacing w:after="0"/>
              <w:jc w:val="center"/>
              <w:rPr>
                <w:sz w:val="24"/>
                <w:szCs w:val="24"/>
              </w:rPr>
            </w:pPr>
            <w:r w:rsidRPr="002D678B">
              <w:rPr>
                <w:sz w:val="24"/>
                <w:szCs w:val="24"/>
              </w:rPr>
              <w:t xml:space="preserve">Не прийняття регуляторного акта (залишення існуючої на </w:t>
            </w:r>
            <w:r w:rsidRPr="002D678B">
              <w:rPr>
                <w:sz w:val="24"/>
                <w:szCs w:val="24"/>
              </w:rPr>
              <w:lastRenderedPageBreak/>
              <w:t>даний момент ситуації без змін)</w:t>
            </w:r>
          </w:p>
        </w:tc>
        <w:tc>
          <w:tcPr>
            <w:tcW w:w="119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BE7B94">
            <w:pPr>
              <w:pStyle w:val="a7"/>
              <w:spacing w:after="0"/>
              <w:jc w:val="center"/>
              <w:rPr>
                <w:sz w:val="24"/>
                <w:szCs w:val="24"/>
              </w:rPr>
            </w:pPr>
            <w:r w:rsidRPr="002D678B">
              <w:rPr>
                <w:sz w:val="24"/>
                <w:szCs w:val="24"/>
              </w:rPr>
              <w:lastRenderedPageBreak/>
              <w:t>Відсутні</w:t>
            </w:r>
          </w:p>
        </w:tc>
        <w:tc>
          <w:tcPr>
            <w:tcW w:w="249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F16DA" w:rsidRPr="002D678B" w:rsidRDefault="001F16DA" w:rsidP="00BE7B94">
            <w:pPr>
              <w:pStyle w:val="a7"/>
              <w:spacing w:after="0"/>
              <w:jc w:val="both"/>
              <w:rPr>
                <w:sz w:val="24"/>
                <w:szCs w:val="24"/>
              </w:rPr>
            </w:pPr>
            <w:r w:rsidRPr="002D678B">
              <w:rPr>
                <w:sz w:val="24"/>
                <w:szCs w:val="24"/>
              </w:rPr>
              <w:t>Суб'єкти господарювання – платники податку у 202</w:t>
            </w:r>
            <w:r w:rsidR="00BE7B94">
              <w:rPr>
                <w:sz w:val="24"/>
                <w:szCs w:val="24"/>
              </w:rPr>
              <w:t>2</w:t>
            </w:r>
            <w:r w:rsidRPr="002D678B">
              <w:rPr>
                <w:sz w:val="24"/>
                <w:szCs w:val="24"/>
              </w:rPr>
              <w:t xml:space="preserve"> році будуть сплачувати податок за мінімальними ставками (0 відсотків).</w:t>
            </w:r>
          </w:p>
          <w:p w:rsidR="00D75EBA" w:rsidRPr="002D678B" w:rsidRDefault="001F16DA" w:rsidP="00BE7B94">
            <w:pPr>
              <w:pStyle w:val="a7"/>
              <w:spacing w:after="0"/>
              <w:jc w:val="both"/>
              <w:rPr>
                <w:sz w:val="24"/>
                <w:szCs w:val="24"/>
              </w:rPr>
            </w:pPr>
            <w:r w:rsidRPr="002D678B">
              <w:rPr>
                <w:sz w:val="24"/>
                <w:szCs w:val="24"/>
              </w:rPr>
              <w:lastRenderedPageBreak/>
              <w:t>Витрати на сплату податку будуть відсутні, при цьому конкурентоспроможність не зміниться. Суб’єкти господарювання вимушені будуть перейти на загальну систему оподаткування</w:t>
            </w:r>
          </w:p>
        </w:tc>
      </w:tr>
      <w:tr w:rsidR="001F16DA" w:rsidRPr="002D678B" w:rsidTr="00BE7B94">
        <w:trPr>
          <w:trHeight w:val="20"/>
          <w:jc w:val="center"/>
        </w:trPr>
        <w:tc>
          <w:tcPr>
            <w:tcW w:w="13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1E7251">
            <w:pPr>
              <w:pStyle w:val="a7"/>
              <w:spacing w:after="0"/>
              <w:jc w:val="center"/>
              <w:rPr>
                <w:sz w:val="24"/>
                <w:szCs w:val="24"/>
              </w:rPr>
            </w:pPr>
            <w:r w:rsidRPr="002D678B">
              <w:rPr>
                <w:sz w:val="24"/>
                <w:szCs w:val="24"/>
              </w:rPr>
              <w:lastRenderedPageBreak/>
              <w:t xml:space="preserve">Прийняття регуляторного акта відповідно до Податкового кодексу України </w:t>
            </w:r>
            <w:r w:rsidR="00B90FAB">
              <w:rPr>
                <w:sz w:val="24"/>
                <w:szCs w:val="24"/>
              </w:rPr>
              <w:t>з діючими у 202</w:t>
            </w:r>
            <w:r w:rsidR="001E7251" w:rsidRPr="001E7251">
              <w:rPr>
                <w:sz w:val="24"/>
                <w:szCs w:val="24"/>
                <w:lang w:val="ru-RU"/>
              </w:rPr>
              <w:t>2</w:t>
            </w:r>
            <w:r w:rsidRPr="002D678B">
              <w:rPr>
                <w:sz w:val="24"/>
                <w:szCs w:val="24"/>
              </w:rPr>
              <w:t xml:space="preserve"> році ставками для платників єдиного податку І-ІІ груп</w:t>
            </w:r>
          </w:p>
        </w:tc>
        <w:tc>
          <w:tcPr>
            <w:tcW w:w="119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BE7B94">
            <w:pPr>
              <w:pStyle w:val="a7"/>
              <w:spacing w:after="0"/>
              <w:jc w:val="center"/>
              <w:rPr>
                <w:sz w:val="24"/>
                <w:szCs w:val="24"/>
              </w:rPr>
            </w:pPr>
            <w:r w:rsidRPr="002D678B">
              <w:rPr>
                <w:sz w:val="24"/>
                <w:szCs w:val="24"/>
              </w:rPr>
              <w:t xml:space="preserve">Суб'єкти господарювання будуть сплачувати податок за ставками згідно </w:t>
            </w:r>
            <w:r w:rsidR="00BE7B94">
              <w:rPr>
                <w:sz w:val="24"/>
                <w:szCs w:val="24"/>
              </w:rPr>
              <w:t xml:space="preserve">розпорядження керівника </w:t>
            </w:r>
            <w:r w:rsidR="001E7251">
              <w:rPr>
                <w:sz w:val="24"/>
                <w:szCs w:val="24"/>
              </w:rPr>
              <w:t xml:space="preserve">Лисичанської міської </w:t>
            </w:r>
            <w:r w:rsidR="00BE7B94">
              <w:rPr>
                <w:sz w:val="24"/>
                <w:szCs w:val="24"/>
              </w:rPr>
              <w:t>ВЦА</w:t>
            </w:r>
            <w:r w:rsidRPr="002D678B">
              <w:rPr>
                <w:sz w:val="24"/>
                <w:szCs w:val="24"/>
              </w:rPr>
              <w:t>.</w:t>
            </w:r>
          </w:p>
        </w:tc>
        <w:tc>
          <w:tcPr>
            <w:tcW w:w="249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BE7B94">
            <w:pPr>
              <w:pStyle w:val="a7"/>
              <w:spacing w:after="0"/>
              <w:jc w:val="both"/>
              <w:rPr>
                <w:sz w:val="24"/>
                <w:szCs w:val="24"/>
              </w:rPr>
            </w:pPr>
            <w:r w:rsidRPr="002D678B">
              <w:rPr>
                <w:sz w:val="24"/>
                <w:szCs w:val="24"/>
              </w:rPr>
              <w:t>Прийняття регуляторного акта в першу чергу відповідатиме нормам Податкового кодексу України, дозволить створити справедливі умови сплати податку</w:t>
            </w:r>
            <w:r w:rsidR="00D94BD1" w:rsidRPr="002D678B">
              <w:rPr>
                <w:sz w:val="24"/>
                <w:szCs w:val="24"/>
              </w:rPr>
              <w:t xml:space="preserve"> </w:t>
            </w:r>
            <w:r w:rsidRPr="002D678B">
              <w:rPr>
                <w:sz w:val="24"/>
                <w:szCs w:val="24"/>
              </w:rPr>
              <w:t>для суб’єктів підприємницької діяльності, які обрали спрощену систему оподаткування, крім того надходження коштів до бюджету</w:t>
            </w:r>
            <w:r w:rsidR="000E07F0" w:rsidRPr="002D678B">
              <w:rPr>
                <w:sz w:val="24"/>
                <w:szCs w:val="24"/>
              </w:rPr>
              <w:t xml:space="preserve"> громади </w:t>
            </w:r>
            <w:r w:rsidRPr="002D678B">
              <w:rPr>
                <w:sz w:val="24"/>
                <w:szCs w:val="24"/>
              </w:rPr>
              <w:t xml:space="preserve">сприятиме збільшенню видатків на утримання інфраструктури </w:t>
            </w:r>
            <w:r w:rsidR="00732F42" w:rsidRPr="002D678B">
              <w:rPr>
                <w:sz w:val="24"/>
                <w:szCs w:val="24"/>
              </w:rPr>
              <w:t>громади</w:t>
            </w:r>
            <w:r w:rsidRPr="002D678B">
              <w:rPr>
                <w:sz w:val="24"/>
                <w:szCs w:val="24"/>
              </w:rPr>
              <w:t>. Д</w:t>
            </w:r>
            <w:r w:rsidR="00732F42" w:rsidRPr="002D678B">
              <w:rPr>
                <w:sz w:val="24"/>
                <w:szCs w:val="24"/>
              </w:rPr>
              <w:t>одаткові надходження до</w:t>
            </w:r>
            <w:r w:rsidRPr="002D678B">
              <w:rPr>
                <w:sz w:val="24"/>
                <w:szCs w:val="24"/>
              </w:rPr>
              <w:t xml:space="preserve"> бюджету</w:t>
            </w:r>
            <w:r w:rsidR="00732F42" w:rsidRPr="002D678B">
              <w:rPr>
                <w:sz w:val="24"/>
                <w:szCs w:val="24"/>
              </w:rPr>
              <w:t xml:space="preserve"> громади</w:t>
            </w:r>
            <w:r w:rsidRPr="002D678B">
              <w:rPr>
                <w:sz w:val="24"/>
                <w:szCs w:val="24"/>
              </w:rPr>
              <w:t xml:space="preserve"> </w:t>
            </w:r>
            <w:r w:rsidR="00BE7B94">
              <w:rPr>
                <w:sz w:val="24"/>
                <w:szCs w:val="24"/>
              </w:rPr>
              <w:t xml:space="preserve">понад </w:t>
            </w:r>
            <w:r w:rsidR="00C67250">
              <w:rPr>
                <w:sz w:val="24"/>
                <w:szCs w:val="24"/>
              </w:rPr>
              <w:t>14,2 млн</w:t>
            </w:r>
            <w:r w:rsidRPr="002D678B">
              <w:rPr>
                <w:sz w:val="24"/>
                <w:szCs w:val="24"/>
              </w:rPr>
              <w:t xml:space="preserve"> грн.</w:t>
            </w:r>
          </w:p>
        </w:tc>
      </w:tr>
    </w:tbl>
    <w:p w:rsidR="00253A95" w:rsidRPr="002D678B" w:rsidRDefault="00253A95" w:rsidP="002D678B">
      <w:pPr>
        <w:pStyle w:val="a7"/>
        <w:spacing w:after="0"/>
        <w:ind w:firstLine="709"/>
        <w:jc w:val="both"/>
        <w:rPr>
          <w:sz w:val="24"/>
          <w:szCs w:val="24"/>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518"/>
        <w:gridCol w:w="1136"/>
      </w:tblGrid>
      <w:tr w:rsidR="001F16DA" w:rsidRPr="002D678B" w:rsidTr="00B90FAB">
        <w:trPr>
          <w:trHeight w:val="2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B90FAB">
            <w:pPr>
              <w:pStyle w:val="a7"/>
              <w:spacing w:after="0"/>
              <w:jc w:val="center"/>
              <w:rPr>
                <w:sz w:val="24"/>
                <w:szCs w:val="24"/>
              </w:rPr>
            </w:pPr>
            <w:r w:rsidRPr="002D678B">
              <w:rPr>
                <w:sz w:val="24"/>
                <w:szCs w:val="24"/>
              </w:rPr>
              <w:t>Сумарні витрати за альтернативами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B90FAB">
            <w:pPr>
              <w:pStyle w:val="a7"/>
              <w:spacing w:after="0"/>
              <w:jc w:val="center"/>
              <w:rPr>
                <w:sz w:val="24"/>
                <w:szCs w:val="24"/>
              </w:rPr>
            </w:pPr>
            <w:r w:rsidRPr="002D678B">
              <w:rPr>
                <w:sz w:val="24"/>
                <w:szCs w:val="24"/>
              </w:rPr>
              <w:t>Сума витрат, гривень</w:t>
            </w:r>
          </w:p>
        </w:tc>
      </w:tr>
      <w:tr w:rsidR="001F16DA" w:rsidRPr="002D678B" w:rsidTr="00B90FAB">
        <w:trPr>
          <w:trHeight w:val="2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16DA" w:rsidRPr="002D678B" w:rsidRDefault="001F16DA" w:rsidP="00B90FAB">
            <w:pPr>
              <w:pStyle w:val="a7"/>
              <w:spacing w:after="0"/>
              <w:jc w:val="both"/>
              <w:rPr>
                <w:sz w:val="24"/>
                <w:szCs w:val="24"/>
              </w:rPr>
            </w:pPr>
            <w:r w:rsidRPr="002D678B">
              <w:rPr>
                <w:sz w:val="24"/>
                <w:szCs w:val="24"/>
              </w:rPr>
              <w:t>Альтернатива 1 «Не прийняття регуляторного акта (залишення існуючої на даний момент ситуації без змін)»</w:t>
            </w:r>
          </w:p>
          <w:p w:rsidR="00D75EBA" w:rsidRPr="002D678B" w:rsidRDefault="001F16DA" w:rsidP="00B90FAB">
            <w:pPr>
              <w:pStyle w:val="a7"/>
              <w:spacing w:after="0"/>
              <w:jc w:val="both"/>
              <w:rPr>
                <w:sz w:val="24"/>
                <w:szCs w:val="24"/>
              </w:rPr>
            </w:pPr>
            <w:r w:rsidRPr="002D678B">
              <w:rPr>
                <w:sz w:val="24"/>
                <w:szCs w:val="24"/>
              </w:rPr>
              <w:t>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B90FAB">
            <w:pPr>
              <w:pStyle w:val="a7"/>
              <w:spacing w:after="0"/>
              <w:jc w:val="center"/>
              <w:rPr>
                <w:sz w:val="24"/>
                <w:szCs w:val="24"/>
              </w:rPr>
            </w:pPr>
            <w:r w:rsidRPr="002D678B">
              <w:rPr>
                <w:sz w:val="24"/>
                <w:szCs w:val="24"/>
              </w:rPr>
              <w:t>-</w:t>
            </w:r>
          </w:p>
        </w:tc>
      </w:tr>
      <w:tr w:rsidR="001F16DA" w:rsidRPr="002D678B" w:rsidTr="00B90FAB">
        <w:trPr>
          <w:trHeight w:val="2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16DA" w:rsidRPr="002D678B" w:rsidRDefault="001F16DA" w:rsidP="00B90FAB">
            <w:pPr>
              <w:pStyle w:val="a7"/>
              <w:spacing w:after="0"/>
              <w:jc w:val="both"/>
              <w:rPr>
                <w:sz w:val="24"/>
                <w:szCs w:val="24"/>
              </w:rPr>
            </w:pPr>
            <w:r w:rsidRPr="002D678B">
              <w:rPr>
                <w:sz w:val="24"/>
                <w:szCs w:val="24"/>
              </w:rPr>
              <w:t xml:space="preserve">Альтернатива 2 «Прийняття регуляторного акта відповідно до Податкового кодексу України </w:t>
            </w:r>
            <w:r w:rsidR="00B90FAB">
              <w:rPr>
                <w:sz w:val="24"/>
                <w:szCs w:val="24"/>
              </w:rPr>
              <w:t>з діючими у 202</w:t>
            </w:r>
            <w:r w:rsidR="00C65F02">
              <w:rPr>
                <w:sz w:val="24"/>
                <w:szCs w:val="24"/>
              </w:rPr>
              <w:t>2</w:t>
            </w:r>
            <w:r w:rsidRPr="002D678B">
              <w:rPr>
                <w:sz w:val="24"/>
                <w:szCs w:val="24"/>
              </w:rPr>
              <w:t xml:space="preserve"> році ставками для платників єдиного податку І-ІІ груп»</w:t>
            </w:r>
          </w:p>
          <w:p w:rsidR="00D75EBA" w:rsidRPr="002D678B" w:rsidRDefault="001F16DA" w:rsidP="00B90FAB">
            <w:pPr>
              <w:pStyle w:val="a7"/>
              <w:spacing w:after="0"/>
              <w:jc w:val="both"/>
              <w:rPr>
                <w:sz w:val="24"/>
                <w:szCs w:val="24"/>
              </w:rPr>
            </w:pPr>
            <w:r w:rsidRPr="002D678B">
              <w:rPr>
                <w:sz w:val="24"/>
                <w:szCs w:val="24"/>
              </w:rPr>
              <w:t>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B90FAB">
            <w:pPr>
              <w:pStyle w:val="a7"/>
              <w:spacing w:after="0"/>
              <w:jc w:val="center"/>
              <w:rPr>
                <w:sz w:val="24"/>
                <w:szCs w:val="24"/>
              </w:rPr>
            </w:pPr>
            <w:r w:rsidRPr="002D678B">
              <w:rPr>
                <w:sz w:val="24"/>
                <w:szCs w:val="24"/>
              </w:rPr>
              <w:t>-</w:t>
            </w:r>
          </w:p>
        </w:tc>
      </w:tr>
    </w:tbl>
    <w:p w:rsidR="00B90FAB" w:rsidRDefault="00B90FAB" w:rsidP="002D678B">
      <w:pPr>
        <w:pStyle w:val="a7"/>
        <w:spacing w:after="0"/>
        <w:ind w:firstLine="709"/>
        <w:jc w:val="both"/>
        <w:rPr>
          <w:sz w:val="24"/>
          <w:szCs w:val="24"/>
        </w:rPr>
      </w:pPr>
    </w:p>
    <w:p w:rsidR="001F16DA" w:rsidRPr="00B90FAB" w:rsidRDefault="001F16DA" w:rsidP="00B90FAB">
      <w:pPr>
        <w:pStyle w:val="a6"/>
        <w:shd w:val="clear" w:color="auto" w:fill="FFFFFF"/>
        <w:spacing w:before="0" w:after="0" w:line="240" w:lineRule="auto"/>
        <w:jc w:val="center"/>
        <w:rPr>
          <w:rStyle w:val="a5"/>
          <w:rFonts w:eastAsia="Helvetica"/>
          <w:shd w:val="clear" w:color="auto" w:fill="FFFFFF"/>
        </w:rPr>
      </w:pPr>
      <w:r w:rsidRPr="00B90FAB">
        <w:rPr>
          <w:rStyle w:val="a5"/>
          <w:rFonts w:eastAsia="Helvetica"/>
          <w:shd w:val="clear" w:color="auto" w:fill="FFFFFF"/>
        </w:rPr>
        <w:t>IV. Вибір найбільш оптимального альтернативного способу досягнення цілей</w:t>
      </w:r>
    </w:p>
    <w:p w:rsidR="00B90FAB" w:rsidRPr="002D678B" w:rsidRDefault="00B90FAB" w:rsidP="002D678B">
      <w:pPr>
        <w:pStyle w:val="a7"/>
        <w:spacing w:after="0"/>
        <w:ind w:firstLine="709"/>
        <w:jc w:val="both"/>
        <w:rPr>
          <w:sz w:val="24"/>
          <w:szCs w:val="24"/>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03"/>
        <w:gridCol w:w="2263"/>
        <w:gridCol w:w="4088"/>
      </w:tblGrid>
      <w:tr w:rsidR="001F16DA" w:rsidRPr="002D678B" w:rsidTr="00B90FAB">
        <w:trPr>
          <w:trHeight w:val="20"/>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B90FAB">
            <w:pPr>
              <w:pStyle w:val="a7"/>
              <w:spacing w:after="0"/>
              <w:jc w:val="center"/>
              <w:rPr>
                <w:sz w:val="24"/>
                <w:szCs w:val="24"/>
              </w:rPr>
            </w:pPr>
            <w:r w:rsidRPr="002D678B">
              <w:rPr>
                <w:sz w:val="24"/>
                <w:szCs w:val="24"/>
              </w:rPr>
              <w:t>Рейтинг результативності (досягнення цілей під час вирішення проблеми)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B90FAB">
            <w:pPr>
              <w:pStyle w:val="a7"/>
              <w:spacing w:after="0"/>
              <w:jc w:val="center"/>
              <w:rPr>
                <w:sz w:val="24"/>
                <w:szCs w:val="24"/>
              </w:rPr>
            </w:pPr>
            <w:r w:rsidRPr="002D678B">
              <w:rPr>
                <w:sz w:val="24"/>
                <w:szCs w:val="24"/>
              </w:rPr>
              <w:t>Бал результативності (за чотирибальною системою оцінки)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B90FAB">
            <w:pPr>
              <w:pStyle w:val="a7"/>
              <w:spacing w:after="0"/>
              <w:jc w:val="center"/>
              <w:rPr>
                <w:sz w:val="24"/>
                <w:szCs w:val="24"/>
              </w:rPr>
            </w:pPr>
            <w:r w:rsidRPr="002D678B">
              <w:rPr>
                <w:sz w:val="24"/>
                <w:szCs w:val="24"/>
              </w:rPr>
              <w:t>Коментарі щодо присвоєння відповідного бала</w:t>
            </w:r>
          </w:p>
        </w:tc>
      </w:tr>
      <w:tr w:rsidR="001F16DA" w:rsidRPr="002D678B" w:rsidTr="00B90FAB">
        <w:trPr>
          <w:trHeight w:val="2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B90FAB">
            <w:pPr>
              <w:pStyle w:val="a7"/>
              <w:spacing w:after="0"/>
              <w:jc w:val="center"/>
              <w:rPr>
                <w:sz w:val="24"/>
                <w:szCs w:val="24"/>
              </w:rPr>
            </w:pPr>
            <w:r w:rsidRPr="002D678B">
              <w:rPr>
                <w:sz w:val="24"/>
                <w:szCs w:val="24"/>
              </w:rPr>
              <w:t>Не прийняття регуляторного акта (залишення існуючої на даний момент ситуації без змін)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B90FAB">
            <w:pPr>
              <w:pStyle w:val="a7"/>
              <w:spacing w:after="0"/>
              <w:jc w:val="center"/>
              <w:rPr>
                <w:sz w:val="24"/>
                <w:szCs w:val="24"/>
              </w:rPr>
            </w:pPr>
            <w:r w:rsidRPr="002D678B">
              <w:rPr>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B15D67" w:rsidP="00B90FAB">
            <w:pPr>
              <w:pStyle w:val="a7"/>
              <w:spacing w:after="0"/>
              <w:jc w:val="both"/>
              <w:rPr>
                <w:sz w:val="24"/>
                <w:szCs w:val="24"/>
              </w:rPr>
            </w:pPr>
            <w:r w:rsidRPr="002D678B">
              <w:rPr>
                <w:sz w:val="24"/>
                <w:szCs w:val="24"/>
              </w:rPr>
              <w:t>Діючі р</w:t>
            </w:r>
            <w:r w:rsidR="001F16DA" w:rsidRPr="002D678B">
              <w:rPr>
                <w:sz w:val="24"/>
                <w:szCs w:val="24"/>
              </w:rPr>
              <w:t>ішення про встановлення єдиного податку не буд</w:t>
            </w:r>
            <w:r w:rsidRPr="002D678B">
              <w:rPr>
                <w:sz w:val="24"/>
                <w:szCs w:val="24"/>
              </w:rPr>
              <w:t>уть</w:t>
            </w:r>
            <w:r w:rsidR="001F16DA" w:rsidRPr="002D678B">
              <w:rPr>
                <w:sz w:val="24"/>
                <w:szCs w:val="24"/>
              </w:rPr>
              <w:t xml:space="preserve"> діяти у 202</w:t>
            </w:r>
            <w:r w:rsidR="00B90FAB">
              <w:rPr>
                <w:sz w:val="24"/>
                <w:szCs w:val="24"/>
              </w:rPr>
              <w:t>2</w:t>
            </w:r>
            <w:r w:rsidR="001F16DA" w:rsidRPr="002D678B">
              <w:rPr>
                <w:sz w:val="24"/>
                <w:szCs w:val="24"/>
              </w:rPr>
              <w:t xml:space="preserve"> році, що зменшить надходження до бюджету</w:t>
            </w:r>
            <w:r w:rsidRPr="002D678B">
              <w:rPr>
                <w:sz w:val="24"/>
                <w:szCs w:val="24"/>
              </w:rPr>
              <w:t xml:space="preserve"> громади</w:t>
            </w:r>
            <w:r w:rsidR="001F16DA" w:rsidRPr="002D678B">
              <w:rPr>
                <w:sz w:val="24"/>
                <w:szCs w:val="24"/>
              </w:rPr>
              <w:t xml:space="preserve"> в розмірі </w:t>
            </w:r>
            <w:r w:rsidR="00B90FAB">
              <w:rPr>
                <w:sz w:val="24"/>
                <w:szCs w:val="24"/>
              </w:rPr>
              <w:t xml:space="preserve">понад </w:t>
            </w:r>
            <w:r w:rsidR="00C67250">
              <w:rPr>
                <w:sz w:val="24"/>
                <w:szCs w:val="24"/>
              </w:rPr>
              <w:t>14,2 млн</w:t>
            </w:r>
            <w:r w:rsidR="001F16DA" w:rsidRPr="002D678B">
              <w:rPr>
                <w:sz w:val="24"/>
                <w:szCs w:val="24"/>
              </w:rPr>
              <w:t xml:space="preserve"> грн. Проблема сплати податку в мінімальному розмірі буде існувати до 202</w:t>
            </w:r>
            <w:r w:rsidR="00B90FAB">
              <w:rPr>
                <w:sz w:val="24"/>
                <w:szCs w:val="24"/>
              </w:rPr>
              <w:t>3</w:t>
            </w:r>
            <w:r w:rsidR="001F16DA" w:rsidRPr="002D678B">
              <w:rPr>
                <w:sz w:val="24"/>
                <w:szCs w:val="24"/>
              </w:rPr>
              <w:t xml:space="preserve"> року.</w:t>
            </w:r>
          </w:p>
        </w:tc>
      </w:tr>
      <w:tr w:rsidR="001F16DA" w:rsidRPr="002D678B" w:rsidTr="00B90FAB">
        <w:trPr>
          <w:trHeight w:val="2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C65F02">
            <w:pPr>
              <w:pStyle w:val="a7"/>
              <w:spacing w:after="0"/>
              <w:jc w:val="center"/>
              <w:rPr>
                <w:sz w:val="24"/>
                <w:szCs w:val="24"/>
              </w:rPr>
            </w:pPr>
            <w:r w:rsidRPr="002D678B">
              <w:rPr>
                <w:sz w:val="24"/>
                <w:szCs w:val="24"/>
              </w:rPr>
              <w:t xml:space="preserve">Прийняття регуляторного акта відповідно до Податкового кодексу України </w:t>
            </w:r>
            <w:r w:rsidR="00B90FAB">
              <w:rPr>
                <w:sz w:val="24"/>
                <w:szCs w:val="24"/>
              </w:rPr>
              <w:t xml:space="preserve">з діючими у </w:t>
            </w:r>
            <w:r w:rsidR="00B90FAB">
              <w:rPr>
                <w:sz w:val="24"/>
                <w:szCs w:val="24"/>
              </w:rPr>
              <w:lastRenderedPageBreak/>
              <w:t>202</w:t>
            </w:r>
            <w:r w:rsidR="00C65F02">
              <w:rPr>
                <w:sz w:val="24"/>
                <w:szCs w:val="24"/>
              </w:rPr>
              <w:t>2</w:t>
            </w:r>
            <w:r w:rsidRPr="002D678B">
              <w:rPr>
                <w:sz w:val="24"/>
                <w:szCs w:val="24"/>
              </w:rPr>
              <w:t xml:space="preserve"> році ставками для платників єдиного податку І-ІІ груп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B90FAB">
            <w:pPr>
              <w:pStyle w:val="a7"/>
              <w:spacing w:after="0"/>
              <w:jc w:val="center"/>
              <w:rPr>
                <w:sz w:val="24"/>
                <w:szCs w:val="24"/>
              </w:rPr>
            </w:pPr>
            <w:r w:rsidRPr="002D678B">
              <w:rPr>
                <w:sz w:val="24"/>
                <w:szCs w:val="24"/>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B90FAB">
            <w:pPr>
              <w:pStyle w:val="a7"/>
              <w:spacing w:after="0"/>
              <w:jc w:val="both"/>
              <w:rPr>
                <w:sz w:val="24"/>
                <w:szCs w:val="24"/>
              </w:rPr>
            </w:pPr>
            <w:r w:rsidRPr="002D678B">
              <w:rPr>
                <w:sz w:val="24"/>
                <w:szCs w:val="24"/>
              </w:rPr>
              <w:t xml:space="preserve">Цей регуляторний акт відповідає потребам у розв’язанні визначеної проблеми та принципам державної </w:t>
            </w:r>
            <w:r w:rsidRPr="002D678B">
              <w:rPr>
                <w:sz w:val="24"/>
                <w:szCs w:val="24"/>
              </w:rPr>
              <w:lastRenderedPageBreak/>
              <w:t>регуляторної політики. Затвердження такого регуляторного акта забезпечить поступове досягнення встановлених цілей.</w:t>
            </w:r>
          </w:p>
        </w:tc>
      </w:tr>
    </w:tbl>
    <w:p w:rsidR="00253A95" w:rsidRPr="002D678B" w:rsidRDefault="00253A95" w:rsidP="002D678B">
      <w:pPr>
        <w:pStyle w:val="a7"/>
        <w:spacing w:after="0"/>
        <w:ind w:firstLine="709"/>
        <w:jc w:val="both"/>
        <w:rPr>
          <w:sz w:val="24"/>
          <w:szCs w:val="24"/>
        </w:rPr>
      </w:pPr>
    </w:p>
    <w:tbl>
      <w:tblPr>
        <w:tblW w:w="5000" w:type="pct"/>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16"/>
        <w:gridCol w:w="2471"/>
        <w:gridCol w:w="2822"/>
        <w:gridCol w:w="2345"/>
      </w:tblGrid>
      <w:tr w:rsidR="001F16DA" w:rsidRPr="002D678B" w:rsidTr="00B90FAB">
        <w:trPr>
          <w:trHeight w:val="20"/>
          <w:jc w:val="center"/>
        </w:trPr>
        <w:tc>
          <w:tcPr>
            <w:tcW w:w="20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B90FAB">
            <w:pPr>
              <w:pStyle w:val="a7"/>
              <w:spacing w:after="0"/>
              <w:jc w:val="center"/>
              <w:rPr>
                <w:sz w:val="24"/>
                <w:szCs w:val="24"/>
              </w:rPr>
            </w:pPr>
            <w:r w:rsidRPr="002D678B">
              <w:rPr>
                <w:sz w:val="24"/>
                <w:szCs w:val="24"/>
              </w:rPr>
              <w:t>Рейтинг результативності</w:t>
            </w:r>
          </w:p>
        </w:tc>
        <w:tc>
          <w:tcPr>
            <w:tcW w:w="2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B90FAB">
            <w:pPr>
              <w:pStyle w:val="a7"/>
              <w:spacing w:after="0"/>
              <w:jc w:val="center"/>
              <w:rPr>
                <w:sz w:val="24"/>
                <w:szCs w:val="24"/>
              </w:rPr>
            </w:pPr>
            <w:r w:rsidRPr="002D678B">
              <w:rPr>
                <w:sz w:val="24"/>
                <w:szCs w:val="24"/>
              </w:rPr>
              <w:t>Вигоди (підсумок)</w:t>
            </w:r>
          </w:p>
        </w:tc>
        <w:tc>
          <w:tcPr>
            <w:tcW w:w="28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B90FAB">
            <w:pPr>
              <w:pStyle w:val="a7"/>
              <w:spacing w:after="0"/>
              <w:jc w:val="center"/>
              <w:rPr>
                <w:sz w:val="24"/>
                <w:szCs w:val="24"/>
              </w:rPr>
            </w:pPr>
            <w:r w:rsidRPr="002D678B">
              <w:rPr>
                <w:sz w:val="24"/>
                <w:szCs w:val="24"/>
              </w:rPr>
              <w:t>Витрати (підсумок)</w:t>
            </w:r>
          </w:p>
        </w:tc>
        <w:tc>
          <w:tcPr>
            <w:tcW w:w="23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B90FAB">
            <w:pPr>
              <w:pStyle w:val="a7"/>
              <w:spacing w:after="0"/>
              <w:jc w:val="center"/>
              <w:rPr>
                <w:sz w:val="24"/>
                <w:szCs w:val="24"/>
              </w:rPr>
            </w:pPr>
            <w:r w:rsidRPr="002D678B">
              <w:rPr>
                <w:sz w:val="24"/>
                <w:szCs w:val="24"/>
              </w:rPr>
              <w:t>Обґрунтування відповідного місця альтернативи у рейтингу</w:t>
            </w:r>
          </w:p>
        </w:tc>
      </w:tr>
      <w:tr w:rsidR="001F16DA" w:rsidRPr="002D678B" w:rsidTr="00B90FAB">
        <w:trPr>
          <w:trHeight w:val="20"/>
          <w:jc w:val="center"/>
        </w:trPr>
        <w:tc>
          <w:tcPr>
            <w:tcW w:w="20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C65F02">
            <w:pPr>
              <w:pStyle w:val="a7"/>
              <w:spacing w:after="0"/>
              <w:jc w:val="center"/>
              <w:rPr>
                <w:sz w:val="24"/>
                <w:szCs w:val="24"/>
              </w:rPr>
            </w:pPr>
            <w:r w:rsidRPr="002D678B">
              <w:rPr>
                <w:sz w:val="24"/>
                <w:szCs w:val="24"/>
              </w:rPr>
              <w:t>Прийняття регуляторного акта відповідно до Податкового кодексу України з діючими у 202</w:t>
            </w:r>
            <w:r w:rsidR="00C65F02">
              <w:rPr>
                <w:sz w:val="24"/>
                <w:szCs w:val="24"/>
              </w:rPr>
              <w:t>2</w:t>
            </w:r>
            <w:r w:rsidRPr="002D678B">
              <w:rPr>
                <w:sz w:val="24"/>
                <w:szCs w:val="24"/>
              </w:rPr>
              <w:t xml:space="preserve"> році ставками для платників єдиного податку І-ІІ груп</w:t>
            </w:r>
          </w:p>
        </w:tc>
        <w:tc>
          <w:tcPr>
            <w:tcW w:w="2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B90FAB">
            <w:pPr>
              <w:pStyle w:val="a7"/>
              <w:spacing w:after="0"/>
              <w:jc w:val="center"/>
              <w:rPr>
                <w:sz w:val="24"/>
                <w:szCs w:val="24"/>
              </w:rPr>
            </w:pPr>
            <w:r w:rsidRPr="002D678B">
              <w:rPr>
                <w:sz w:val="24"/>
                <w:szCs w:val="24"/>
              </w:rPr>
              <w:t xml:space="preserve">Належне фінансування програм соціально-економічного розвитку </w:t>
            </w:r>
            <w:r w:rsidR="00B15D67" w:rsidRPr="002D678B">
              <w:rPr>
                <w:sz w:val="24"/>
                <w:szCs w:val="24"/>
              </w:rPr>
              <w:t>громади</w:t>
            </w:r>
            <w:r w:rsidRPr="002D678B">
              <w:rPr>
                <w:sz w:val="24"/>
                <w:szCs w:val="24"/>
              </w:rPr>
              <w:t>.</w:t>
            </w:r>
          </w:p>
        </w:tc>
        <w:tc>
          <w:tcPr>
            <w:tcW w:w="28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C65F02">
            <w:pPr>
              <w:pStyle w:val="a7"/>
              <w:spacing w:after="0"/>
              <w:jc w:val="center"/>
              <w:rPr>
                <w:sz w:val="24"/>
                <w:szCs w:val="24"/>
              </w:rPr>
            </w:pPr>
            <w:r w:rsidRPr="002D678B">
              <w:rPr>
                <w:sz w:val="24"/>
                <w:szCs w:val="24"/>
              </w:rPr>
              <w:t xml:space="preserve">Суб'єкти господарювання І-ІІ груп будуть сплачувати податок за ставками згідно </w:t>
            </w:r>
            <w:r w:rsidR="00C65F02">
              <w:rPr>
                <w:sz w:val="24"/>
                <w:szCs w:val="24"/>
              </w:rPr>
              <w:t>розпорядження керівника Лисичанської міської ВЦА</w:t>
            </w:r>
            <w:r w:rsidRPr="002D678B">
              <w:rPr>
                <w:sz w:val="24"/>
                <w:szCs w:val="24"/>
              </w:rPr>
              <w:t xml:space="preserve"> без погіршення умов для розвитку мікробізнесу.</w:t>
            </w:r>
          </w:p>
        </w:tc>
        <w:tc>
          <w:tcPr>
            <w:tcW w:w="23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B90FAB">
            <w:pPr>
              <w:pStyle w:val="a7"/>
              <w:spacing w:after="0"/>
              <w:jc w:val="both"/>
              <w:rPr>
                <w:sz w:val="24"/>
                <w:szCs w:val="24"/>
              </w:rPr>
            </w:pPr>
            <w:r w:rsidRPr="002D678B">
              <w:rPr>
                <w:sz w:val="24"/>
                <w:szCs w:val="24"/>
              </w:rPr>
              <w:t>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акта забезпечить поступове досягнення встановлених цілей.</w:t>
            </w:r>
          </w:p>
        </w:tc>
      </w:tr>
      <w:tr w:rsidR="001F16DA" w:rsidRPr="002D678B" w:rsidTr="00B90FAB">
        <w:trPr>
          <w:trHeight w:val="20"/>
          <w:jc w:val="center"/>
        </w:trPr>
        <w:tc>
          <w:tcPr>
            <w:tcW w:w="20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B90FAB">
            <w:pPr>
              <w:pStyle w:val="a7"/>
              <w:spacing w:after="0"/>
              <w:jc w:val="center"/>
              <w:rPr>
                <w:sz w:val="24"/>
                <w:szCs w:val="24"/>
              </w:rPr>
            </w:pPr>
            <w:r w:rsidRPr="002D678B">
              <w:rPr>
                <w:sz w:val="24"/>
                <w:szCs w:val="24"/>
              </w:rPr>
              <w:t>Не прийняття регуляторного акта (залишення існуючої на даний момент ситуації без змін)</w:t>
            </w:r>
          </w:p>
        </w:tc>
        <w:tc>
          <w:tcPr>
            <w:tcW w:w="2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16DA" w:rsidRPr="002D678B" w:rsidRDefault="001F16DA" w:rsidP="00B90FAB">
            <w:pPr>
              <w:pStyle w:val="a7"/>
              <w:spacing w:after="0"/>
              <w:jc w:val="center"/>
              <w:rPr>
                <w:sz w:val="24"/>
                <w:szCs w:val="24"/>
              </w:rPr>
            </w:pPr>
            <w:r w:rsidRPr="002D678B">
              <w:rPr>
                <w:sz w:val="24"/>
                <w:szCs w:val="24"/>
              </w:rPr>
              <w:t>Для держави і громадян вигоди відсутні.</w:t>
            </w:r>
          </w:p>
          <w:p w:rsidR="00D75EBA" w:rsidRPr="002D678B" w:rsidRDefault="001F16DA" w:rsidP="00B90FAB">
            <w:pPr>
              <w:pStyle w:val="a7"/>
              <w:spacing w:after="0"/>
              <w:jc w:val="center"/>
              <w:rPr>
                <w:sz w:val="24"/>
                <w:szCs w:val="24"/>
              </w:rPr>
            </w:pPr>
            <w:r w:rsidRPr="002D678B">
              <w:rPr>
                <w:sz w:val="24"/>
                <w:szCs w:val="24"/>
              </w:rPr>
              <w:t>Суб’єкти господарювання</w:t>
            </w:r>
            <w:r w:rsidR="00B15D67" w:rsidRPr="002D678B">
              <w:rPr>
                <w:sz w:val="24"/>
                <w:szCs w:val="24"/>
              </w:rPr>
              <w:t xml:space="preserve"> не</w:t>
            </w:r>
            <w:r w:rsidRPr="002D678B">
              <w:rPr>
                <w:sz w:val="24"/>
                <w:szCs w:val="24"/>
              </w:rPr>
              <w:t xml:space="preserve"> будуть сплачувати єдиний податок за мінімальними ставками</w:t>
            </w:r>
          </w:p>
        </w:tc>
        <w:tc>
          <w:tcPr>
            <w:tcW w:w="28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C65F02">
            <w:pPr>
              <w:pStyle w:val="a7"/>
              <w:spacing w:after="0"/>
              <w:jc w:val="center"/>
              <w:rPr>
                <w:sz w:val="24"/>
                <w:szCs w:val="24"/>
              </w:rPr>
            </w:pPr>
            <w:r w:rsidRPr="002D678B">
              <w:rPr>
                <w:sz w:val="24"/>
                <w:szCs w:val="24"/>
              </w:rPr>
              <w:t>Суб'єкти господарювання – платники податку у 202</w:t>
            </w:r>
            <w:r w:rsidR="00C65F02">
              <w:rPr>
                <w:sz w:val="24"/>
                <w:szCs w:val="24"/>
              </w:rPr>
              <w:t>2</w:t>
            </w:r>
            <w:r w:rsidRPr="002D678B">
              <w:rPr>
                <w:sz w:val="24"/>
                <w:szCs w:val="24"/>
              </w:rPr>
              <w:t xml:space="preserve"> році будуть сплачувати податок за мінімальними ставками, що зменшить надходжень у місцевий бюджет у розмірі понад </w:t>
            </w:r>
            <w:r w:rsidR="00C67250">
              <w:rPr>
                <w:sz w:val="24"/>
                <w:szCs w:val="24"/>
              </w:rPr>
              <w:t>14,2 млн</w:t>
            </w:r>
            <w:r w:rsidRPr="002D678B">
              <w:rPr>
                <w:sz w:val="24"/>
                <w:szCs w:val="24"/>
              </w:rPr>
              <w:t xml:space="preserve"> грн.</w:t>
            </w:r>
          </w:p>
        </w:tc>
        <w:tc>
          <w:tcPr>
            <w:tcW w:w="23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C65F02">
            <w:pPr>
              <w:pStyle w:val="a7"/>
              <w:spacing w:after="0"/>
              <w:jc w:val="both"/>
              <w:rPr>
                <w:sz w:val="24"/>
                <w:szCs w:val="24"/>
              </w:rPr>
            </w:pPr>
            <w:r w:rsidRPr="002D678B">
              <w:rPr>
                <w:sz w:val="24"/>
                <w:szCs w:val="24"/>
              </w:rPr>
              <w:t>Рішення про встановлення єдиного податку не буд</w:t>
            </w:r>
            <w:r w:rsidR="00B95EF4" w:rsidRPr="002D678B">
              <w:rPr>
                <w:sz w:val="24"/>
                <w:szCs w:val="24"/>
              </w:rPr>
              <w:t>уть</w:t>
            </w:r>
            <w:r w:rsidRPr="002D678B">
              <w:rPr>
                <w:sz w:val="24"/>
                <w:szCs w:val="24"/>
              </w:rPr>
              <w:t xml:space="preserve"> діяти у 202</w:t>
            </w:r>
            <w:r w:rsidR="00C65F02">
              <w:rPr>
                <w:sz w:val="24"/>
                <w:szCs w:val="24"/>
              </w:rPr>
              <w:t>2</w:t>
            </w:r>
            <w:r w:rsidRPr="002D678B">
              <w:rPr>
                <w:sz w:val="24"/>
                <w:szCs w:val="24"/>
              </w:rPr>
              <w:t xml:space="preserve"> році, що</w:t>
            </w:r>
            <w:r w:rsidR="00D94BD1" w:rsidRPr="002D678B">
              <w:rPr>
                <w:sz w:val="24"/>
                <w:szCs w:val="24"/>
              </w:rPr>
              <w:t xml:space="preserve"> </w:t>
            </w:r>
            <w:r w:rsidRPr="002D678B">
              <w:rPr>
                <w:sz w:val="24"/>
                <w:szCs w:val="24"/>
              </w:rPr>
              <w:t>зменшить надходження до бюджету</w:t>
            </w:r>
            <w:r w:rsidR="00B95EF4" w:rsidRPr="002D678B">
              <w:rPr>
                <w:sz w:val="24"/>
                <w:szCs w:val="24"/>
              </w:rPr>
              <w:t xml:space="preserve"> громади</w:t>
            </w:r>
            <w:r w:rsidR="00732F42" w:rsidRPr="002D678B">
              <w:rPr>
                <w:sz w:val="24"/>
                <w:szCs w:val="24"/>
              </w:rPr>
              <w:t>. Громада</w:t>
            </w:r>
            <w:r w:rsidRPr="002D678B">
              <w:rPr>
                <w:sz w:val="24"/>
                <w:szCs w:val="24"/>
              </w:rPr>
              <w:t xml:space="preserve"> не отримає належного фінансування </w:t>
            </w:r>
            <w:r w:rsidR="00B90FAB" w:rsidRPr="002D678B">
              <w:rPr>
                <w:sz w:val="24"/>
                <w:szCs w:val="24"/>
              </w:rPr>
              <w:t>програм соціально-економічного розвитку громади</w:t>
            </w:r>
            <w:r w:rsidR="00B90FAB">
              <w:rPr>
                <w:sz w:val="24"/>
                <w:szCs w:val="24"/>
              </w:rPr>
              <w:t xml:space="preserve"> та міських цільових програм сприяння розвитку малого підприємництва</w:t>
            </w:r>
            <w:r w:rsidRPr="002D678B">
              <w:rPr>
                <w:sz w:val="24"/>
                <w:szCs w:val="24"/>
              </w:rPr>
              <w:t xml:space="preserve"> у розмірі понад </w:t>
            </w:r>
            <w:r w:rsidR="00C67250">
              <w:rPr>
                <w:sz w:val="24"/>
                <w:szCs w:val="24"/>
              </w:rPr>
              <w:t>14,2 млн</w:t>
            </w:r>
            <w:r w:rsidR="00B90FAB">
              <w:rPr>
                <w:sz w:val="24"/>
                <w:szCs w:val="24"/>
              </w:rPr>
              <w:t xml:space="preserve"> </w:t>
            </w:r>
            <w:r w:rsidRPr="002D678B">
              <w:rPr>
                <w:sz w:val="24"/>
                <w:szCs w:val="24"/>
              </w:rPr>
              <w:t>грн</w:t>
            </w:r>
          </w:p>
        </w:tc>
      </w:tr>
    </w:tbl>
    <w:p w:rsidR="00253A95" w:rsidRPr="002D678B" w:rsidRDefault="00253A95" w:rsidP="002D678B">
      <w:pPr>
        <w:pStyle w:val="a7"/>
        <w:spacing w:after="0"/>
        <w:ind w:firstLine="709"/>
        <w:jc w:val="both"/>
        <w:rPr>
          <w:sz w:val="24"/>
          <w:szCs w:val="24"/>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01"/>
        <w:gridCol w:w="3912"/>
        <w:gridCol w:w="3241"/>
      </w:tblGrid>
      <w:tr w:rsidR="00C67250" w:rsidRPr="002D678B" w:rsidTr="00C67250">
        <w:trPr>
          <w:trHeight w:val="20"/>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C67250">
            <w:pPr>
              <w:pStyle w:val="a7"/>
              <w:spacing w:after="0"/>
              <w:jc w:val="center"/>
              <w:rPr>
                <w:sz w:val="24"/>
                <w:szCs w:val="24"/>
              </w:rPr>
            </w:pPr>
            <w:r w:rsidRPr="002D678B">
              <w:rPr>
                <w:sz w:val="24"/>
                <w:szCs w:val="24"/>
              </w:rPr>
              <w:t>Рейтинг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C67250">
            <w:pPr>
              <w:pStyle w:val="a7"/>
              <w:spacing w:after="0"/>
              <w:jc w:val="center"/>
              <w:rPr>
                <w:sz w:val="24"/>
                <w:szCs w:val="24"/>
              </w:rPr>
            </w:pPr>
            <w:r w:rsidRPr="002D678B">
              <w:rPr>
                <w:sz w:val="24"/>
                <w:szCs w:val="24"/>
              </w:rPr>
              <w:t>Аргументи щодо переваги обраної альтернативи / причини відмови від альтернативи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C67250">
            <w:pPr>
              <w:pStyle w:val="a7"/>
              <w:spacing w:after="0"/>
              <w:jc w:val="center"/>
              <w:rPr>
                <w:sz w:val="24"/>
                <w:szCs w:val="24"/>
              </w:rPr>
            </w:pPr>
            <w:r w:rsidRPr="002D678B">
              <w:rPr>
                <w:sz w:val="24"/>
                <w:szCs w:val="24"/>
              </w:rPr>
              <w:t>Оцінка ризику зовнішніх чинників на дію запропонованого регуляторного акта</w:t>
            </w:r>
          </w:p>
        </w:tc>
      </w:tr>
      <w:tr w:rsidR="00C67250" w:rsidRPr="002D678B" w:rsidTr="00C67250">
        <w:trPr>
          <w:trHeight w:val="2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C65F02">
            <w:pPr>
              <w:pStyle w:val="a7"/>
              <w:spacing w:after="0"/>
              <w:jc w:val="center"/>
              <w:rPr>
                <w:sz w:val="24"/>
                <w:szCs w:val="24"/>
              </w:rPr>
            </w:pPr>
            <w:r w:rsidRPr="002D678B">
              <w:rPr>
                <w:sz w:val="24"/>
                <w:szCs w:val="24"/>
              </w:rPr>
              <w:t xml:space="preserve">Прийняття регуляторного акта відповідно до </w:t>
            </w:r>
            <w:r w:rsidRPr="002D678B">
              <w:rPr>
                <w:sz w:val="24"/>
                <w:szCs w:val="24"/>
              </w:rPr>
              <w:lastRenderedPageBreak/>
              <w:t>Податкового кодексу України з діючими у 202</w:t>
            </w:r>
            <w:r w:rsidR="00C65F02">
              <w:rPr>
                <w:sz w:val="24"/>
                <w:szCs w:val="24"/>
              </w:rPr>
              <w:t>2</w:t>
            </w:r>
            <w:r w:rsidRPr="002D678B">
              <w:rPr>
                <w:sz w:val="24"/>
                <w:szCs w:val="24"/>
              </w:rPr>
              <w:t xml:space="preserve"> році ставками для платників єдиного податку І-ІІ груп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C67250">
            <w:pPr>
              <w:pStyle w:val="a7"/>
              <w:spacing w:after="0"/>
              <w:jc w:val="both"/>
              <w:rPr>
                <w:sz w:val="24"/>
                <w:szCs w:val="24"/>
              </w:rPr>
            </w:pPr>
            <w:r w:rsidRPr="002D678B">
              <w:rPr>
                <w:sz w:val="24"/>
                <w:szCs w:val="24"/>
              </w:rPr>
              <w:lastRenderedPageBreak/>
              <w:t xml:space="preserve">Цей регуляторний акт відповідає потребам у розв’язанні визначеної проблеми та принципам державної </w:t>
            </w:r>
            <w:r w:rsidRPr="002D678B">
              <w:rPr>
                <w:sz w:val="24"/>
                <w:szCs w:val="24"/>
              </w:rPr>
              <w:lastRenderedPageBreak/>
              <w:t>регуляторної політики. Затвердження такого регуляторного акта забезпечить поступове досягнення встановлених цілей.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C67250">
            <w:pPr>
              <w:pStyle w:val="a7"/>
              <w:spacing w:after="0"/>
              <w:jc w:val="both"/>
              <w:rPr>
                <w:sz w:val="24"/>
                <w:szCs w:val="24"/>
              </w:rPr>
            </w:pPr>
            <w:r w:rsidRPr="002D678B">
              <w:rPr>
                <w:sz w:val="24"/>
                <w:szCs w:val="24"/>
              </w:rPr>
              <w:lastRenderedPageBreak/>
              <w:t xml:space="preserve">Зміни у Податковому кодексі України, зниження платоспроможності платників </w:t>
            </w:r>
            <w:r w:rsidRPr="002D678B">
              <w:rPr>
                <w:sz w:val="24"/>
                <w:szCs w:val="24"/>
              </w:rPr>
              <w:lastRenderedPageBreak/>
              <w:t>податків, зменшення кількості суб’єктів господарювання. Політична та економічна ситуація в країні.</w:t>
            </w:r>
          </w:p>
        </w:tc>
      </w:tr>
      <w:tr w:rsidR="00C67250" w:rsidRPr="002D678B" w:rsidTr="00C67250">
        <w:trPr>
          <w:trHeight w:val="2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C67250">
            <w:pPr>
              <w:pStyle w:val="a7"/>
              <w:spacing w:after="0"/>
              <w:jc w:val="center"/>
              <w:rPr>
                <w:sz w:val="24"/>
                <w:szCs w:val="24"/>
              </w:rPr>
            </w:pPr>
            <w:r w:rsidRPr="002D678B">
              <w:rPr>
                <w:sz w:val="24"/>
                <w:szCs w:val="24"/>
              </w:rPr>
              <w:lastRenderedPageBreak/>
              <w:t>Не прийняття регуляторного акта (залишення існуючої на даний момент ситуації без змін)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C67250" w:rsidP="00233695">
            <w:pPr>
              <w:pStyle w:val="a7"/>
              <w:spacing w:after="0"/>
              <w:jc w:val="center"/>
              <w:rPr>
                <w:sz w:val="24"/>
                <w:szCs w:val="24"/>
              </w:rPr>
            </w:pPr>
            <w:r>
              <w:rPr>
                <w:sz w:val="24"/>
                <w:szCs w:val="24"/>
              </w:rPr>
              <w:t>Р</w:t>
            </w:r>
            <w:r w:rsidR="00233695">
              <w:rPr>
                <w:sz w:val="24"/>
                <w:szCs w:val="24"/>
              </w:rPr>
              <w:t>іше</w:t>
            </w:r>
            <w:r>
              <w:rPr>
                <w:sz w:val="24"/>
                <w:szCs w:val="24"/>
              </w:rPr>
              <w:t>ння</w:t>
            </w:r>
            <w:r w:rsidR="001F16DA" w:rsidRPr="002D678B">
              <w:rPr>
                <w:sz w:val="24"/>
                <w:szCs w:val="24"/>
              </w:rPr>
              <w:t xml:space="preserve"> про встановлення </w:t>
            </w:r>
            <w:r>
              <w:rPr>
                <w:sz w:val="24"/>
                <w:szCs w:val="24"/>
              </w:rPr>
              <w:t xml:space="preserve">ставки </w:t>
            </w:r>
            <w:r w:rsidR="001F16DA" w:rsidRPr="002D678B">
              <w:rPr>
                <w:sz w:val="24"/>
                <w:szCs w:val="24"/>
              </w:rPr>
              <w:t>єдиного податку не буд</w:t>
            </w:r>
            <w:r w:rsidR="00253A95" w:rsidRPr="002D678B">
              <w:rPr>
                <w:sz w:val="24"/>
                <w:szCs w:val="24"/>
              </w:rPr>
              <w:t>уть</w:t>
            </w:r>
            <w:r w:rsidR="001F16DA" w:rsidRPr="002D678B">
              <w:rPr>
                <w:sz w:val="24"/>
                <w:szCs w:val="24"/>
              </w:rPr>
              <w:t xml:space="preserve"> діяти у 202</w:t>
            </w:r>
            <w:r>
              <w:rPr>
                <w:sz w:val="24"/>
                <w:szCs w:val="24"/>
              </w:rPr>
              <w:t xml:space="preserve">2 </w:t>
            </w:r>
            <w:r w:rsidR="001F16DA" w:rsidRPr="002D678B">
              <w:rPr>
                <w:sz w:val="24"/>
                <w:szCs w:val="24"/>
              </w:rPr>
              <w:t xml:space="preserve">році, що </w:t>
            </w:r>
            <w:r w:rsidR="00732F42" w:rsidRPr="002D678B">
              <w:rPr>
                <w:sz w:val="24"/>
                <w:szCs w:val="24"/>
              </w:rPr>
              <w:t>зменшить надходження до</w:t>
            </w:r>
            <w:r w:rsidR="00D94BD1" w:rsidRPr="002D678B">
              <w:rPr>
                <w:sz w:val="24"/>
                <w:szCs w:val="24"/>
              </w:rPr>
              <w:t xml:space="preserve"> </w:t>
            </w:r>
            <w:r w:rsidR="001F16DA" w:rsidRPr="002D678B">
              <w:rPr>
                <w:sz w:val="24"/>
                <w:szCs w:val="24"/>
              </w:rPr>
              <w:t>бюджету</w:t>
            </w:r>
            <w:r w:rsidR="00732F42" w:rsidRPr="002D678B">
              <w:rPr>
                <w:sz w:val="24"/>
                <w:szCs w:val="24"/>
              </w:rPr>
              <w:t xml:space="preserve"> громади</w:t>
            </w:r>
            <w:r w:rsidR="001F16DA" w:rsidRPr="002D678B">
              <w:rPr>
                <w:sz w:val="24"/>
                <w:szCs w:val="24"/>
              </w:rPr>
              <w:t xml:space="preserve"> в розмір </w:t>
            </w:r>
            <w:r>
              <w:rPr>
                <w:sz w:val="24"/>
                <w:szCs w:val="24"/>
              </w:rPr>
              <w:t>14,2</w:t>
            </w:r>
            <w:r w:rsidR="00253A95" w:rsidRPr="002D678B">
              <w:rPr>
                <w:sz w:val="24"/>
                <w:szCs w:val="24"/>
              </w:rPr>
              <w:t xml:space="preserve"> м</w:t>
            </w:r>
            <w:r>
              <w:rPr>
                <w:sz w:val="24"/>
                <w:szCs w:val="24"/>
              </w:rPr>
              <w:t>л</w:t>
            </w:r>
            <w:r w:rsidR="00253A95" w:rsidRPr="002D678B">
              <w:rPr>
                <w:sz w:val="24"/>
                <w:szCs w:val="24"/>
              </w:rPr>
              <w:t>н</w:t>
            </w:r>
            <w:r w:rsidR="001F16DA" w:rsidRPr="002D678B">
              <w:rPr>
                <w:sz w:val="24"/>
                <w:szCs w:val="24"/>
              </w:rPr>
              <w:t xml:space="preserve"> грн</w:t>
            </w:r>
            <w:r w:rsidR="00732F42" w:rsidRPr="002D678B">
              <w:rPr>
                <w:sz w:val="24"/>
                <w:szCs w:val="24"/>
              </w:rPr>
              <w:t>.</w:t>
            </w:r>
            <w:r>
              <w:rPr>
                <w:sz w:val="24"/>
                <w:szCs w:val="24"/>
              </w:rPr>
              <w:t xml:space="preserve"> </w:t>
            </w:r>
            <w:r w:rsidR="00732F42" w:rsidRPr="002D678B">
              <w:rPr>
                <w:sz w:val="24"/>
                <w:szCs w:val="24"/>
              </w:rPr>
              <w:t>Громада</w:t>
            </w:r>
            <w:r w:rsidR="001F16DA" w:rsidRPr="002D678B">
              <w:rPr>
                <w:sz w:val="24"/>
                <w:szCs w:val="24"/>
              </w:rPr>
              <w:t xml:space="preserve"> не отримає належного фінансування </w:t>
            </w:r>
            <w:r w:rsidRPr="002D678B">
              <w:rPr>
                <w:sz w:val="24"/>
                <w:szCs w:val="24"/>
              </w:rPr>
              <w:t>програм соціально-економічного розвитку громади</w:t>
            </w:r>
            <w:r>
              <w:rPr>
                <w:sz w:val="24"/>
                <w:szCs w:val="24"/>
              </w:rPr>
              <w:t xml:space="preserve"> та міських цільових програм сприяння розвитку малого підприємництва.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5EBA" w:rsidRPr="002D678B" w:rsidRDefault="001F16DA" w:rsidP="00C67250">
            <w:pPr>
              <w:pStyle w:val="a7"/>
              <w:spacing w:after="0"/>
              <w:jc w:val="center"/>
              <w:rPr>
                <w:sz w:val="24"/>
                <w:szCs w:val="24"/>
              </w:rPr>
            </w:pPr>
            <w:r w:rsidRPr="002D678B">
              <w:rPr>
                <w:sz w:val="24"/>
                <w:szCs w:val="24"/>
              </w:rPr>
              <w:t>Х</w:t>
            </w:r>
          </w:p>
        </w:tc>
      </w:tr>
    </w:tbl>
    <w:p w:rsidR="00253A95" w:rsidRPr="002D678B" w:rsidRDefault="00253A95" w:rsidP="002D678B">
      <w:pPr>
        <w:pStyle w:val="a7"/>
        <w:spacing w:after="0"/>
        <w:ind w:firstLine="709"/>
        <w:jc w:val="both"/>
        <w:rPr>
          <w:b/>
          <w:bCs/>
        </w:rPr>
      </w:pPr>
    </w:p>
    <w:p w:rsidR="00311945" w:rsidRPr="00B90FAB" w:rsidRDefault="00311945" w:rsidP="00B90FAB">
      <w:pPr>
        <w:pStyle w:val="a6"/>
        <w:shd w:val="clear" w:color="auto" w:fill="FFFFFF"/>
        <w:spacing w:before="0" w:after="0" w:line="240" w:lineRule="auto"/>
        <w:jc w:val="center"/>
        <w:rPr>
          <w:rStyle w:val="a5"/>
          <w:rFonts w:eastAsia="Helvetica"/>
          <w:shd w:val="clear" w:color="auto" w:fill="FFFFFF"/>
        </w:rPr>
      </w:pPr>
      <w:r w:rsidRPr="00B90FAB">
        <w:rPr>
          <w:rStyle w:val="a5"/>
          <w:rFonts w:eastAsia="Helvetica"/>
          <w:shd w:val="clear" w:color="auto" w:fill="FFFFFF"/>
        </w:rPr>
        <w:t>V. Механізми та заходи, які забезпечать розв'язання визначеної проблеми</w:t>
      </w:r>
    </w:p>
    <w:p w:rsidR="00C67250" w:rsidRDefault="00C67250" w:rsidP="002D678B">
      <w:pPr>
        <w:pStyle w:val="a7"/>
        <w:spacing w:after="0"/>
        <w:ind w:firstLine="709"/>
        <w:jc w:val="both"/>
        <w:rPr>
          <w:sz w:val="24"/>
          <w:szCs w:val="24"/>
        </w:rPr>
      </w:pPr>
    </w:p>
    <w:p w:rsidR="00311945" w:rsidRPr="002D678B" w:rsidRDefault="00732F42" w:rsidP="002D678B">
      <w:pPr>
        <w:pStyle w:val="a7"/>
        <w:spacing w:after="0"/>
        <w:ind w:firstLine="709"/>
        <w:jc w:val="both"/>
        <w:rPr>
          <w:sz w:val="24"/>
          <w:szCs w:val="24"/>
        </w:rPr>
      </w:pPr>
      <w:r w:rsidRPr="002D678B">
        <w:rPr>
          <w:sz w:val="24"/>
          <w:szCs w:val="24"/>
        </w:rPr>
        <w:t xml:space="preserve">1. Оприлюднення </w:t>
      </w:r>
      <w:proofErr w:type="spellStart"/>
      <w:r w:rsidRPr="002D678B">
        <w:rPr>
          <w:sz w:val="24"/>
          <w:szCs w:val="24"/>
        </w:rPr>
        <w:t>проє</w:t>
      </w:r>
      <w:r w:rsidR="00311945" w:rsidRPr="002D678B">
        <w:rPr>
          <w:sz w:val="24"/>
          <w:szCs w:val="24"/>
        </w:rPr>
        <w:t>кту</w:t>
      </w:r>
      <w:proofErr w:type="spellEnd"/>
      <w:r w:rsidR="00311945" w:rsidRPr="002D678B">
        <w:rPr>
          <w:sz w:val="24"/>
          <w:szCs w:val="24"/>
        </w:rPr>
        <w:t xml:space="preserve"> р</w:t>
      </w:r>
      <w:r w:rsidR="009A638F">
        <w:rPr>
          <w:sz w:val="24"/>
          <w:szCs w:val="24"/>
        </w:rPr>
        <w:t>озпорядження керівника Лисичанської міської ВЦА</w:t>
      </w:r>
      <w:r w:rsidR="00311945" w:rsidRPr="002D678B">
        <w:rPr>
          <w:sz w:val="24"/>
          <w:szCs w:val="24"/>
        </w:rPr>
        <w:t xml:space="preserve"> «Про встановлення ставок єдиного податку</w:t>
      </w:r>
      <w:r w:rsidR="00C67250">
        <w:rPr>
          <w:sz w:val="24"/>
          <w:szCs w:val="24"/>
        </w:rPr>
        <w:t xml:space="preserve">» </w:t>
      </w:r>
      <w:r w:rsidR="00311945" w:rsidRPr="002D678B">
        <w:rPr>
          <w:sz w:val="24"/>
          <w:szCs w:val="24"/>
        </w:rPr>
        <w:t>з метою отримання зауважень та пропозицій.</w:t>
      </w:r>
    </w:p>
    <w:p w:rsidR="00311945" w:rsidRPr="002D678B" w:rsidRDefault="00311945" w:rsidP="002D678B">
      <w:pPr>
        <w:pStyle w:val="a7"/>
        <w:spacing w:after="0"/>
        <w:ind w:firstLine="709"/>
        <w:jc w:val="both"/>
        <w:rPr>
          <w:sz w:val="24"/>
          <w:szCs w:val="24"/>
        </w:rPr>
      </w:pPr>
      <w:r w:rsidRPr="002D678B">
        <w:rPr>
          <w:sz w:val="24"/>
          <w:szCs w:val="24"/>
        </w:rPr>
        <w:t>2. Аналіз та моніторинг діючих ставок оподатк</w:t>
      </w:r>
      <w:r w:rsidR="00732F42" w:rsidRPr="002D678B">
        <w:rPr>
          <w:sz w:val="24"/>
          <w:szCs w:val="24"/>
        </w:rPr>
        <w:t xml:space="preserve">ування по </w:t>
      </w:r>
      <w:r w:rsidR="00C67250">
        <w:rPr>
          <w:sz w:val="24"/>
          <w:szCs w:val="24"/>
        </w:rPr>
        <w:t>Лисичанській</w:t>
      </w:r>
      <w:r w:rsidR="00732F42" w:rsidRPr="002D678B">
        <w:rPr>
          <w:sz w:val="24"/>
          <w:szCs w:val="24"/>
        </w:rPr>
        <w:t xml:space="preserve"> міській терито</w:t>
      </w:r>
      <w:r w:rsidRPr="002D678B">
        <w:rPr>
          <w:sz w:val="24"/>
          <w:szCs w:val="24"/>
        </w:rPr>
        <w:t>ріальній громаді у 2020-2021 році.</w:t>
      </w:r>
    </w:p>
    <w:p w:rsidR="00311945" w:rsidRPr="002D678B" w:rsidRDefault="00311945" w:rsidP="002D678B">
      <w:pPr>
        <w:pStyle w:val="a7"/>
        <w:spacing w:after="0"/>
        <w:ind w:firstLine="709"/>
        <w:jc w:val="both"/>
        <w:rPr>
          <w:sz w:val="24"/>
          <w:szCs w:val="24"/>
        </w:rPr>
      </w:pPr>
      <w:r w:rsidRPr="002D678B">
        <w:rPr>
          <w:sz w:val="24"/>
          <w:szCs w:val="24"/>
        </w:rPr>
        <w:t>3. Отримання пропозицій щодо встановлення ставок оподаткування.</w:t>
      </w:r>
    </w:p>
    <w:p w:rsidR="00311945" w:rsidRPr="002D678B" w:rsidRDefault="00311945" w:rsidP="002D678B">
      <w:pPr>
        <w:pStyle w:val="a7"/>
        <w:spacing w:after="0"/>
        <w:ind w:firstLine="709"/>
        <w:jc w:val="both"/>
        <w:rPr>
          <w:sz w:val="24"/>
          <w:szCs w:val="24"/>
        </w:rPr>
      </w:pPr>
      <w:r w:rsidRPr="002D678B">
        <w:rPr>
          <w:sz w:val="24"/>
          <w:szCs w:val="24"/>
        </w:rPr>
        <w:t>4.</w:t>
      </w:r>
      <w:r w:rsidR="00D94BD1" w:rsidRPr="002D678B">
        <w:rPr>
          <w:sz w:val="24"/>
          <w:szCs w:val="24"/>
        </w:rPr>
        <w:t xml:space="preserve"> </w:t>
      </w:r>
      <w:r w:rsidRPr="002D678B">
        <w:rPr>
          <w:sz w:val="24"/>
          <w:szCs w:val="24"/>
        </w:rPr>
        <w:t>Встановлення ставок єдиного податку.</w:t>
      </w:r>
    </w:p>
    <w:p w:rsidR="00311945" w:rsidRPr="002D678B" w:rsidRDefault="00311945" w:rsidP="002D678B">
      <w:pPr>
        <w:pStyle w:val="a7"/>
        <w:spacing w:after="0"/>
        <w:ind w:firstLine="709"/>
        <w:jc w:val="both"/>
        <w:rPr>
          <w:sz w:val="24"/>
          <w:szCs w:val="24"/>
        </w:rPr>
      </w:pPr>
    </w:p>
    <w:p w:rsidR="00311945" w:rsidRPr="00B90FAB" w:rsidRDefault="00311945" w:rsidP="00B90FAB">
      <w:pPr>
        <w:pStyle w:val="a6"/>
        <w:shd w:val="clear" w:color="auto" w:fill="FFFFFF"/>
        <w:spacing w:before="0" w:after="0" w:line="240" w:lineRule="auto"/>
        <w:jc w:val="center"/>
        <w:rPr>
          <w:rStyle w:val="a5"/>
          <w:rFonts w:eastAsia="Helvetica"/>
          <w:shd w:val="clear" w:color="auto" w:fill="FFFFFF"/>
        </w:rPr>
      </w:pPr>
      <w:r w:rsidRPr="00B90FAB">
        <w:rPr>
          <w:rStyle w:val="a5"/>
          <w:rFonts w:eastAsia="Helvetica"/>
          <w:shd w:val="clear" w:color="auto" w:fill="FFFFFF"/>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C67250" w:rsidRDefault="00C67250" w:rsidP="002D678B">
      <w:pPr>
        <w:pStyle w:val="a7"/>
        <w:spacing w:after="0"/>
        <w:ind w:firstLine="709"/>
        <w:jc w:val="both"/>
        <w:rPr>
          <w:sz w:val="24"/>
          <w:szCs w:val="24"/>
        </w:rPr>
      </w:pPr>
    </w:p>
    <w:p w:rsidR="00311945" w:rsidRDefault="00311945" w:rsidP="002D678B">
      <w:pPr>
        <w:pStyle w:val="a7"/>
        <w:spacing w:after="0"/>
        <w:ind w:firstLine="709"/>
        <w:jc w:val="both"/>
        <w:rPr>
          <w:sz w:val="24"/>
          <w:szCs w:val="24"/>
        </w:rPr>
      </w:pPr>
      <w:r w:rsidRPr="002D678B">
        <w:rPr>
          <w:sz w:val="24"/>
          <w:szCs w:val="24"/>
        </w:rPr>
        <w:t>Здійснено розрахунок витрат на запровадження державного регулювання для суб'єктів малого підприємництва згідно з додатком 4 до Методики проведення аналізу впливу регуляторного акта (Тест малого підприємництва).</w:t>
      </w:r>
    </w:p>
    <w:p w:rsidR="00C67250" w:rsidRPr="002D678B" w:rsidRDefault="00C67250" w:rsidP="002D678B">
      <w:pPr>
        <w:pStyle w:val="a7"/>
        <w:spacing w:after="0"/>
        <w:ind w:firstLine="709"/>
        <w:jc w:val="both"/>
        <w:rPr>
          <w:sz w:val="24"/>
          <w:szCs w:val="24"/>
        </w:rPr>
      </w:pPr>
    </w:p>
    <w:p w:rsidR="00311945" w:rsidRPr="00B90FAB" w:rsidRDefault="00311945" w:rsidP="00B90FAB">
      <w:pPr>
        <w:pStyle w:val="a6"/>
        <w:shd w:val="clear" w:color="auto" w:fill="FFFFFF"/>
        <w:spacing w:before="0" w:after="0" w:line="240" w:lineRule="auto"/>
        <w:jc w:val="center"/>
        <w:rPr>
          <w:rStyle w:val="a5"/>
          <w:rFonts w:eastAsia="Helvetica"/>
          <w:shd w:val="clear" w:color="auto" w:fill="FFFFFF"/>
        </w:rPr>
      </w:pPr>
      <w:r w:rsidRPr="00B90FAB">
        <w:rPr>
          <w:rStyle w:val="a5"/>
          <w:rFonts w:eastAsia="Helvetica"/>
          <w:shd w:val="clear" w:color="auto" w:fill="FFFFFF"/>
        </w:rPr>
        <w:t>VII. Обґрунтування запропонованого строку дії регуляторного акта</w:t>
      </w:r>
    </w:p>
    <w:p w:rsidR="00C67250" w:rsidRDefault="00C67250" w:rsidP="002D678B">
      <w:pPr>
        <w:pStyle w:val="a7"/>
        <w:spacing w:after="0"/>
        <w:ind w:firstLine="709"/>
        <w:jc w:val="both"/>
        <w:rPr>
          <w:sz w:val="24"/>
          <w:szCs w:val="24"/>
        </w:rPr>
      </w:pPr>
    </w:p>
    <w:p w:rsidR="00311945" w:rsidRPr="002D678B" w:rsidRDefault="00311945" w:rsidP="002D678B">
      <w:pPr>
        <w:pStyle w:val="a7"/>
        <w:spacing w:after="0"/>
        <w:ind w:firstLine="709"/>
        <w:jc w:val="both"/>
        <w:rPr>
          <w:sz w:val="24"/>
          <w:szCs w:val="24"/>
        </w:rPr>
      </w:pPr>
      <w:r w:rsidRPr="002D678B">
        <w:rPr>
          <w:sz w:val="24"/>
          <w:szCs w:val="24"/>
        </w:rPr>
        <w:t>На дію цього регуляторного акта негативно можуть вплинути економічна</w:t>
      </w:r>
      <w:r w:rsidR="00D94BD1" w:rsidRPr="002D678B">
        <w:rPr>
          <w:sz w:val="24"/>
          <w:szCs w:val="24"/>
        </w:rPr>
        <w:t xml:space="preserve"> </w:t>
      </w:r>
      <w:r w:rsidRPr="002D678B">
        <w:rPr>
          <w:sz w:val="24"/>
          <w:szCs w:val="24"/>
        </w:rPr>
        <w:t xml:space="preserve">криза, значні темпи інфляції, різке </w:t>
      </w:r>
      <w:r w:rsidR="00C67250">
        <w:rPr>
          <w:sz w:val="24"/>
          <w:szCs w:val="24"/>
        </w:rPr>
        <w:t>зростання</w:t>
      </w:r>
      <w:r w:rsidRPr="002D678B">
        <w:rPr>
          <w:sz w:val="24"/>
          <w:szCs w:val="24"/>
        </w:rPr>
        <w:t xml:space="preserve"> тарифів на енергоносії та продукти харчування при незмінному розмірі мінімальної заробітної плати. Ці фактори впливають на рівень платоспроможності населення та призводять до закриття підприємницької діяльності.</w:t>
      </w:r>
    </w:p>
    <w:p w:rsidR="00311945" w:rsidRPr="002D678B" w:rsidRDefault="00311945" w:rsidP="002D678B">
      <w:pPr>
        <w:pStyle w:val="a7"/>
        <w:spacing w:after="0"/>
        <w:ind w:firstLine="709"/>
        <w:jc w:val="both"/>
        <w:rPr>
          <w:sz w:val="24"/>
          <w:szCs w:val="24"/>
        </w:rPr>
      </w:pPr>
      <w:r w:rsidRPr="002D678B">
        <w:rPr>
          <w:sz w:val="24"/>
          <w:szCs w:val="24"/>
        </w:rPr>
        <w:t xml:space="preserve">Позитивно на дію цього регуляторного акта може вплинути економічна стабільність в країні та підвищення темпів росту ВВП. </w:t>
      </w:r>
      <w:r w:rsidR="00C67250">
        <w:rPr>
          <w:sz w:val="24"/>
          <w:szCs w:val="24"/>
        </w:rPr>
        <w:t>Легалізація малого підприємництва</w:t>
      </w:r>
      <w:r w:rsidRPr="002D678B">
        <w:rPr>
          <w:sz w:val="24"/>
          <w:szCs w:val="24"/>
        </w:rPr>
        <w:t xml:space="preserve"> сприятиме збільшенню надходжень до бюджетів усіх рівнів.</w:t>
      </w:r>
    </w:p>
    <w:p w:rsidR="00311945" w:rsidRDefault="00311945" w:rsidP="002D678B">
      <w:pPr>
        <w:pStyle w:val="a7"/>
        <w:spacing w:after="0"/>
        <w:ind w:firstLine="709"/>
        <w:jc w:val="both"/>
        <w:rPr>
          <w:sz w:val="24"/>
          <w:szCs w:val="24"/>
        </w:rPr>
      </w:pPr>
      <w:r w:rsidRPr="002D678B">
        <w:rPr>
          <w:sz w:val="24"/>
          <w:szCs w:val="24"/>
        </w:rPr>
        <w:t>Згідно вимог чинного законодавства строк дії запропонованого регуляторного акта необмежений. Зміни</w:t>
      </w:r>
      <w:r w:rsidR="00D94BD1" w:rsidRPr="002D678B">
        <w:rPr>
          <w:sz w:val="24"/>
          <w:szCs w:val="24"/>
        </w:rPr>
        <w:t xml:space="preserve"> </w:t>
      </w:r>
      <w:r w:rsidRPr="002D678B">
        <w:rPr>
          <w:sz w:val="24"/>
          <w:szCs w:val="24"/>
        </w:rPr>
        <w:t>регуляторного акт</w:t>
      </w:r>
      <w:r w:rsidR="00C67250">
        <w:rPr>
          <w:sz w:val="24"/>
          <w:szCs w:val="24"/>
        </w:rPr>
        <w:t>у</w:t>
      </w:r>
      <w:r w:rsidR="00D94BD1" w:rsidRPr="002D678B">
        <w:rPr>
          <w:sz w:val="24"/>
          <w:szCs w:val="24"/>
        </w:rPr>
        <w:t xml:space="preserve"> </w:t>
      </w:r>
      <w:r w:rsidRPr="002D678B">
        <w:rPr>
          <w:sz w:val="24"/>
          <w:szCs w:val="24"/>
        </w:rPr>
        <w:t>можливі</w:t>
      </w:r>
      <w:r w:rsidR="00D94BD1" w:rsidRPr="002D678B">
        <w:rPr>
          <w:sz w:val="24"/>
          <w:szCs w:val="24"/>
        </w:rPr>
        <w:t xml:space="preserve"> </w:t>
      </w:r>
      <w:r w:rsidRPr="002D678B">
        <w:rPr>
          <w:sz w:val="24"/>
          <w:szCs w:val="24"/>
        </w:rPr>
        <w:t>у разі зміни чинного законодавства чи в інших необхідних випадках</w:t>
      </w:r>
      <w:r w:rsidR="00253A95" w:rsidRPr="002D678B">
        <w:rPr>
          <w:sz w:val="24"/>
          <w:szCs w:val="24"/>
        </w:rPr>
        <w:t>.</w:t>
      </w:r>
    </w:p>
    <w:p w:rsidR="00C67250" w:rsidRPr="002D678B" w:rsidRDefault="00C67250" w:rsidP="002D678B">
      <w:pPr>
        <w:pStyle w:val="a7"/>
        <w:spacing w:after="0"/>
        <w:ind w:firstLine="709"/>
        <w:jc w:val="both"/>
        <w:rPr>
          <w:sz w:val="24"/>
          <w:szCs w:val="24"/>
        </w:rPr>
      </w:pPr>
    </w:p>
    <w:p w:rsidR="00311945" w:rsidRPr="00B90FAB" w:rsidRDefault="00311945" w:rsidP="00B90FAB">
      <w:pPr>
        <w:pStyle w:val="a6"/>
        <w:shd w:val="clear" w:color="auto" w:fill="FFFFFF"/>
        <w:spacing w:before="0" w:after="0" w:line="240" w:lineRule="auto"/>
        <w:jc w:val="center"/>
        <w:rPr>
          <w:rStyle w:val="a5"/>
          <w:rFonts w:eastAsia="Helvetica"/>
          <w:shd w:val="clear" w:color="auto" w:fill="FFFFFF"/>
        </w:rPr>
      </w:pPr>
      <w:r w:rsidRPr="00B90FAB">
        <w:rPr>
          <w:rStyle w:val="a5"/>
          <w:rFonts w:eastAsia="Helvetica"/>
          <w:shd w:val="clear" w:color="auto" w:fill="FFFFFF"/>
        </w:rPr>
        <w:t>VIII. Визначення показників результативності</w:t>
      </w:r>
      <w:r w:rsidR="00C67250">
        <w:rPr>
          <w:rStyle w:val="a5"/>
          <w:rFonts w:eastAsia="Helvetica"/>
          <w:shd w:val="clear" w:color="auto" w:fill="FFFFFF"/>
        </w:rPr>
        <w:t xml:space="preserve"> </w:t>
      </w:r>
      <w:r w:rsidRPr="00B90FAB">
        <w:rPr>
          <w:rStyle w:val="a5"/>
          <w:rFonts w:eastAsia="Helvetica"/>
          <w:shd w:val="clear" w:color="auto" w:fill="FFFFFF"/>
        </w:rPr>
        <w:t>дії регуляторного акта</w:t>
      </w:r>
    </w:p>
    <w:p w:rsidR="00C67250" w:rsidRDefault="00C67250" w:rsidP="002D678B">
      <w:pPr>
        <w:pStyle w:val="a7"/>
        <w:spacing w:after="0"/>
        <w:ind w:firstLine="709"/>
        <w:jc w:val="both"/>
        <w:rPr>
          <w:sz w:val="24"/>
          <w:szCs w:val="24"/>
        </w:rPr>
      </w:pPr>
    </w:p>
    <w:p w:rsidR="00311945" w:rsidRDefault="00311945" w:rsidP="002D678B">
      <w:pPr>
        <w:pStyle w:val="a7"/>
        <w:spacing w:after="0"/>
        <w:ind w:firstLine="709"/>
        <w:jc w:val="both"/>
        <w:rPr>
          <w:sz w:val="24"/>
          <w:szCs w:val="24"/>
        </w:rPr>
      </w:pPr>
      <w:r w:rsidRPr="002D678B">
        <w:rPr>
          <w:sz w:val="24"/>
          <w:szCs w:val="24"/>
        </w:rPr>
        <w:lastRenderedPageBreak/>
        <w:t>Виходячи з цілей державного регулювання, визначених у другому розділі аналізу регуляторного впливу, для відстеження результативності цього регуляторного акта обрано такі прогнозні показники:</w:t>
      </w:r>
    </w:p>
    <w:p w:rsidR="00C67250" w:rsidRPr="002D678B" w:rsidRDefault="00C67250" w:rsidP="002D678B">
      <w:pPr>
        <w:pStyle w:val="a7"/>
        <w:spacing w:after="0"/>
        <w:ind w:firstLine="709"/>
        <w:jc w:val="both"/>
        <w:rPr>
          <w:sz w:val="24"/>
          <w:szCs w:val="24"/>
        </w:rPr>
      </w:pPr>
    </w:p>
    <w:tbl>
      <w:tblPr>
        <w:tblW w:w="0" w:type="auto"/>
        <w:jc w:val="center"/>
        <w:shd w:val="clear" w:color="auto" w:fill="FFFFFF"/>
        <w:tblCellMar>
          <w:left w:w="0" w:type="dxa"/>
          <w:right w:w="0" w:type="dxa"/>
        </w:tblCellMar>
        <w:tblLook w:val="0000" w:firstRow="0" w:lastRow="0" w:firstColumn="0" w:lastColumn="0" w:noHBand="0" w:noVBand="0"/>
      </w:tblPr>
      <w:tblGrid>
        <w:gridCol w:w="3880"/>
        <w:gridCol w:w="2396"/>
        <w:gridCol w:w="3372"/>
      </w:tblGrid>
      <w:tr w:rsidR="00C67250" w:rsidRPr="002D678B" w:rsidTr="00C6725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11945" w:rsidRPr="002D678B" w:rsidRDefault="00311945" w:rsidP="00C67250">
            <w:pPr>
              <w:pStyle w:val="a7"/>
              <w:spacing w:after="0"/>
              <w:jc w:val="center"/>
              <w:rPr>
                <w:sz w:val="24"/>
                <w:szCs w:val="24"/>
              </w:rPr>
            </w:pPr>
            <w:r w:rsidRPr="002D678B">
              <w:rPr>
                <w:sz w:val="24"/>
                <w:szCs w:val="24"/>
              </w:rPr>
              <w:t>Назва показника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11945" w:rsidRPr="002D678B" w:rsidRDefault="00311945" w:rsidP="00EB2AD5">
            <w:pPr>
              <w:pStyle w:val="a7"/>
              <w:spacing w:after="0"/>
              <w:jc w:val="center"/>
              <w:rPr>
                <w:sz w:val="24"/>
                <w:szCs w:val="24"/>
              </w:rPr>
            </w:pPr>
            <w:r w:rsidRPr="002D678B">
              <w:rPr>
                <w:sz w:val="24"/>
                <w:szCs w:val="24"/>
              </w:rPr>
              <w:t>20</w:t>
            </w:r>
            <w:r w:rsidR="00EB2AD5">
              <w:rPr>
                <w:sz w:val="24"/>
                <w:szCs w:val="24"/>
              </w:rPr>
              <w:t>20</w:t>
            </w:r>
            <w:r w:rsidRPr="002D678B">
              <w:rPr>
                <w:sz w:val="24"/>
                <w:szCs w:val="24"/>
              </w:rPr>
              <w:t xml:space="preserve"> рік</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11945" w:rsidRPr="002D678B" w:rsidRDefault="00311945" w:rsidP="00EB2AD5">
            <w:pPr>
              <w:pStyle w:val="a7"/>
              <w:spacing w:after="0"/>
              <w:jc w:val="center"/>
              <w:rPr>
                <w:sz w:val="24"/>
                <w:szCs w:val="24"/>
              </w:rPr>
            </w:pPr>
            <w:r w:rsidRPr="002D678B">
              <w:rPr>
                <w:sz w:val="24"/>
                <w:szCs w:val="24"/>
              </w:rPr>
              <w:t>202</w:t>
            </w:r>
            <w:r w:rsidR="00EB2AD5">
              <w:rPr>
                <w:sz w:val="24"/>
                <w:szCs w:val="24"/>
              </w:rPr>
              <w:t>2</w:t>
            </w:r>
            <w:r w:rsidRPr="002D678B">
              <w:rPr>
                <w:sz w:val="24"/>
                <w:szCs w:val="24"/>
              </w:rPr>
              <w:t xml:space="preserve"> (план) рік</w:t>
            </w:r>
          </w:p>
        </w:tc>
      </w:tr>
      <w:tr w:rsidR="00C67250" w:rsidRPr="002D678B" w:rsidTr="00C6725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11945" w:rsidRPr="002D678B" w:rsidRDefault="00311945" w:rsidP="00C67250">
            <w:pPr>
              <w:pStyle w:val="a7"/>
              <w:spacing w:after="0"/>
              <w:jc w:val="both"/>
              <w:rPr>
                <w:sz w:val="24"/>
                <w:szCs w:val="24"/>
              </w:rPr>
            </w:pPr>
            <w:r w:rsidRPr="002D678B">
              <w:rPr>
                <w:sz w:val="24"/>
                <w:szCs w:val="24"/>
              </w:rPr>
              <w:t>Надходження до місцевого бюджету єдиного податку від платників І-ІІ груп (тис. грн)</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11945" w:rsidRPr="002D678B" w:rsidRDefault="00EB2AD5" w:rsidP="00C67250">
            <w:pPr>
              <w:pStyle w:val="a7"/>
              <w:spacing w:after="0"/>
              <w:jc w:val="center"/>
              <w:rPr>
                <w:sz w:val="24"/>
                <w:szCs w:val="24"/>
              </w:rPr>
            </w:pPr>
            <w:r>
              <w:rPr>
                <w:sz w:val="24"/>
                <w:szCs w:val="24"/>
              </w:rPr>
              <w:t>13 300</w:t>
            </w:r>
            <w:r w:rsidR="00311945" w:rsidRPr="002D678B">
              <w:rPr>
                <w:sz w:val="24"/>
                <w:szCs w:val="24"/>
              </w:rPr>
              <w:t>,00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11945" w:rsidRPr="002D678B" w:rsidRDefault="00311945" w:rsidP="00EB2AD5">
            <w:pPr>
              <w:pStyle w:val="a7"/>
              <w:spacing w:after="0"/>
              <w:jc w:val="center"/>
              <w:rPr>
                <w:sz w:val="24"/>
                <w:szCs w:val="24"/>
              </w:rPr>
            </w:pPr>
            <w:r w:rsidRPr="002D678B">
              <w:rPr>
                <w:sz w:val="24"/>
                <w:szCs w:val="24"/>
              </w:rPr>
              <w:t>1</w:t>
            </w:r>
            <w:r w:rsidR="00EB2AD5">
              <w:rPr>
                <w:sz w:val="24"/>
                <w:szCs w:val="24"/>
              </w:rPr>
              <w:t>4 2</w:t>
            </w:r>
            <w:r w:rsidRPr="002D678B">
              <w:rPr>
                <w:sz w:val="24"/>
                <w:szCs w:val="24"/>
              </w:rPr>
              <w:t>00,00</w:t>
            </w:r>
          </w:p>
        </w:tc>
      </w:tr>
      <w:tr w:rsidR="00C67250" w:rsidRPr="002D678B" w:rsidTr="00C6725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11945" w:rsidRPr="002D678B" w:rsidRDefault="00311945" w:rsidP="00C67250">
            <w:pPr>
              <w:pStyle w:val="a7"/>
              <w:spacing w:after="0"/>
              <w:jc w:val="both"/>
              <w:rPr>
                <w:sz w:val="24"/>
                <w:szCs w:val="24"/>
              </w:rPr>
            </w:pPr>
            <w:r w:rsidRPr="002D678B">
              <w:rPr>
                <w:sz w:val="24"/>
                <w:szCs w:val="24"/>
              </w:rPr>
              <w:t>Кількість платників єдиного податку І-ІІ груп, чол.</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11945" w:rsidRPr="002D678B" w:rsidRDefault="00EB2AD5" w:rsidP="00C67250">
            <w:pPr>
              <w:pStyle w:val="a7"/>
              <w:spacing w:after="0"/>
              <w:jc w:val="center"/>
              <w:rPr>
                <w:sz w:val="24"/>
                <w:szCs w:val="24"/>
              </w:rPr>
            </w:pPr>
            <w:r>
              <w:rPr>
                <w:sz w:val="24"/>
                <w:szCs w:val="24"/>
              </w:rPr>
              <w:t>1359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11945" w:rsidRPr="002D678B" w:rsidRDefault="00EB2AD5" w:rsidP="00C67250">
            <w:pPr>
              <w:pStyle w:val="a7"/>
              <w:spacing w:after="0"/>
              <w:jc w:val="center"/>
              <w:rPr>
                <w:sz w:val="24"/>
                <w:szCs w:val="24"/>
              </w:rPr>
            </w:pPr>
            <w:r>
              <w:rPr>
                <w:sz w:val="24"/>
                <w:szCs w:val="24"/>
              </w:rPr>
              <w:t>1375</w:t>
            </w:r>
          </w:p>
        </w:tc>
      </w:tr>
      <w:tr w:rsidR="00C67250" w:rsidRPr="002D678B" w:rsidTr="00C6725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11945" w:rsidRPr="002D678B" w:rsidRDefault="00311945" w:rsidP="00C67250">
            <w:pPr>
              <w:pStyle w:val="a7"/>
              <w:spacing w:after="0"/>
              <w:jc w:val="both"/>
              <w:rPr>
                <w:sz w:val="24"/>
                <w:szCs w:val="24"/>
              </w:rPr>
            </w:pPr>
            <w:r w:rsidRPr="002D678B">
              <w:rPr>
                <w:sz w:val="24"/>
                <w:szCs w:val="24"/>
              </w:rPr>
              <w:t>Витрати суб’єктів господарювання на адміністративні процедури щодо виконання регулювання та звітування (т</w:t>
            </w:r>
            <w:r w:rsidR="00732F42" w:rsidRPr="002D678B">
              <w:rPr>
                <w:sz w:val="24"/>
                <w:szCs w:val="24"/>
              </w:rPr>
              <w:t>ис. грн</w:t>
            </w:r>
            <w:r w:rsidRPr="002D678B">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11945" w:rsidRPr="002D678B" w:rsidRDefault="00311945" w:rsidP="00C67250">
            <w:pPr>
              <w:pStyle w:val="a7"/>
              <w:spacing w:after="0"/>
              <w:jc w:val="center"/>
              <w:rPr>
                <w:sz w:val="24"/>
                <w:szCs w:val="24"/>
              </w:rPr>
            </w:pPr>
            <w:r w:rsidRPr="002D678B">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11945" w:rsidRPr="002D678B" w:rsidRDefault="00311945" w:rsidP="00C67250">
            <w:pPr>
              <w:pStyle w:val="a7"/>
              <w:spacing w:after="0"/>
              <w:jc w:val="center"/>
              <w:rPr>
                <w:sz w:val="24"/>
                <w:szCs w:val="24"/>
              </w:rPr>
            </w:pPr>
            <w:r w:rsidRPr="002D678B">
              <w:rPr>
                <w:sz w:val="24"/>
                <w:szCs w:val="24"/>
              </w:rPr>
              <w:t>-</w:t>
            </w:r>
          </w:p>
        </w:tc>
      </w:tr>
      <w:tr w:rsidR="00EB2AD5" w:rsidRPr="002D678B" w:rsidTr="00C6725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11945" w:rsidRPr="002D678B" w:rsidRDefault="00311945" w:rsidP="00C67250">
            <w:pPr>
              <w:pStyle w:val="a7"/>
              <w:spacing w:after="0"/>
              <w:jc w:val="both"/>
              <w:rPr>
                <w:sz w:val="24"/>
                <w:szCs w:val="24"/>
              </w:rPr>
            </w:pPr>
            <w:r w:rsidRPr="002D678B">
              <w:rPr>
                <w:sz w:val="24"/>
                <w:szCs w:val="24"/>
              </w:rPr>
              <w:t>Рівень поінформованості суб’єктів господарювання стосовно основних положень регуляторного акта</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A638F" w:rsidRDefault="00732F42" w:rsidP="009A638F">
            <w:pPr>
              <w:pStyle w:val="a7"/>
              <w:spacing w:after="0"/>
              <w:jc w:val="center"/>
              <w:rPr>
                <w:sz w:val="24"/>
                <w:szCs w:val="24"/>
              </w:rPr>
            </w:pPr>
            <w:proofErr w:type="spellStart"/>
            <w:r w:rsidRPr="002D678B">
              <w:rPr>
                <w:sz w:val="24"/>
                <w:szCs w:val="24"/>
              </w:rPr>
              <w:t>Проє</w:t>
            </w:r>
            <w:r w:rsidR="00311945" w:rsidRPr="002D678B">
              <w:rPr>
                <w:sz w:val="24"/>
                <w:szCs w:val="24"/>
              </w:rPr>
              <w:t>кт</w:t>
            </w:r>
            <w:proofErr w:type="spellEnd"/>
            <w:r w:rsidR="00311945" w:rsidRPr="002D678B">
              <w:rPr>
                <w:sz w:val="24"/>
                <w:szCs w:val="24"/>
              </w:rPr>
              <w:t xml:space="preserve"> </w:t>
            </w:r>
            <w:r w:rsidR="00C67250">
              <w:rPr>
                <w:sz w:val="24"/>
                <w:szCs w:val="24"/>
              </w:rPr>
              <w:t>розпорядження</w:t>
            </w:r>
            <w:r w:rsidR="00311945" w:rsidRPr="002D678B">
              <w:rPr>
                <w:sz w:val="24"/>
                <w:szCs w:val="24"/>
              </w:rPr>
              <w:t xml:space="preserve"> оприлюднюється на офіційній сторінці </w:t>
            </w:r>
            <w:r w:rsidR="00C67250">
              <w:rPr>
                <w:sz w:val="24"/>
                <w:szCs w:val="24"/>
              </w:rPr>
              <w:t xml:space="preserve">Лисичанської міської військово-цивільної адміністрації </w:t>
            </w:r>
            <w:proofErr w:type="spellStart"/>
            <w:r w:rsidR="00C67250">
              <w:rPr>
                <w:sz w:val="24"/>
                <w:szCs w:val="24"/>
              </w:rPr>
              <w:t>Сєвєродонецького</w:t>
            </w:r>
            <w:proofErr w:type="spellEnd"/>
            <w:r w:rsidR="00C67250">
              <w:rPr>
                <w:sz w:val="24"/>
                <w:szCs w:val="24"/>
              </w:rPr>
              <w:t xml:space="preserve"> району Луганської області</w:t>
            </w:r>
            <w:r w:rsidR="00311945" w:rsidRPr="002D678B">
              <w:rPr>
                <w:sz w:val="24"/>
                <w:szCs w:val="24"/>
              </w:rPr>
              <w:t xml:space="preserve"> в мережі Інтернет за адресою:</w:t>
            </w:r>
            <w:r w:rsidR="00EB2AD5">
              <w:rPr>
                <w:sz w:val="24"/>
                <w:szCs w:val="24"/>
              </w:rPr>
              <w:t xml:space="preserve"> </w:t>
            </w:r>
            <w:r w:rsidR="00EB2AD5" w:rsidRPr="00EB2AD5">
              <w:rPr>
                <w:sz w:val="24"/>
                <w:szCs w:val="24"/>
              </w:rPr>
              <w:t xml:space="preserve">https://lis.gov.ua/ </w:t>
            </w:r>
          </w:p>
          <w:p w:rsidR="00311945" w:rsidRPr="002D678B" w:rsidRDefault="00311945" w:rsidP="009A638F">
            <w:pPr>
              <w:pStyle w:val="a7"/>
              <w:spacing w:after="0"/>
              <w:jc w:val="center"/>
              <w:rPr>
                <w:sz w:val="24"/>
                <w:szCs w:val="24"/>
              </w:rPr>
            </w:pPr>
            <w:r w:rsidRPr="002D678B">
              <w:rPr>
                <w:sz w:val="24"/>
                <w:szCs w:val="24"/>
              </w:rPr>
              <w:t xml:space="preserve"> Один екземпляр надається до місцевого органу Державної податкової служби України.</w:t>
            </w:r>
          </w:p>
        </w:tc>
      </w:tr>
    </w:tbl>
    <w:p w:rsidR="00311945" w:rsidRPr="002D678B" w:rsidRDefault="00311945" w:rsidP="00EB2AD5">
      <w:pPr>
        <w:pStyle w:val="a7"/>
        <w:spacing w:after="0"/>
        <w:jc w:val="both"/>
        <w:rPr>
          <w:sz w:val="24"/>
          <w:szCs w:val="24"/>
        </w:rPr>
      </w:pPr>
    </w:p>
    <w:p w:rsidR="00311945" w:rsidRPr="00B90FAB" w:rsidRDefault="00311945" w:rsidP="00B90FAB">
      <w:pPr>
        <w:pStyle w:val="a6"/>
        <w:shd w:val="clear" w:color="auto" w:fill="FFFFFF"/>
        <w:spacing w:before="0" w:after="0" w:line="240" w:lineRule="auto"/>
        <w:jc w:val="center"/>
        <w:rPr>
          <w:rStyle w:val="a5"/>
          <w:rFonts w:eastAsia="Helvetica"/>
          <w:shd w:val="clear" w:color="auto" w:fill="FFFFFF"/>
        </w:rPr>
      </w:pPr>
      <w:r w:rsidRPr="00B90FAB">
        <w:rPr>
          <w:rStyle w:val="a5"/>
          <w:rFonts w:eastAsia="Helvetica"/>
          <w:shd w:val="clear" w:color="auto" w:fill="FFFFFF"/>
        </w:rPr>
        <w:t>IX. Визначення заходів, за допомогою яких здійснюватиметься відстеження результативності дії регуляторного акта</w:t>
      </w:r>
    </w:p>
    <w:p w:rsidR="00EB2AD5" w:rsidRDefault="00EB2AD5" w:rsidP="002D678B">
      <w:pPr>
        <w:pStyle w:val="a7"/>
        <w:spacing w:after="0"/>
        <w:ind w:firstLine="709"/>
        <w:jc w:val="both"/>
        <w:rPr>
          <w:sz w:val="24"/>
          <w:szCs w:val="24"/>
        </w:rPr>
      </w:pPr>
    </w:p>
    <w:p w:rsidR="00311945" w:rsidRPr="002D678B" w:rsidRDefault="00311945" w:rsidP="002D678B">
      <w:pPr>
        <w:pStyle w:val="a7"/>
        <w:spacing w:after="0"/>
        <w:ind w:firstLine="709"/>
        <w:jc w:val="both"/>
        <w:rPr>
          <w:sz w:val="24"/>
          <w:szCs w:val="24"/>
        </w:rPr>
      </w:pPr>
      <w:r w:rsidRPr="002D678B">
        <w:rPr>
          <w:sz w:val="24"/>
          <w:szCs w:val="24"/>
        </w:rPr>
        <w:t>Базове відстеження результативності дії регуляторного акту здійснюватиметься до дати набрання чинності цього регуляторного акта.</w:t>
      </w:r>
    </w:p>
    <w:p w:rsidR="00AD7801" w:rsidRDefault="00311945" w:rsidP="002D678B">
      <w:pPr>
        <w:pStyle w:val="a7"/>
        <w:spacing w:after="0"/>
        <w:ind w:firstLine="709"/>
        <w:jc w:val="both"/>
        <w:rPr>
          <w:sz w:val="24"/>
          <w:szCs w:val="24"/>
        </w:rPr>
      </w:pPr>
      <w:r w:rsidRPr="002D678B">
        <w:rPr>
          <w:sz w:val="24"/>
          <w:szCs w:val="24"/>
        </w:rPr>
        <w:t xml:space="preserve">Повторне відстеження результативності </w:t>
      </w:r>
      <w:r w:rsidR="00AD7801">
        <w:rPr>
          <w:sz w:val="24"/>
          <w:szCs w:val="24"/>
        </w:rPr>
        <w:t xml:space="preserve">регуляторного акту </w:t>
      </w:r>
      <w:r w:rsidRPr="002D678B">
        <w:rPr>
          <w:sz w:val="24"/>
          <w:szCs w:val="24"/>
        </w:rPr>
        <w:t xml:space="preserve">буде здійснено </w:t>
      </w:r>
      <w:r w:rsidR="00AD7801">
        <w:rPr>
          <w:sz w:val="24"/>
          <w:szCs w:val="24"/>
        </w:rPr>
        <w:t>через рік з дня набрання ним чинності, але не пізніше двох років з дня набрання чинності.</w:t>
      </w:r>
      <w:r w:rsidRPr="002D678B">
        <w:rPr>
          <w:sz w:val="24"/>
          <w:szCs w:val="24"/>
        </w:rPr>
        <w:t xml:space="preserve"> </w:t>
      </w:r>
    </w:p>
    <w:p w:rsidR="00311945" w:rsidRPr="002D678B" w:rsidRDefault="00311945" w:rsidP="002D678B">
      <w:pPr>
        <w:pStyle w:val="a7"/>
        <w:spacing w:after="0"/>
        <w:ind w:firstLine="709"/>
        <w:jc w:val="both"/>
        <w:rPr>
          <w:sz w:val="24"/>
          <w:szCs w:val="24"/>
        </w:rPr>
      </w:pPr>
      <w:r w:rsidRPr="002D678B">
        <w:rPr>
          <w:sz w:val="24"/>
          <w:szCs w:val="24"/>
        </w:rPr>
        <w:t>З огляду на показники результативності, визначені в попередньому розділі аналізу регуляторного впливу, відстеження буде проводитись за допомогою статистичного методу та шляхом опитування.</w:t>
      </w:r>
    </w:p>
    <w:p w:rsidR="00311945" w:rsidRPr="002D678B" w:rsidRDefault="00311945" w:rsidP="002D678B">
      <w:pPr>
        <w:pStyle w:val="a7"/>
        <w:spacing w:after="0"/>
        <w:ind w:firstLine="709"/>
        <w:jc w:val="both"/>
        <w:rPr>
          <w:sz w:val="24"/>
          <w:szCs w:val="24"/>
        </w:rPr>
      </w:pPr>
      <w:r w:rsidRPr="002D678B">
        <w:rPr>
          <w:sz w:val="24"/>
          <w:szCs w:val="24"/>
        </w:rPr>
        <w:t>У рамках зазначених методів відстеження буде проведено аналіз звітності про виконання дохідної частини бюджету в частині інформації щодо розміру надходжень до бюджету громади, кількості осіб, на яких поширюватиметься дія акта, а також розміру коштів і часу, що витрачатимуться суб’єктами господарювання на виконання вимог акту.</w:t>
      </w:r>
    </w:p>
    <w:p w:rsidR="00311945" w:rsidRPr="002D678B" w:rsidRDefault="00311945" w:rsidP="00EB2AD5">
      <w:pPr>
        <w:pStyle w:val="a7"/>
        <w:spacing w:after="0"/>
        <w:ind w:firstLine="709"/>
        <w:jc w:val="both"/>
        <w:rPr>
          <w:sz w:val="24"/>
          <w:szCs w:val="24"/>
        </w:rPr>
      </w:pPr>
    </w:p>
    <w:p w:rsidR="00EB2AD5" w:rsidRDefault="00EB2AD5" w:rsidP="00EB2AD5">
      <w:pPr>
        <w:pStyle w:val="a7"/>
        <w:spacing w:after="0"/>
        <w:ind w:firstLine="709"/>
        <w:jc w:val="both"/>
        <w:rPr>
          <w:sz w:val="24"/>
          <w:szCs w:val="24"/>
        </w:rPr>
      </w:pPr>
      <w:r>
        <w:rPr>
          <w:sz w:val="24"/>
          <w:szCs w:val="24"/>
        </w:rPr>
        <w:br w:type="page"/>
      </w:r>
    </w:p>
    <w:p w:rsidR="00EB2AD5" w:rsidRPr="00AD7801" w:rsidRDefault="00EB2AD5" w:rsidP="00EB2AD5">
      <w:pPr>
        <w:pStyle w:val="a7"/>
        <w:spacing w:after="0"/>
        <w:ind w:left="5387"/>
        <w:jc w:val="both"/>
        <w:rPr>
          <w:rFonts w:eastAsia="Helvetica"/>
          <w:color w:val="000000" w:themeColor="text1"/>
          <w:sz w:val="24"/>
          <w:szCs w:val="24"/>
        </w:rPr>
      </w:pPr>
      <w:r w:rsidRPr="00AD7801">
        <w:rPr>
          <w:rFonts w:eastAsia="Helvetica"/>
          <w:color w:val="000000" w:themeColor="text1"/>
          <w:sz w:val="24"/>
          <w:szCs w:val="24"/>
        </w:rPr>
        <w:lastRenderedPageBreak/>
        <w:t>Додато</w:t>
      </w:r>
      <w:bookmarkStart w:id="0" w:name="_GoBack"/>
      <w:bookmarkEnd w:id="0"/>
      <w:r w:rsidRPr="00AD7801">
        <w:rPr>
          <w:rFonts w:eastAsia="Helvetica"/>
          <w:color w:val="000000" w:themeColor="text1"/>
          <w:sz w:val="24"/>
          <w:szCs w:val="24"/>
        </w:rPr>
        <w:t>к 4</w:t>
      </w:r>
    </w:p>
    <w:p w:rsidR="00311945" w:rsidRPr="00AD7801" w:rsidRDefault="00EB2AD5" w:rsidP="00EB2AD5">
      <w:pPr>
        <w:pStyle w:val="a7"/>
        <w:spacing w:after="0"/>
        <w:ind w:left="5387"/>
        <w:jc w:val="both"/>
        <w:rPr>
          <w:color w:val="000000" w:themeColor="text1"/>
          <w:sz w:val="24"/>
          <w:szCs w:val="24"/>
        </w:rPr>
      </w:pPr>
      <w:r w:rsidRPr="00AD7801">
        <w:rPr>
          <w:rFonts w:eastAsia="Helvetica"/>
          <w:color w:val="000000" w:themeColor="text1"/>
          <w:sz w:val="24"/>
          <w:szCs w:val="24"/>
        </w:rPr>
        <w:t>до Методики проведення аналізу впливу регуляторного акта</w:t>
      </w:r>
    </w:p>
    <w:p w:rsidR="00311945" w:rsidRPr="00AD7801" w:rsidRDefault="00311945" w:rsidP="00EB2AD5">
      <w:pPr>
        <w:pStyle w:val="a6"/>
        <w:shd w:val="clear" w:color="auto" w:fill="FFFFFF"/>
        <w:spacing w:before="0" w:after="0" w:line="240" w:lineRule="auto"/>
        <w:ind w:left="5387"/>
        <w:jc w:val="center"/>
        <w:rPr>
          <w:rFonts w:eastAsia="Helvetica"/>
          <w:color w:val="000000" w:themeColor="text1"/>
        </w:rPr>
      </w:pPr>
    </w:p>
    <w:p w:rsidR="00631B18" w:rsidRPr="00AD7801" w:rsidRDefault="00631B18" w:rsidP="00EB2AD5">
      <w:pPr>
        <w:pStyle w:val="a6"/>
        <w:shd w:val="clear" w:color="auto" w:fill="FFFFFF"/>
        <w:spacing w:before="0" w:after="0" w:line="240" w:lineRule="auto"/>
        <w:jc w:val="center"/>
        <w:rPr>
          <w:rStyle w:val="a5"/>
          <w:rFonts w:eastAsia="Helvetica"/>
          <w:color w:val="000000" w:themeColor="text1"/>
          <w:shd w:val="clear" w:color="auto" w:fill="FFFFFF"/>
        </w:rPr>
      </w:pPr>
    </w:p>
    <w:p w:rsidR="00631B18" w:rsidRPr="00AD7801" w:rsidRDefault="00631B18" w:rsidP="00EB2AD5">
      <w:pPr>
        <w:pStyle w:val="a6"/>
        <w:shd w:val="clear" w:color="auto" w:fill="FFFFFF"/>
        <w:spacing w:before="0" w:after="0" w:line="240" w:lineRule="auto"/>
        <w:jc w:val="center"/>
        <w:rPr>
          <w:rStyle w:val="a5"/>
          <w:rFonts w:eastAsia="Helvetica"/>
          <w:color w:val="000000" w:themeColor="text1"/>
          <w:shd w:val="clear" w:color="auto" w:fill="FFFFFF"/>
        </w:rPr>
      </w:pPr>
    </w:p>
    <w:p w:rsidR="00EB2AD5" w:rsidRPr="00AD7801" w:rsidRDefault="00311945" w:rsidP="00EB2AD5">
      <w:pPr>
        <w:pStyle w:val="a6"/>
        <w:shd w:val="clear" w:color="auto" w:fill="FFFFFF"/>
        <w:spacing w:before="0" w:after="0" w:line="240" w:lineRule="auto"/>
        <w:jc w:val="center"/>
        <w:rPr>
          <w:rStyle w:val="a5"/>
          <w:rFonts w:eastAsia="Helvetica"/>
          <w:color w:val="000000" w:themeColor="text1"/>
          <w:shd w:val="clear" w:color="auto" w:fill="FFFFFF"/>
        </w:rPr>
      </w:pPr>
      <w:r w:rsidRPr="00AD7801">
        <w:rPr>
          <w:rStyle w:val="a5"/>
          <w:rFonts w:eastAsia="Helvetica"/>
          <w:color w:val="000000" w:themeColor="text1"/>
          <w:shd w:val="clear" w:color="auto" w:fill="FFFFFF"/>
        </w:rPr>
        <w:t>ТЕСТ</w:t>
      </w:r>
    </w:p>
    <w:p w:rsidR="00311945" w:rsidRPr="00AD7801" w:rsidRDefault="00311945" w:rsidP="00EB2AD5">
      <w:pPr>
        <w:pStyle w:val="a6"/>
        <w:shd w:val="clear" w:color="auto" w:fill="FFFFFF"/>
        <w:spacing w:before="0" w:after="0" w:line="240" w:lineRule="auto"/>
        <w:jc w:val="center"/>
        <w:rPr>
          <w:rFonts w:eastAsia="Helvetica"/>
          <w:color w:val="000000" w:themeColor="text1"/>
        </w:rPr>
      </w:pPr>
      <w:r w:rsidRPr="00AD7801">
        <w:rPr>
          <w:rStyle w:val="a5"/>
          <w:rFonts w:eastAsia="Helvetica"/>
          <w:color w:val="000000" w:themeColor="text1"/>
          <w:shd w:val="clear" w:color="auto" w:fill="FFFFFF"/>
        </w:rPr>
        <w:t>малого підприємництва (М-Тест)</w:t>
      </w:r>
    </w:p>
    <w:p w:rsidR="00EB2AD5" w:rsidRPr="00AD7801" w:rsidRDefault="00EB2AD5" w:rsidP="00EB2AD5">
      <w:pPr>
        <w:pStyle w:val="a6"/>
        <w:shd w:val="clear" w:color="auto" w:fill="FFFFFF"/>
        <w:spacing w:before="0" w:after="0" w:line="240" w:lineRule="auto"/>
        <w:jc w:val="both"/>
        <w:rPr>
          <w:rFonts w:eastAsia="Helvetica"/>
          <w:color w:val="000000" w:themeColor="text1"/>
          <w:shd w:val="clear" w:color="auto" w:fill="FFFFFF"/>
        </w:rPr>
      </w:pPr>
    </w:p>
    <w:p w:rsidR="00311945" w:rsidRPr="00AD7801" w:rsidRDefault="00311945" w:rsidP="00EB2AD5">
      <w:pPr>
        <w:pStyle w:val="a6"/>
        <w:shd w:val="clear" w:color="auto" w:fill="FFFFFF"/>
        <w:spacing w:before="0" w:after="0" w:line="240" w:lineRule="auto"/>
        <w:jc w:val="both"/>
        <w:rPr>
          <w:rFonts w:eastAsia="Helvetica"/>
          <w:color w:val="000000" w:themeColor="text1"/>
        </w:rPr>
      </w:pPr>
      <w:r w:rsidRPr="00AD7801">
        <w:rPr>
          <w:rFonts w:eastAsia="Helvetica"/>
          <w:color w:val="000000" w:themeColor="text1"/>
          <w:shd w:val="clear" w:color="auto" w:fill="FFFFFF"/>
        </w:rPr>
        <w:t>1. Консультації з представниками мікро- та малого підприємництва щодо оцінки впливу регулювання</w:t>
      </w:r>
      <w:r w:rsidR="009C26A0" w:rsidRPr="00AD7801">
        <w:rPr>
          <w:rFonts w:eastAsia="Helvetica"/>
          <w:color w:val="000000" w:themeColor="text1"/>
          <w:shd w:val="clear" w:color="auto" w:fill="FFFFFF"/>
        </w:rPr>
        <w:t>.</w:t>
      </w:r>
    </w:p>
    <w:p w:rsidR="00311945" w:rsidRPr="00AD7801" w:rsidRDefault="00311945" w:rsidP="00EB2AD5">
      <w:pPr>
        <w:pStyle w:val="a6"/>
        <w:shd w:val="clear" w:color="auto" w:fill="FFFFFF"/>
        <w:spacing w:before="0" w:after="0" w:line="240" w:lineRule="auto"/>
        <w:jc w:val="both"/>
        <w:rPr>
          <w:rFonts w:eastAsia="Helvetica"/>
          <w:color w:val="000000" w:themeColor="text1"/>
        </w:rPr>
      </w:pPr>
      <w:r w:rsidRPr="00AD7801">
        <w:rPr>
          <w:rFonts w:eastAsia="Helvetica"/>
          <w:color w:val="000000" w:themeColor="text1"/>
          <w:shd w:val="clear" w:color="auto" w:fill="FFFFFF"/>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w:t>
      </w:r>
      <w:r w:rsidR="00523330" w:rsidRPr="00AD7801">
        <w:rPr>
          <w:rFonts w:eastAsia="Helvetica"/>
          <w:color w:val="000000" w:themeColor="text1"/>
          <w:shd w:val="clear" w:color="auto" w:fill="FFFFFF"/>
        </w:rPr>
        <w:t>18</w:t>
      </w:r>
      <w:r w:rsidRPr="00AD7801">
        <w:rPr>
          <w:rFonts w:eastAsia="Helvetica"/>
          <w:color w:val="000000" w:themeColor="text1"/>
          <w:shd w:val="clear" w:color="auto" w:fill="FFFFFF"/>
        </w:rPr>
        <w:t>"</w:t>
      </w:r>
      <w:r w:rsidR="00523330" w:rsidRPr="00AD7801">
        <w:rPr>
          <w:rFonts w:eastAsia="Helvetica"/>
          <w:color w:val="000000" w:themeColor="text1"/>
          <w:shd w:val="clear" w:color="auto" w:fill="FFFFFF"/>
        </w:rPr>
        <w:t xml:space="preserve"> березня </w:t>
      </w:r>
      <w:r w:rsidRPr="00AD7801">
        <w:rPr>
          <w:rFonts w:eastAsia="Helvetica"/>
          <w:color w:val="000000" w:themeColor="text1"/>
          <w:shd w:val="clear" w:color="auto" w:fill="FFFFFF"/>
        </w:rPr>
        <w:t>202</w:t>
      </w:r>
      <w:r w:rsidR="00523330" w:rsidRPr="00AD7801">
        <w:rPr>
          <w:rFonts w:eastAsia="Helvetica"/>
          <w:color w:val="000000" w:themeColor="text1"/>
          <w:shd w:val="clear" w:color="auto" w:fill="FFFFFF"/>
        </w:rPr>
        <w:t>1</w:t>
      </w:r>
      <w:r w:rsidRPr="00AD7801">
        <w:rPr>
          <w:rFonts w:eastAsia="Helvetica"/>
          <w:color w:val="000000" w:themeColor="text1"/>
          <w:shd w:val="clear" w:color="auto" w:fill="FFFFFF"/>
        </w:rPr>
        <w:t xml:space="preserve"> р. по "</w:t>
      </w:r>
      <w:r w:rsidR="00523330" w:rsidRPr="00AD7801">
        <w:rPr>
          <w:rFonts w:eastAsia="Helvetica"/>
          <w:color w:val="000000" w:themeColor="text1"/>
          <w:shd w:val="clear" w:color="auto" w:fill="FFFFFF"/>
        </w:rPr>
        <w:t>18</w:t>
      </w:r>
      <w:r w:rsidRPr="00AD7801">
        <w:rPr>
          <w:rFonts w:eastAsia="Helvetica"/>
          <w:color w:val="000000" w:themeColor="text1"/>
          <w:shd w:val="clear" w:color="auto" w:fill="FFFFFF"/>
        </w:rPr>
        <w:t xml:space="preserve">" </w:t>
      </w:r>
      <w:r w:rsidR="00523330" w:rsidRPr="00AD7801">
        <w:rPr>
          <w:rFonts w:eastAsia="Helvetica"/>
          <w:color w:val="000000" w:themeColor="text1"/>
          <w:shd w:val="clear" w:color="auto" w:fill="FFFFFF"/>
        </w:rPr>
        <w:t>квітня</w:t>
      </w:r>
      <w:r w:rsidRPr="00AD7801">
        <w:rPr>
          <w:rFonts w:eastAsia="Helvetica"/>
          <w:color w:val="000000" w:themeColor="text1"/>
          <w:shd w:val="clear" w:color="auto" w:fill="FFFFFF"/>
        </w:rPr>
        <w:t xml:space="preserve"> 202</w:t>
      </w:r>
      <w:r w:rsidR="00523330" w:rsidRPr="00AD7801">
        <w:rPr>
          <w:rFonts w:eastAsia="Helvetica"/>
          <w:color w:val="000000" w:themeColor="text1"/>
          <w:shd w:val="clear" w:color="auto" w:fill="FFFFFF"/>
        </w:rPr>
        <w:t>1</w:t>
      </w:r>
      <w:r w:rsidRPr="00AD7801">
        <w:rPr>
          <w:rFonts w:eastAsia="Helvetica"/>
          <w:color w:val="000000" w:themeColor="text1"/>
          <w:shd w:val="clear" w:color="auto" w:fill="FFFFFF"/>
        </w:rPr>
        <w:t xml:space="preserve"> 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372"/>
        <w:gridCol w:w="4636"/>
        <w:gridCol w:w="1833"/>
        <w:gridCol w:w="1807"/>
      </w:tblGrid>
      <w:tr w:rsidR="00AD7801" w:rsidRPr="00AD7801" w:rsidTr="00523330">
        <w:trPr>
          <w:trHeight w:val="20"/>
          <w:jc w:val="center"/>
        </w:trPr>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Порядковий номер</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Кількість учасників консультацій, осіб</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Основні результати консультацій (опис)</w:t>
            </w:r>
          </w:p>
        </w:tc>
      </w:tr>
      <w:tr w:rsidR="00AD7801" w:rsidRPr="00AD7801" w:rsidTr="00523330">
        <w:trPr>
          <w:trHeight w:val="20"/>
          <w:jc w:val="center"/>
        </w:trPr>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1</w:t>
            </w:r>
          </w:p>
        </w:tc>
        <w:tc>
          <w:tcPr>
            <w:tcW w:w="0" w:type="auto"/>
            <w:shd w:val="clear" w:color="auto" w:fill="FFFFFF"/>
            <w:vAlign w:val="center"/>
          </w:tcPr>
          <w:p w:rsidR="00311945" w:rsidRPr="00AD7801" w:rsidRDefault="00311945" w:rsidP="00EB2AD5">
            <w:pPr>
              <w:pStyle w:val="a6"/>
              <w:spacing w:before="0" w:after="0" w:line="240" w:lineRule="auto"/>
              <w:jc w:val="both"/>
              <w:rPr>
                <w:color w:val="000000" w:themeColor="text1"/>
              </w:rPr>
            </w:pPr>
            <w:r w:rsidRPr="00AD7801">
              <w:rPr>
                <w:rFonts w:eastAsia="Helvetica"/>
                <w:color w:val="000000" w:themeColor="text1"/>
              </w:rPr>
              <w:t>Робочі зустрічі</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3</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Отримання інформації та пропозицій</w:t>
            </w:r>
          </w:p>
        </w:tc>
      </w:tr>
      <w:tr w:rsidR="00AD7801" w:rsidRPr="00AD7801" w:rsidTr="00523330">
        <w:trPr>
          <w:trHeight w:val="20"/>
          <w:jc w:val="center"/>
        </w:trPr>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2</w:t>
            </w:r>
          </w:p>
        </w:tc>
        <w:tc>
          <w:tcPr>
            <w:tcW w:w="0" w:type="auto"/>
            <w:shd w:val="clear" w:color="auto" w:fill="FFFFFF"/>
            <w:vAlign w:val="center"/>
          </w:tcPr>
          <w:p w:rsidR="00311945" w:rsidRPr="00AD7801" w:rsidRDefault="00311945" w:rsidP="00EB2AD5">
            <w:pPr>
              <w:pStyle w:val="a6"/>
              <w:spacing w:before="0" w:after="0" w:line="240" w:lineRule="auto"/>
              <w:jc w:val="both"/>
              <w:rPr>
                <w:color w:val="000000" w:themeColor="text1"/>
              </w:rPr>
            </w:pPr>
            <w:r w:rsidRPr="00AD7801">
              <w:rPr>
                <w:rFonts w:eastAsia="Helvetica"/>
                <w:color w:val="000000" w:themeColor="text1"/>
              </w:rPr>
              <w:t>Круглі столи</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1</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Отримання інформації</w:t>
            </w:r>
          </w:p>
        </w:tc>
      </w:tr>
      <w:tr w:rsidR="00AD7801" w:rsidRPr="00AD7801" w:rsidTr="00523330">
        <w:trPr>
          <w:trHeight w:val="20"/>
          <w:jc w:val="center"/>
        </w:trPr>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3</w:t>
            </w:r>
          </w:p>
        </w:tc>
        <w:tc>
          <w:tcPr>
            <w:tcW w:w="0" w:type="auto"/>
            <w:shd w:val="clear" w:color="auto" w:fill="FFFFFF"/>
            <w:vAlign w:val="center"/>
          </w:tcPr>
          <w:p w:rsidR="00311945" w:rsidRPr="00AD7801" w:rsidRDefault="00311945" w:rsidP="00EB2AD5">
            <w:pPr>
              <w:pStyle w:val="a6"/>
              <w:spacing w:before="0" w:after="0" w:line="240" w:lineRule="auto"/>
              <w:jc w:val="both"/>
              <w:rPr>
                <w:color w:val="000000" w:themeColor="text1"/>
              </w:rPr>
            </w:pPr>
            <w:r w:rsidRPr="00AD7801">
              <w:rPr>
                <w:rFonts w:eastAsia="Helvetica"/>
                <w:color w:val="000000" w:themeColor="text1"/>
              </w:rPr>
              <w:t>Телефонні розмови</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16</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Отримання інформації та пропозицій</w:t>
            </w:r>
          </w:p>
        </w:tc>
      </w:tr>
    </w:tbl>
    <w:p w:rsidR="00523330" w:rsidRPr="00AD7801" w:rsidRDefault="00523330" w:rsidP="00EB2AD5">
      <w:pPr>
        <w:pStyle w:val="a6"/>
        <w:shd w:val="clear" w:color="auto" w:fill="FFFFFF"/>
        <w:spacing w:before="0" w:after="0" w:line="240" w:lineRule="auto"/>
        <w:jc w:val="both"/>
        <w:rPr>
          <w:rFonts w:eastAsia="Helvetica"/>
          <w:color w:val="000000" w:themeColor="text1"/>
          <w:shd w:val="clear" w:color="auto" w:fill="FFFFFF"/>
        </w:rPr>
      </w:pPr>
    </w:p>
    <w:p w:rsidR="00311945" w:rsidRPr="00AD7801" w:rsidRDefault="00311945" w:rsidP="00EB2AD5">
      <w:pPr>
        <w:pStyle w:val="a6"/>
        <w:shd w:val="clear" w:color="auto" w:fill="FFFFFF"/>
        <w:spacing w:before="0" w:after="0" w:line="240" w:lineRule="auto"/>
        <w:jc w:val="both"/>
        <w:rPr>
          <w:rFonts w:eastAsia="Helvetica"/>
          <w:color w:val="000000" w:themeColor="text1"/>
        </w:rPr>
      </w:pPr>
      <w:r w:rsidRPr="00AD7801">
        <w:rPr>
          <w:rFonts w:eastAsia="Helvetica"/>
          <w:color w:val="000000" w:themeColor="text1"/>
          <w:shd w:val="clear" w:color="auto" w:fill="FFFFFF"/>
        </w:rPr>
        <w:t>2. Вимірювання впливу регулювання на суб'єктів малого підприємництва (мікро- та малі):</w:t>
      </w:r>
    </w:p>
    <w:p w:rsidR="00311945" w:rsidRPr="00AD7801" w:rsidRDefault="00311945" w:rsidP="00EB2AD5">
      <w:pPr>
        <w:pStyle w:val="a6"/>
        <w:shd w:val="clear" w:color="auto" w:fill="FFFFFF"/>
        <w:spacing w:before="0" w:after="0" w:line="240" w:lineRule="auto"/>
        <w:jc w:val="both"/>
        <w:rPr>
          <w:rFonts w:eastAsia="Helvetica"/>
          <w:color w:val="000000" w:themeColor="text1"/>
        </w:rPr>
      </w:pPr>
      <w:r w:rsidRPr="00AD7801">
        <w:rPr>
          <w:rFonts w:eastAsia="Helvetica"/>
          <w:color w:val="000000" w:themeColor="text1"/>
          <w:shd w:val="clear" w:color="auto" w:fill="FFFFFF"/>
        </w:rPr>
        <w:t xml:space="preserve">кількість суб'єктів малого підприємництва, на яких поширюється регулювання: </w:t>
      </w:r>
      <w:r w:rsidR="00523330" w:rsidRPr="00AD7801">
        <w:rPr>
          <w:rFonts w:eastAsia="Helvetica"/>
          <w:color w:val="000000" w:themeColor="text1"/>
          <w:shd w:val="clear" w:color="auto" w:fill="FFFFFF"/>
        </w:rPr>
        <w:t xml:space="preserve">1359 </w:t>
      </w:r>
      <w:r w:rsidRPr="00AD7801">
        <w:rPr>
          <w:rFonts w:eastAsia="Helvetica"/>
          <w:color w:val="000000" w:themeColor="text1"/>
          <w:shd w:val="clear" w:color="auto" w:fill="FFFFFF"/>
        </w:rPr>
        <w:t xml:space="preserve">(одиниць), у тому числі малого підприємництва 0 (одиниць) та </w:t>
      </w:r>
      <w:proofErr w:type="spellStart"/>
      <w:r w:rsidRPr="00AD7801">
        <w:rPr>
          <w:rFonts w:eastAsia="Helvetica"/>
          <w:color w:val="000000" w:themeColor="text1"/>
          <w:shd w:val="clear" w:color="auto" w:fill="FFFFFF"/>
        </w:rPr>
        <w:t>мікропідприємництва</w:t>
      </w:r>
      <w:proofErr w:type="spellEnd"/>
      <w:r w:rsidRPr="00AD7801">
        <w:rPr>
          <w:rFonts w:eastAsia="Helvetica"/>
          <w:color w:val="000000" w:themeColor="text1"/>
          <w:shd w:val="clear" w:color="auto" w:fill="FFFFFF"/>
        </w:rPr>
        <w:t xml:space="preserve"> </w:t>
      </w:r>
      <w:r w:rsidR="00523330" w:rsidRPr="00AD7801">
        <w:rPr>
          <w:rFonts w:eastAsia="Helvetica"/>
          <w:color w:val="000000" w:themeColor="text1"/>
          <w:shd w:val="clear" w:color="auto" w:fill="FFFFFF"/>
        </w:rPr>
        <w:t>1359</w:t>
      </w:r>
      <w:r w:rsidRPr="00AD7801">
        <w:rPr>
          <w:rFonts w:eastAsia="Helvetica"/>
          <w:color w:val="000000" w:themeColor="text1"/>
          <w:shd w:val="clear" w:color="auto" w:fill="FFFFFF"/>
        </w:rPr>
        <w:t xml:space="preserve"> (одиниць);</w:t>
      </w:r>
    </w:p>
    <w:p w:rsidR="00311945" w:rsidRPr="00AD7801" w:rsidRDefault="00311945" w:rsidP="00EB2AD5">
      <w:pPr>
        <w:pStyle w:val="a6"/>
        <w:shd w:val="clear" w:color="auto" w:fill="FFFFFF"/>
        <w:spacing w:before="0" w:after="0" w:line="240" w:lineRule="auto"/>
        <w:jc w:val="both"/>
        <w:rPr>
          <w:rFonts w:eastAsia="Helvetica"/>
          <w:color w:val="000000" w:themeColor="text1"/>
          <w:shd w:val="clear" w:color="auto" w:fill="FFFFFF"/>
        </w:rPr>
      </w:pPr>
      <w:r w:rsidRPr="00AD7801">
        <w:rPr>
          <w:rFonts w:eastAsia="Helvetica"/>
          <w:color w:val="000000" w:themeColor="text1"/>
          <w:shd w:val="clear" w:color="auto" w:fill="FFFFFF"/>
        </w:rPr>
        <w:t>питома вага суб'єктів малого підприємництва у загальній кількості суб'єктів господарювання, на яких проблема справляє вплив 100 (відсотків) (відповідно до таблиці "Оцінка впливу на сферу інтересів суб'єктів господарювання" додатка 1 до Методики проведення аналізу впливу регуляторного акта).</w:t>
      </w:r>
    </w:p>
    <w:p w:rsidR="00523330" w:rsidRPr="00AD7801" w:rsidRDefault="00523330" w:rsidP="00EB2AD5">
      <w:pPr>
        <w:pStyle w:val="a6"/>
        <w:shd w:val="clear" w:color="auto" w:fill="FFFFFF"/>
        <w:spacing w:before="0" w:after="0" w:line="240" w:lineRule="auto"/>
        <w:jc w:val="both"/>
        <w:rPr>
          <w:rFonts w:eastAsia="Helvetica"/>
          <w:color w:val="000000" w:themeColor="text1"/>
        </w:rPr>
      </w:pPr>
    </w:p>
    <w:p w:rsidR="00311945" w:rsidRPr="00AD7801" w:rsidRDefault="00311945" w:rsidP="00EB2AD5">
      <w:pPr>
        <w:pStyle w:val="a6"/>
        <w:shd w:val="clear" w:color="auto" w:fill="FFFFFF"/>
        <w:spacing w:before="0" w:after="0" w:line="240" w:lineRule="auto"/>
        <w:jc w:val="both"/>
        <w:rPr>
          <w:rFonts w:eastAsia="Helvetica"/>
          <w:color w:val="000000" w:themeColor="text1"/>
        </w:rPr>
      </w:pPr>
      <w:r w:rsidRPr="00AD7801">
        <w:rPr>
          <w:rFonts w:eastAsia="Helvetica"/>
          <w:color w:val="000000" w:themeColor="text1"/>
          <w:shd w:val="clear" w:color="auto" w:fill="FFFFFF"/>
        </w:rPr>
        <w:t>3. Розрахунок витрат суб'єктів малого підприємництва на виконання вимог регулювання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388"/>
        <w:gridCol w:w="3396"/>
        <w:gridCol w:w="2127"/>
        <w:gridCol w:w="1457"/>
        <w:gridCol w:w="1280"/>
      </w:tblGrid>
      <w:tr w:rsidR="00AD7801" w:rsidRPr="00AD7801" w:rsidTr="00523330">
        <w:trPr>
          <w:trHeight w:val="20"/>
          <w:tblHeader/>
          <w:jc w:val="center"/>
        </w:trPr>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Порядковий номер</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Найменування оцінки</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У перший рік (стартовий рік впровадження регулювання)</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Періодичні (за наступний рік)</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Витрати за п'ять років</w:t>
            </w:r>
          </w:p>
        </w:tc>
      </w:tr>
      <w:tr w:rsidR="00AD7801" w:rsidRPr="00AD7801" w:rsidTr="00523330">
        <w:trPr>
          <w:trHeight w:val="20"/>
          <w:jc w:val="center"/>
        </w:trPr>
        <w:tc>
          <w:tcPr>
            <w:tcW w:w="0" w:type="auto"/>
            <w:gridSpan w:val="4"/>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Оцінка "прямих" витрат суб'єктів малого підприємництва на виконання регулювання</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p>
        </w:tc>
      </w:tr>
      <w:tr w:rsidR="00AD7801" w:rsidRPr="00AD7801" w:rsidTr="00523330">
        <w:trPr>
          <w:trHeight w:val="20"/>
          <w:jc w:val="center"/>
        </w:trPr>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1</w:t>
            </w:r>
          </w:p>
        </w:tc>
        <w:tc>
          <w:tcPr>
            <w:tcW w:w="0" w:type="auto"/>
            <w:shd w:val="clear" w:color="auto" w:fill="FFFFFF"/>
            <w:vAlign w:val="center"/>
          </w:tcPr>
          <w:p w:rsidR="00311945" w:rsidRPr="00AD7801" w:rsidRDefault="00311945" w:rsidP="00523330">
            <w:pPr>
              <w:pStyle w:val="a6"/>
              <w:spacing w:before="0" w:after="0" w:line="240" w:lineRule="auto"/>
              <w:jc w:val="both"/>
              <w:rPr>
                <w:color w:val="000000" w:themeColor="text1"/>
              </w:rPr>
            </w:pPr>
            <w:r w:rsidRPr="00AD7801">
              <w:rPr>
                <w:rFonts w:eastAsia="Helvetica"/>
                <w:color w:val="000000" w:themeColor="text1"/>
              </w:rPr>
              <w:t>Придбання необхідного обладнання (пристроїв, машин, механізмів)</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0</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0</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0</w:t>
            </w:r>
          </w:p>
        </w:tc>
      </w:tr>
      <w:tr w:rsidR="00AD7801" w:rsidRPr="00AD7801" w:rsidTr="00523330">
        <w:trPr>
          <w:trHeight w:val="20"/>
          <w:jc w:val="center"/>
        </w:trPr>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2</w:t>
            </w:r>
          </w:p>
        </w:tc>
        <w:tc>
          <w:tcPr>
            <w:tcW w:w="0" w:type="auto"/>
            <w:shd w:val="clear" w:color="auto" w:fill="FFFFFF"/>
            <w:vAlign w:val="center"/>
          </w:tcPr>
          <w:p w:rsidR="00311945" w:rsidRPr="00AD7801" w:rsidRDefault="00311945" w:rsidP="00523330">
            <w:pPr>
              <w:pStyle w:val="a6"/>
              <w:spacing w:before="0" w:after="0" w:line="240" w:lineRule="auto"/>
              <w:jc w:val="both"/>
              <w:rPr>
                <w:color w:val="000000" w:themeColor="text1"/>
              </w:rPr>
            </w:pPr>
            <w:r w:rsidRPr="00AD7801">
              <w:rPr>
                <w:rFonts w:eastAsia="Helvetica"/>
                <w:color w:val="000000" w:themeColor="text1"/>
              </w:rPr>
              <w:t xml:space="preserve">Процедури повірки та/або постановки на відповідний облік у визначеному органі державної </w:t>
            </w:r>
            <w:r w:rsidRPr="00AD7801">
              <w:rPr>
                <w:rFonts w:eastAsia="Helvetica"/>
                <w:color w:val="000000" w:themeColor="text1"/>
              </w:rPr>
              <w:lastRenderedPageBreak/>
              <w:t>влади чи місцевого самоврядування</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lastRenderedPageBreak/>
              <w:t>0</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0</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0</w:t>
            </w:r>
          </w:p>
        </w:tc>
      </w:tr>
      <w:tr w:rsidR="00AD7801" w:rsidRPr="00AD7801" w:rsidTr="00523330">
        <w:trPr>
          <w:trHeight w:val="20"/>
          <w:jc w:val="center"/>
        </w:trPr>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lastRenderedPageBreak/>
              <w:t>3</w:t>
            </w:r>
          </w:p>
        </w:tc>
        <w:tc>
          <w:tcPr>
            <w:tcW w:w="0" w:type="auto"/>
            <w:shd w:val="clear" w:color="auto" w:fill="FFFFFF"/>
            <w:vAlign w:val="center"/>
          </w:tcPr>
          <w:p w:rsidR="00311945" w:rsidRPr="00AD7801" w:rsidRDefault="00311945" w:rsidP="00523330">
            <w:pPr>
              <w:pStyle w:val="a6"/>
              <w:spacing w:before="0" w:after="0" w:line="240" w:lineRule="auto"/>
              <w:jc w:val="both"/>
              <w:rPr>
                <w:color w:val="000000" w:themeColor="text1"/>
              </w:rPr>
            </w:pPr>
            <w:r w:rsidRPr="00AD7801">
              <w:rPr>
                <w:rFonts w:eastAsia="Helvetica"/>
                <w:color w:val="000000" w:themeColor="text1"/>
              </w:rPr>
              <w:t>Процедури експлуатації обладнання (експлуатаційні витрати - витратні матеріали)</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0</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0</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0</w:t>
            </w:r>
          </w:p>
        </w:tc>
      </w:tr>
      <w:tr w:rsidR="00AD7801" w:rsidRPr="00AD7801" w:rsidTr="00523330">
        <w:trPr>
          <w:trHeight w:val="20"/>
          <w:jc w:val="center"/>
        </w:trPr>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4</w:t>
            </w:r>
          </w:p>
        </w:tc>
        <w:tc>
          <w:tcPr>
            <w:tcW w:w="0" w:type="auto"/>
            <w:shd w:val="clear" w:color="auto" w:fill="FFFFFF"/>
            <w:vAlign w:val="center"/>
          </w:tcPr>
          <w:p w:rsidR="00311945" w:rsidRPr="00AD7801" w:rsidRDefault="00311945" w:rsidP="00523330">
            <w:pPr>
              <w:pStyle w:val="a6"/>
              <w:spacing w:before="0" w:after="0" w:line="240" w:lineRule="auto"/>
              <w:jc w:val="both"/>
              <w:rPr>
                <w:color w:val="000000" w:themeColor="text1"/>
              </w:rPr>
            </w:pPr>
            <w:r w:rsidRPr="00AD7801">
              <w:rPr>
                <w:rFonts w:eastAsia="Helvetica"/>
                <w:color w:val="000000" w:themeColor="text1"/>
              </w:rPr>
              <w:t>Процедури обслуговування обладнання (технічне обслуговування)</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0</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0</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0</w:t>
            </w:r>
          </w:p>
        </w:tc>
      </w:tr>
      <w:tr w:rsidR="00AD7801" w:rsidRPr="00AD7801" w:rsidTr="00523330">
        <w:trPr>
          <w:trHeight w:val="20"/>
          <w:jc w:val="center"/>
        </w:trPr>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5</w:t>
            </w:r>
          </w:p>
        </w:tc>
        <w:tc>
          <w:tcPr>
            <w:tcW w:w="0" w:type="auto"/>
            <w:shd w:val="clear" w:color="auto" w:fill="FFFFFF"/>
            <w:vAlign w:val="center"/>
          </w:tcPr>
          <w:p w:rsidR="00311945" w:rsidRPr="00AD7801" w:rsidRDefault="00311945" w:rsidP="00523330">
            <w:pPr>
              <w:pStyle w:val="a6"/>
              <w:spacing w:before="0" w:after="0" w:line="240" w:lineRule="auto"/>
              <w:jc w:val="both"/>
              <w:rPr>
                <w:color w:val="000000" w:themeColor="text1"/>
              </w:rPr>
            </w:pPr>
            <w:r w:rsidRPr="00AD7801">
              <w:rPr>
                <w:rFonts w:eastAsia="Helvetica"/>
                <w:color w:val="000000" w:themeColor="text1"/>
              </w:rPr>
              <w:t>Сплата пайової участі (у разі обрання СГ)</w:t>
            </w:r>
          </w:p>
        </w:tc>
        <w:tc>
          <w:tcPr>
            <w:tcW w:w="0" w:type="auto"/>
            <w:shd w:val="clear" w:color="auto" w:fill="FFFFFF"/>
            <w:vAlign w:val="center"/>
          </w:tcPr>
          <w:p w:rsidR="00311945" w:rsidRPr="00AD7801" w:rsidRDefault="00523330" w:rsidP="00523330">
            <w:pPr>
              <w:pStyle w:val="a6"/>
              <w:spacing w:before="0" w:after="0" w:line="240" w:lineRule="auto"/>
              <w:jc w:val="center"/>
              <w:rPr>
                <w:color w:val="000000" w:themeColor="text1"/>
              </w:rPr>
            </w:pPr>
            <w:r w:rsidRPr="00AD7801">
              <w:rPr>
                <w:rFonts w:eastAsia="Helvetica"/>
                <w:color w:val="000000" w:themeColor="text1"/>
              </w:rPr>
              <w:t>120</w:t>
            </w:r>
            <w:r w:rsidR="00311945" w:rsidRPr="00AD7801">
              <w:rPr>
                <w:rFonts w:eastAsia="Helvetica"/>
                <w:color w:val="000000" w:themeColor="text1"/>
              </w:rPr>
              <w:t>,00</w:t>
            </w:r>
            <w:r w:rsidR="00D94BD1" w:rsidRPr="00AD7801">
              <w:rPr>
                <w:rFonts w:eastAsia="Helvetica"/>
                <w:color w:val="000000" w:themeColor="text1"/>
              </w:rPr>
              <w:t xml:space="preserve"> </w:t>
            </w:r>
            <w:r w:rsidR="00311945" w:rsidRPr="00AD7801">
              <w:rPr>
                <w:rFonts w:eastAsia="Helvetica"/>
                <w:color w:val="000000" w:themeColor="text1"/>
              </w:rPr>
              <w:t>(</w:t>
            </w:r>
            <w:r w:rsidRPr="00AD7801">
              <w:rPr>
                <w:rFonts w:eastAsia="Helvetica"/>
                <w:color w:val="000000" w:themeColor="text1"/>
              </w:rPr>
              <w:t>10</w:t>
            </w:r>
            <w:r w:rsidR="00311945" w:rsidRPr="00AD7801">
              <w:rPr>
                <w:rFonts w:eastAsia="Helvetica"/>
                <w:color w:val="000000" w:themeColor="text1"/>
              </w:rPr>
              <w:t>*12)</w:t>
            </w:r>
          </w:p>
        </w:tc>
        <w:tc>
          <w:tcPr>
            <w:tcW w:w="0" w:type="auto"/>
            <w:shd w:val="clear" w:color="auto" w:fill="FFFFFF"/>
            <w:vAlign w:val="center"/>
          </w:tcPr>
          <w:p w:rsidR="00311945" w:rsidRPr="00AD7801" w:rsidRDefault="00523330" w:rsidP="00523330">
            <w:pPr>
              <w:pStyle w:val="a6"/>
              <w:spacing w:before="0" w:after="0" w:line="240" w:lineRule="auto"/>
              <w:jc w:val="center"/>
              <w:rPr>
                <w:color w:val="000000" w:themeColor="text1"/>
              </w:rPr>
            </w:pPr>
            <w:r w:rsidRPr="00AD7801">
              <w:rPr>
                <w:rFonts w:eastAsia="Helvetica"/>
                <w:color w:val="000000" w:themeColor="text1"/>
              </w:rPr>
              <w:t>120</w:t>
            </w:r>
            <w:r w:rsidR="00311945" w:rsidRPr="00AD7801">
              <w:rPr>
                <w:rFonts w:eastAsia="Helvetica"/>
                <w:color w:val="000000" w:themeColor="text1"/>
              </w:rPr>
              <w:t>,00</w:t>
            </w:r>
            <w:r w:rsidRPr="00AD7801">
              <w:rPr>
                <w:rFonts w:eastAsia="Helvetica"/>
                <w:color w:val="000000" w:themeColor="text1"/>
              </w:rPr>
              <w:t xml:space="preserve"> (10</w:t>
            </w:r>
            <w:r w:rsidR="00311945" w:rsidRPr="00AD7801">
              <w:rPr>
                <w:rFonts w:eastAsia="Helvetica"/>
                <w:color w:val="000000" w:themeColor="text1"/>
              </w:rPr>
              <w:t>*12)</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0</w:t>
            </w:r>
          </w:p>
        </w:tc>
      </w:tr>
      <w:tr w:rsidR="00AD7801" w:rsidRPr="00AD7801" w:rsidTr="00523330">
        <w:trPr>
          <w:trHeight w:val="20"/>
          <w:jc w:val="center"/>
        </w:trPr>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6</w:t>
            </w:r>
          </w:p>
        </w:tc>
        <w:tc>
          <w:tcPr>
            <w:tcW w:w="0" w:type="auto"/>
            <w:shd w:val="clear" w:color="auto" w:fill="FFFFFF"/>
            <w:vAlign w:val="center"/>
          </w:tcPr>
          <w:p w:rsidR="00311945" w:rsidRPr="00AD7801" w:rsidRDefault="00311945" w:rsidP="00523330">
            <w:pPr>
              <w:pStyle w:val="a6"/>
              <w:spacing w:before="0" w:after="0" w:line="240" w:lineRule="auto"/>
              <w:jc w:val="both"/>
              <w:rPr>
                <w:color w:val="000000" w:themeColor="text1"/>
              </w:rPr>
            </w:pPr>
            <w:r w:rsidRPr="00AD7801">
              <w:rPr>
                <w:rFonts w:eastAsia="Helvetica"/>
                <w:color w:val="000000" w:themeColor="text1"/>
              </w:rPr>
              <w:t>Інші процедури (уточнити)</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0</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0</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0</w:t>
            </w:r>
          </w:p>
        </w:tc>
      </w:tr>
      <w:tr w:rsidR="00AD7801" w:rsidRPr="00AD7801" w:rsidTr="00523330">
        <w:trPr>
          <w:trHeight w:val="20"/>
          <w:jc w:val="center"/>
        </w:trPr>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7</w:t>
            </w:r>
          </w:p>
        </w:tc>
        <w:tc>
          <w:tcPr>
            <w:tcW w:w="0" w:type="auto"/>
            <w:shd w:val="clear" w:color="auto" w:fill="FFFFFF"/>
            <w:vAlign w:val="center"/>
          </w:tcPr>
          <w:p w:rsidR="00311945" w:rsidRPr="00AD7801" w:rsidRDefault="00311945" w:rsidP="00523330">
            <w:pPr>
              <w:pStyle w:val="a6"/>
              <w:spacing w:before="0" w:after="0" w:line="240" w:lineRule="auto"/>
              <w:jc w:val="both"/>
              <w:rPr>
                <w:color w:val="000000" w:themeColor="text1"/>
              </w:rPr>
            </w:pPr>
            <w:r w:rsidRPr="00AD7801">
              <w:rPr>
                <w:rFonts w:eastAsia="Helvetica"/>
                <w:color w:val="000000" w:themeColor="text1"/>
              </w:rPr>
              <w:t>Разом, гривень</w:t>
            </w:r>
            <w:r w:rsidRPr="00AD7801">
              <w:rPr>
                <w:rFonts w:eastAsia="Helvetica"/>
                <w:color w:val="000000" w:themeColor="text1"/>
              </w:rPr>
              <w:br/>
            </w:r>
            <w:r w:rsidRPr="00AD7801">
              <w:rPr>
                <w:rStyle w:val="a3"/>
                <w:rFonts w:eastAsia="Helvetica"/>
                <w:color w:val="000000" w:themeColor="text1"/>
              </w:rPr>
              <w:t>Формула:</w:t>
            </w:r>
            <w:r w:rsidRPr="00AD7801">
              <w:rPr>
                <w:rFonts w:eastAsia="Helvetica"/>
                <w:color w:val="000000" w:themeColor="text1"/>
              </w:rPr>
              <w:br/>
            </w:r>
            <w:r w:rsidRPr="00AD7801">
              <w:rPr>
                <w:rStyle w:val="a3"/>
                <w:rFonts w:eastAsia="Helvetica"/>
                <w:color w:val="000000" w:themeColor="text1"/>
              </w:rPr>
              <w:t>(сума рядків 1 + 2 + 3 + 4 + 5)</w:t>
            </w:r>
          </w:p>
        </w:tc>
        <w:tc>
          <w:tcPr>
            <w:tcW w:w="0" w:type="auto"/>
            <w:shd w:val="clear" w:color="auto" w:fill="FFFFFF"/>
            <w:vAlign w:val="center"/>
          </w:tcPr>
          <w:p w:rsidR="00311945" w:rsidRPr="00AD7801" w:rsidRDefault="00523330" w:rsidP="00523330">
            <w:pPr>
              <w:pStyle w:val="a6"/>
              <w:spacing w:before="0" w:after="0" w:line="240" w:lineRule="auto"/>
              <w:jc w:val="center"/>
              <w:rPr>
                <w:color w:val="000000" w:themeColor="text1"/>
              </w:rPr>
            </w:pPr>
            <w:r w:rsidRPr="00AD7801">
              <w:rPr>
                <w:rFonts w:eastAsia="Helvetica"/>
                <w:color w:val="000000" w:themeColor="text1"/>
              </w:rPr>
              <w:t>120</w:t>
            </w:r>
            <w:r w:rsidR="00311945" w:rsidRPr="00AD7801">
              <w:rPr>
                <w:rFonts w:eastAsia="Helvetica"/>
                <w:color w:val="000000" w:themeColor="text1"/>
              </w:rPr>
              <w:t>,00</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Х</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0</w:t>
            </w:r>
          </w:p>
        </w:tc>
      </w:tr>
      <w:tr w:rsidR="00AD7801" w:rsidRPr="00AD7801" w:rsidTr="00523330">
        <w:trPr>
          <w:trHeight w:val="20"/>
          <w:jc w:val="center"/>
        </w:trPr>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8</w:t>
            </w:r>
          </w:p>
        </w:tc>
        <w:tc>
          <w:tcPr>
            <w:tcW w:w="0" w:type="auto"/>
            <w:shd w:val="clear" w:color="auto" w:fill="FFFFFF"/>
            <w:vAlign w:val="center"/>
          </w:tcPr>
          <w:p w:rsidR="00311945" w:rsidRPr="00AD7801" w:rsidRDefault="00311945" w:rsidP="00523330">
            <w:pPr>
              <w:pStyle w:val="a6"/>
              <w:spacing w:before="0" w:after="0" w:line="240" w:lineRule="auto"/>
              <w:jc w:val="both"/>
              <w:rPr>
                <w:color w:val="000000" w:themeColor="text1"/>
              </w:rPr>
            </w:pPr>
            <w:r w:rsidRPr="00AD7801">
              <w:rPr>
                <w:rFonts w:eastAsia="Helvetica"/>
                <w:color w:val="000000" w:themeColor="text1"/>
              </w:rPr>
              <w:t>Кількість суб'єктів господарювання, що повинні виконати вимоги регулювання, одиниць</w:t>
            </w:r>
          </w:p>
        </w:tc>
        <w:tc>
          <w:tcPr>
            <w:tcW w:w="0" w:type="auto"/>
            <w:shd w:val="clear" w:color="auto" w:fill="FFFFFF"/>
            <w:vAlign w:val="center"/>
          </w:tcPr>
          <w:p w:rsidR="00311945" w:rsidRPr="00AD7801" w:rsidRDefault="00523330" w:rsidP="00523330">
            <w:pPr>
              <w:pStyle w:val="a6"/>
              <w:spacing w:before="0" w:after="0" w:line="240" w:lineRule="auto"/>
              <w:jc w:val="center"/>
              <w:rPr>
                <w:color w:val="000000" w:themeColor="text1"/>
              </w:rPr>
            </w:pPr>
            <w:r w:rsidRPr="00AD7801">
              <w:rPr>
                <w:rFonts w:eastAsia="Helvetica"/>
                <w:color w:val="000000" w:themeColor="text1"/>
              </w:rPr>
              <w:t>1352</w:t>
            </w:r>
          </w:p>
        </w:tc>
        <w:tc>
          <w:tcPr>
            <w:tcW w:w="0" w:type="auto"/>
            <w:shd w:val="clear" w:color="auto" w:fill="FFFFFF"/>
            <w:vAlign w:val="center"/>
          </w:tcPr>
          <w:p w:rsidR="00311945" w:rsidRPr="00AD7801" w:rsidRDefault="00523330" w:rsidP="00D30CA9">
            <w:pPr>
              <w:pStyle w:val="a6"/>
              <w:spacing w:before="0" w:after="0" w:line="240" w:lineRule="auto"/>
              <w:jc w:val="center"/>
              <w:rPr>
                <w:color w:val="000000" w:themeColor="text1"/>
              </w:rPr>
            </w:pPr>
            <w:r w:rsidRPr="00AD7801">
              <w:rPr>
                <w:rFonts w:eastAsia="Helvetica"/>
                <w:color w:val="000000" w:themeColor="text1"/>
              </w:rPr>
              <w:t>13</w:t>
            </w:r>
            <w:r w:rsidR="00D30CA9" w:rsidRPr="00AD7801">
              <w:rPr>
                <w:rFonts w:eastAsia="Helvetica"/>
                <w:color w:val="000000" w:themeColor="text1"/>
              </w:rPr>
              <w:t>75</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0</w:t>
            </w:r>
          </w:p>
        </w:tc>
      </w:tr>
      <w:tr w:rsidR="00AD7801" w:rsidRPr="00AD7801" w:rsidTr="00523330">
        <w:trPr>
          <w:trHeight w:val="20"/>
          <w:jc w:val="center"/>
        </w:trPr>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9</w:t>
            </w:r>
          </w:p>
        </w:tc>
        <w:tc>
          <w:tcPr>
            <w:tcW w:w="0" w:type="auto"/>
            <w:shd w:val="clear" w:color="auto" w:fill="FFFFFF"/>
            <w:vAlign w:val="center"/>
          </w:tcPr>
          <w:p w:rsidR="00311945" w:rsidRPr="00AD7801" w:rsidRDefault="00311945" w:rsidP="00523330">
            <w:pPr>
              <w:pStyle w:val="a6"/>
              <w:spacing w:before="0" w:after="0" w:line="240" w:lineRule="auto"/>
              <w:jc w:val="both"/>
              <w:rPr>
                <w:color w:val="000000" w:themeColor="text1"/>
              </w:rPr>
            </w:pPr>
            <w:r w:rsidRPr="00AD7801">
              <w:rPr>
                <w:rFonts w:eastAsia="Helvetica"/>
                <w:color w:val="000000" w:themeColor="text1"/>
              </w:rPr>
              <w:t>Сумарно, гривень</w:t>
            </w:r>
          </w:p>
        </w:tc>
        <w:tc>
          <w:tcPr>
            <w:tcW w:w="0" w:type="auto"/>
            <w:shd w:val="clear" w:color="auto" w:fill="FFFFFF"/>
            <w:vAlign w:val="center"/>
          </w:tcPr>
          <w:p w:rsidR="00311945" w:rsidRPr="00AD7801" w:rsidRDefault="00523330" w:rsidP="00D30CA9">
            <w:pPr>
              <w:pStyle w:val="a6"/>
              <w:spacing w:before="0" w:after="0" w:line="240" w:lineRule="auto"/>
              <w:jc w:val="center"/>
              <w:rPr>
                <w:color w:val="000000" w:themeColor="text1"/>
              </w:rPr>
            </w:pPr>
            <w:r w:rsidRPr="00AD7801">
              <w:rPr>
                <w:rFonts w:eastAsia="Helvetica"/>
                <w:color w:val="000000" w:themeColor="text1"/>
              </w:rPr>
              <w:t>162</w:t>
            </w:r>
            <w:r w:rsidR="00D30CA9" w:rsidRPr="00AD7801">
              <w:rPr>
                <w:rFonts w:eastAsia="Helvetica"/>
                <w:color w:val="000000" w:themeColor="text1"/>
              </w:rPr>
              <w:t> </w:t>
            </w:r>
            <w:r w:rsidRPr="00AD7801">
              <w:rPr>
                <w:rFonts w:eastAsia="Helvetica"/>
                <w:color w:val="000000" w:themeColor="text1"/>
              </w:rPr>
              <w:t>960</w:t>
            </w:r>
            <w:r w:rsidR="00311945" w:rsidRPr="00AD7801">
              <w:rPr>
                <w:rFonts w:eastAsia="Helvetica"/>
                <w:color w:val="000000" w:themeColor="text1"/>
              </w:rPr>
              <w:t>,00</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Х</w:t>
            </w:r>
          </w:p>
        </w:tc>
        <w:tc>
          <w:tcPr>
            <w:tcW w:w="0" w:type="auto"/>
            <w:shd w:val="clear" w:color="auto" w:fill="FFFFFF"/>
            <w:vAlign w:val="center"/>
          </w:tcPr>
          <w:p w:rsidR="00311945" w:rsidRPr="00AD7801" w:rsidRDefault="00D30CA9" w:rsidP="00523330">
            <w:pPr>
              <w:pStyle w:val="a6"/>
              <w:spacing w:before="0" w:after="0" w:line="240" w:lineRule="auto"/>
              <w:jc w:val="center"/>
              <w:rPr>
                <w:color w:val="000000" w:themeColor="text1"/>
              </w:rPr>
            </w:pPr>
            <w:r w:rsidRPr="00AD7801">
              <w:rPr>
                <w:rFonts w:eastAsia="Helvetica"/>
                <w:color w:val="000000" w:themeColor="text1"/>
              </w:rPr>
              <w:t>814 800</w:t>
            </w:r>
            <w:r w:rsidR="00253A95" w:rsidRPr="00AD7801">
              <w:rPr>
                <w:rFonts w:eastAsia="Helvetica"/>
                <w:color w:val="000000" w:themeColor="text1"/>
              </w:rPr>
              <w:t>,00</w:t>
            </w:r>
          </w:p>
        </w:tc>
      </w:tr>
      <w:tr w:rsidR="00AD7801" w:rsidRPr="00AD7801" w:rsidTr="00523330">
        <w:trPr>
          <w:trHeight w:val="20"/>
          <w:jc w:val="center"/>
        </w:trPr>
        <w:tc>
          <w:tcPr>
            <w:tcW w:w="0" w:type="auto"/>
            <w:gridSpan w:val="5"/>
            <w:shd w:val="clear" w:color="auto" w:fill="FFFFFF"/>
            <w:vAlign w:val="center"/>
          </w:tcPr>
          <w:p w:rsidR="00311945" w:rsidRPr="00AD7801" w:rsidRDefault="009C26A0" w:rsidP="00D30CA9">
            <w:pPr>
              <w:pStyle w:val="a6"/>
              <w:spacing w:before="0" w:after="0" w:line="240" w:lineRule="auto"/>
              <w:jc w:val="center"/>
              <w:rPr>
                <w:color w:val="000000" w:themeColor="text1"/>
              </w:rPr>
            </w:pPr>
            <w:r w:rsidRPr="00AD7801">
              <w:rPr>
                <w:rStyle w:val="a3"/>
                <w:rFonts w:eastAsia="Helvetica"/>
                <w:b/>
                <w:color w:val="000000" w:themeColor="text1"/>
              </w:rPr>
              <w:t>4.</w:t>
            </w:r>
            <w:r w:rsidR="00311945" w:rsidRPr="00AD7801">
              <w:rPr>
                <w:rStyle w:val="a3"/>
                <w:rFonts w:eastAsia="Helvetica"/>
                <w:b/>
                <w:color w:val="000000" w:themeColor="text1"/>
              </w:rPr>
              <w:t>Оцінка вартості адміністративних процедур суб’єктів малого підприємництва щодо виконання регулювання та звітування Розрахунок вартості 1 людино-години:</w:t>
            </w:r>
            <w:r w:rsidR="00311945" w:rsidRPr="00AD7801">
              <w:rPr>
                <w:rStyle w:val="a3"/>
                <w:rFonts w:eastAsia="Helvetica"/>
                <w:color w:val="000000" w:themeColor="text1"/>
              </w:rPr>
              <w:t>Для розрахунку витрат використовується мінімальний розмір заробітної плати відповідно до ст. 8 Закону України «Про Державний бюджет України на 202</w:t>
            </w:r>
            <w:r w:rsidR="00D30CA9" w:rsidRPr="00AD7801">
              <w:rPr>
                <w:rStyle w:val="a3"/>
                <w:rFonts w:eastAsia="Helvetica"/>
                <w:color w:val="000000" w:themeColor="text1"/>
              </w:rPr>
              <w:t>1</w:t>
            </w:r>
            <w:r w:rsidR="00311945" w:rsidRPr="00AD7801">
              <w:rPr>
                <w:rStyle w:val="a3"/>
                <w:rFonts w:eastAsia="Helvetica"/>
                <w:color w:val="000000" w:themeColor="text1"/>
              </w:rPr>
              <w:t xml:space="preserve"> рік» - мінімальна заробітна</w:t>
            </w:r>
            <w:r w:rsidRPr="00AD7801">
              <w:rPr>
                <w:rStyle w:val="a3"/>
                <w:rFonts w:eastAsia="Helvetica"/>
                <w:color w:val="000000" w:themeColor="text1"/>
              </w:rPr>
              <w:t xml:space="preserve"> плата у 202</w:t>
            </w:r>
            <w:r w:rsidR="00D30CA9" w:rsidRPr="00AD7801">
              <w:rPr>
                <w:rStyle w:val="a3"/>
                <w:rFonts w:eastAsia="Helvetica"/>
                <w:color w:val="000000" w:themeColor="text1"/>
              </w:rPr>
              <w:t xml:space="preserve">1 </w:t>
            </w:r>
            <w:r w:rsidRPr="00AD7801">
              <w:rPr>
                <w:rStyle w:val="a3"/>
                <w:rFonts w:eastAsia="Helvetica"/>
                <w:color w:val="000000" w:themeColor="text1"/>
              </w:rPr>
              <w:t xml:space="preserve">році – </w:t>
            </w:r>
            <w:r w:rsidR="00D30CA9" w:rsidRPr="00AD7801">
              <w:rPr>
                <w:rStyle w:val="a3"/>
                <w:rFonts w:eastAsia="Helvetica"/>
                <w:color w:val="000000" w:themeColor="text1"/>
              </w:rPr>
              <w:t>6000</w:t>
            </w:r>
            <w:r w:rsidRPr="00AD7801">
              <w:rPr>
                <w:rStyle w:val="a3"/>
                <w:rFonts w:eastAsia="Helvetica"/>
                <w:color w:val="000000" w:themeColor="text1"/>
              </w:rPr>
              <w:t>,00 гр</w:t>
            </w:r>
            <w:r w:rsidR="00D30CA9" w:rsidRPr="00AD7801">
              <w:rPr>
                <w:rStyle w:val="a3"/>
                <w:rFonts w:eastAsia="Helvetica"/>
                <w:color w:val="000000" w:themeColor="text1"/>
              </w:rPr>
              <w:t>н</w:t>
            </w:r>
            <w:r w:rsidR="00311945" w:rsidRPr="00AD7801">
              <w:rPr>
                <w:rStyle w:val="a3"/>
                <w:rFonts w:eastAsia="Helvetica"/>
                <w:color w:val="000000" w:themeColor="text1"/>
              </w:rPr>
              <w:t>,</w:t>
            </w:r>
            <w:r w:rsidR="00D94BD1" w:rsidRPr="00AD7801">
              <w:rPr>
                <w:rStyle w:val="a3"/>
                <w:rFonts w:eastAsia="Helvetica"/>
                <w:color w:val="000000" w:themeColor="text1"/>
              </w:rPr>
              <w:t xml:space="preserve"> </w:t>
            </w:r>
            <w:r w:rsidR="00311945" w:rsidRPr="00AD7801">
              <w:rPr>
                <w:rStyle w:val="a3"/>
                <w:rFonts w:eastAsia="Helvetica"/>
                <w:color w:val="000000" w:themeColor="text1"/>
              </w:rPr>
              <w:t xml:space="preserve">у погодинному розмірі – </w:t>
            </w:r>
            <w:r w:rsidR="00D30CA9" w:rsidRPr="00AD7801">
              <w:rPr>
                <w:rStyle w:val="a3"/>
                <w:rFonts w:eastAsia="Helvetica"/>
                <w:color w:val="000000" w:themeColor="text1"/>
              </w:rPr>
              <w:t>36,11</w:t>
            </w:r>
            <w:r w:rsidR="00311945" w:rsidRPr="00AD7801">
              <w:rPr>
                <w:rStyle w:val="a3"/>
                <w:rFonts w:eastAsia="Helvetica"/>
                <w:color w:val="000000" w:themeColor="text1"/>
              </w:rPr>
              <w:t xml:space="preserve"> грн</w:t>
            </w:r>
          </w:p>
        </w:tc>
      </w:tr>
      <w:tr w:rsidR="00AD7801" w:rsidRPr="00AD7801" w:rsidTr="001E3CEB">
        <w:trPr>
          <w:trHeight w:val="20"/>
          <w:jc w:val="center"/>
        </w:trPr>
        <w:tc>
          <w:tcPr>
            <w:tcW w:w="0" w:type="auto"/>
            <w:gridSpan w:val="5"/>
            <w:shd w:val="clear" w:color="auto" w:fill="FFFFFF"/>
            <w:vAlign w:val="center"/>
          </w:tcPr>
          <w:p w:rsidR="00D30CA9" w:rsidRPr="00AD7801" w:rsidRDefault="00D30CA9" w:rsidP="00523330">
            <w:pPr>
              <w:pStyle w:val="a6"/>
              <w:spacing w:before="0" w:after="0" w:line="240" w:lineRule="auto"/>
              <w:jc w:val="center"/>
              <w:rPr>
                <w:color w:val="000000" w:themeColor="text1"/>
              </w:rPr>
            </w:pPr>
            <w:r w:rsidRPr="00AD7801">
              <w:rPr>
                <w:rFonts w:eastAsia="Helvetica"/>
                <w:color w:val="000000" w:themeColor="text1"/>
              </w:rPr>
              <w:t>Оцінка вартості адміністративних процедур суб'єктів малого підприємництва щодо виконання регулювання та звітування</w:t>
            </w:r>
          </w:p>
        </w:tc>
      </w:tr>
      <w:tr w:rsidR="00AD7801" w:rsidRPr="00AD7801" w:rsidTr="00523330">
        <w:trPr>
          <w:trHeight w:val="20"/>
          <w:jc w:val="center"/>
        </w:trPr>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10</w:t>
            </w:r>
          </w:p>
        </w:tc>
        <w:tc>
          <w:tcPr>
            <w:tcW w:w="0" w:type="auto"/>
            <w:shd w:val="clear" w:color="auto" w:fill="FFFFFF"/>
            <w:vAlign w:val="center"/>
          </w:tcPr>
          <w:p w:rsidR="00311945" w:rsidRPr="00AD7801" w:rsidRDefault="00311945" w:rsidP="00523330">
            <w:pPr>
              <w:pStyle w:val="a6"/>
              <w:spacing w:before="0" w:after="0" w:line="240" w:lineRule="auto"/>
              <w:jc w:val="both"/>
              <w:rPr>
                <w:color w:val="000000" w:themeColor="text1"/>
              </w:rPr>
            </w:pPr>
            <w:r w:rsidRPr="00AD7801">
              <w:rPr>
                <w:rFonts w:eastAsia="Helvetica"/>
                <w:color w:val="000000" w:themeColor="text1"/>
              </w:rPr>
              <w:t>Процедури отримання первинної інформації про вимоги регулювання</w:t>
            </w:r>
          </w:p>
        </w:tc>
        <w:tc>
          <w:tcPr>
            <w:tcW w:w="0" w:type="auto"/>
            <w:shd w:val="clear" w:color="auto" w:fill="FFFFFF"/>
            <w:vAlign w:val="center"/>
          </w:tcPr>
          <w:p w:rsidR="00311945" w:rsidRPr="00AD7801" w:rsidRDefault="00311945" w:rsidP="00D30CA9">
            <w:pPr>
              <w:pStyle w:val="a6"/>
              <w:spacing w:before="0" w:after="0" w:line="240" w:lineRule="auto"/>
              <w:jc w:val="center"/>
              <w:rPr>
                <w:color w:val="000000" w:themeColor="text1"/>
              </w:rPr>
            </w:pPr>
            <w:r w:rsidRPr="00AD7801">
              <w:rPr>
                <w:rFonts w:eastAsia="Helvetica"/>
                <w:color w:val="000000" w:themeColor="text1"/>
              </w:rPr>
              <w:t>1 год*</w:t>
            </w:r>
            <w:r w:rsidR="00D30CA9" w:rsidRPr="00AD7801">
              <w:rPr>
                <w:rFonts w:eastAsia="Helvetica"/>
                <w:color w:val="000000" w:themeColor="text1"/>
              </w:rPr>
              <w:t xml:space="preserve">36,11 </w:t>
            </w:r>
            <w:r w:rsidRPr="00AD7801">
              <w:rPr>
                <w:rFonts w:eastAsia="Helvetica"/>
                <w:color w:val="000000" w:themeColor="text1"/>
              </w:rPr>
              <w:t>грн</w:t>
            </w:r>
            <w:r w:rsidR="00D30CA9" w:rsidRPr="00AD7801">
              <w:rPr>
                <w:rFonts w:eastAsia="Helvetica"/>
                <w:color w:val="000000" w:themeColor="text1"/>
              </w:rPr>
              <w:t xml:space="preserve"> </w:t>
            </w:r>
            <w:r w:rsidRPr="00AD7801">
              <w:rPr>
                <w:rFonts w:eastAsia="Helvetica"/>
                <w:color w:val="000000" w:themeColor="text1"/>
              </w:rPr>
              <w:t xml:space="preserve">= </w:t>
            </w:r>
            <w:r w:rsidR="00D30CA9" w:rsidRPr="00AD7801">
              <w:rPr>
                <w:rFonts w:eastAsia="Helvetica"/>
                <w:color w:val="000000" w:themeColor="text1"/>
              </w:rPr>
              <w:t>36,11</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0</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0</w:t>
            </w:r>
          </w:p>
        </w:tc>
      </w:tr>
      <w:tr w:rsidR="00AD7801" w:rsidRPr="00AD7801" w:rsidTr="00523330">
        <w:trPr>
          <w:trHeight w:val="20"/>
          <w:jc w:val="center"/>
        </w:trPr>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11</w:t>
            </w:r>
          </w:p>
        </w:tc>
        <w:tc>
          <w:tcPr>
            <w:tcW w:w="0" w:type="auto"/>
            <w:shd w:val="clear" w:color="auto" w:fill="FFFFFF"/>
            <w:vAlign w:val="center"/>
          </w:tcPr>
          <w:p w:rsidR="00311945" w:rsidRPr="00AD7801" w:rsidRDefault="00311945" w:rsidP="00523330">
            <w:pPr>
              <w:pStyle w:val="a6"/>
              <w:spacing w:before="0" w:after="0" w:line="240" w:lineRule="auto"/>
              <w:jc w:val="both"/>
              <w:rPr>
                <w:color w:val="000000" w:themeColor="text1"/>
              </w:rPr>
            </w:pPr>
            <w:r w:rsidRPr="00AD7801">
              <w:rPr>
                <w:rFonts w:eastAsia="Helvetica"/>
                <w:color w:val="000000" w:themeColor="text1"/>
              </w:rPr>
              <w:t>Процедури організації виконання вимог регулювання</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0</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0</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0</w:t>
            </w:r>
          </w:p>
        </w:tc>
      </w:tr>
      <w:tr w:rsidR="00AD7801" w:rsidRPr="00AD7801" w:rsidTr="00523330">
        <w:trPr>
          <w:trHeight w:val="20"/>
          <w:jc w:val="center"/>
        </w:trPr>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12</w:t>
            </w:r>
          </w:p>
        </w:tc>
        <w:tc>
          <w:tcPr>
            <w:tcW w:w="0" w:type="auto"/>
            <w:shd w:val="clear" w:color="auto" w:fill="FFFFFF"/>
            <w:vAlign w:val="center"/>
          </w:tcPr>
          <w:p w:rsidR="00311945" w:rsidRPr="00AD7801" w:rsidRDefault="00311945" w:rsidP="00523330">
            <w:pPr>
              <w:pStyle w:val="a6"/>
              <w:spacing w:before="0" w:after="0" w:line="240" w:lineRule="auto"/>
              <w:jc w:val="both"/>
              <w:rPr>
                <w:color w:val="000000" w:themeColor="text1"/>
              </w:rPr>
            </w:pPr>
            <w:r w:rsidRPr="00AD7801">
              <w:rPr>
                <w:rFonts w:eastAsia="Helvetica"/>
                <w:color w:val="000000" w:themeColor="text1"/>
              </w:rPr>
              <w:t>Процедури офіційного звітування</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0</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0</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0</w:t>
            </w:r>
          </w:p>
        </w:tc>
      </w:tr>
      <w:tr w:rsidR="00AD7801" w:rsidRPr="00AD7801" w:rsidTr="00523330">
        <w:trPr>
          <w:trHeight w:val="20"/>
          <w:jc w:val="center"/>
        </w:trPr>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13</w:t>
            </w:r>
          </w:p>
        </w:tc>
        <w:tc>
          <w:tcPr>
            <w:tcW w:w="0" w:type="auto"/>
            <w:shd w:val="clear" w:color="auto" w:fill="FFFFFF"/>
            <w:vAlign w:val="center"/>
          </w:tcPr>
          <w:p w:rsidR="00311945" w:rsidRPr="00AD7801" w:rsidRDefault="00311945" w:rsidP="00523330">
            <w:pPr>
              <w:pStyle w:val="a6"/>
              <w:spacing w:before="0" w:after="0" w:line="240" w:lineRule="auto"/>
              <w:jc w:val="both"/>
              <w:rPr>
                <w:color w:val="000000" w:themeColor="text1"/>
              </w:rPr>
            </w:pPr>
            <w:r w:rsidRPr="00AD7801">
              <w:rPr>
                <w:rFonts w:eastAsia="Helvetica"/>
                <w:color w:val="000000" w:themeColor="text1"/>
              </w:rPr>
              <w:t>Процедури щодо забезпечення процесу перевірок</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0</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0</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0</w:t>
            </w:r>
          </w:p>
        </w:tc>
      </w:tr>
      <w:tr w:rsidR="00AD7801" w:rsidRPr="00AD7801" w:rsidTr="00523330">
        <w:trPr>
          <w:trHeight w:val="20"/>
          <w:jc w:val="center"/>
        </w:trPr>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14</w:t>
            </w:r>
          </w:p>
        </w:tc>
        <w:tc>
          <w:tcPr>
            <w:tcW w:w="0" w:type="auto"/>
            <w:shd w:val="clear" w:color="auto" w:fill="FFFFFF"/>
            <w:vAlign w:val="center"/>
          </w:tcPr>
          <w:p w:rsidR="00311945" w:rsidRPr="00AD7801" w:rsidRDefault="00311945" w:rsidP="00523330">
            <w:pPr>
              <w:pStyle w:val="a6"/>
              <w:spacing w:before="0" w:after="0" w:line="240" w:lineRule="auto"/>
              <w:jc w:val="both"/>
              <w:rPr>
                <w:color w:val="000000" w:themeColor="text1"/>
              </w:rPr>
            </w:pPr>
            <w:r w:rsidRPr="00AD7801">
              <w:rPr>
                <w:rFonts w:eastAsia="Helvetica"/>
                <w:color w:val="000000" w:themeColor="text1"/>
              </w:rPr>
              <w:t>Інші процедури (уточнити)</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0</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0</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0</w:t>
            </w:r>
          </w:p>
        </w:tc>
      </w:tr>
      <w:tr w:rsidR="00AD7801" w:rsidRPr="00AD7801" w:rsidTr="00523330">
        <w:trPr>
          <w:trHeight w:val="20"/>
          <w:jc w:val="center"/>
        </w:trPr>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15</w:t>
            </w:r>
          </w:p>
        </w:tc>
        <w:tc>
          <w:tcPr>
            <w:tcW w:w="0" w:type="auto"/>
            <w:shd w:val="clear" w:color="auto" w:fill="FFFFFF"/>
            <w:vAlign w:val="center"/>
          </w:tcPr>
          <w:p w:rsidR="00D30CA9" w:rsidRPr="00AD7801" w:rsidRDefault="00311945" w:rsidP="00D30CA9">
            <w:pPr>
              <w:pStyle w:val="a6"/>
              <w:spacing w:before="0" w:after="0" w:line="240" w:lineRule="auto"/>
              <w:jc w:val="both"/>
              <w:rPr>
                <w:rFonts w:eastAsia="Helvetica"/>
                <w:color w:val="000000" w:themeColor="text1"/>
              </w:rPr>
            </w:pPr>
            <w:r w:rsidRPr="00AD7801">
              <w:rPr>
                <w:rFonts w:eastAsia="Helvetica"/>
                <w:color w:val="000000" w:themeColor="text1"/>
              </w:rPr>
              <w:t>Разом, гривень</w:t>
            </w:r>
          </w:p>
          <w:p w:rsidR="00D30CA9" w:rsidRPr="00AD7801" w:rsidRDefault="00311945" w:rsidP="00D30CA9">
            <w:pPr>
              <w:pStyle w:val="a6"/>
              <w:spacing w:before="0" w:after="0" w:line="240" w:lineRule="auto"/>
              <w:jc w:val="both"/>
              <w:rPr>
                <w:rStyle w:val="a3"/>
                <w:rFonts w:eastAsia="Helvetica"/>
                <w:color w:val="000000" w:themeColor="text1"/>
              </w:rPr>
            </w:pPr>
            <w:r w:rsidRPr="00AD7801">
              <w:rPr>
                <w:rStyle w:val="a3"/>
                <w:rFonts w:eastAsia="Helvetica"/>
                <w:color w:val="000000" w:themeColor="text1"/>
              </w:rPr>
              <w:t>Формула:</w:t>
            </w:r>
          </w:p>
          <w:p w:rsidR="00311945" w:rsidRPr="00AD7801" w:rsidRDefault="00311945" w:rsidP="00D30CA9">
            <w:pPr>
              <w:pStyle w:val="a6"/>
              <w:spacing w:before="0" w:after="0" w:line="240" w:lineRule="auto"/>
              <w:jc w:val="both"/>
              <w:rPr>
                <w:color w:val="000000" w:themeColor="text1"/>
              </w:rPr>
            </w:pPr>
            <w:r w:rsidRPr="00AD7801">
              <w:rPr>
                <w:rStyle w:val="a3"/>
                <w:rFonts w:eastAsia="Helvetica"/>
                <w:color w:val="000000" w:themeColor="text1"/>
              </w:rPr>
              <w:t>(сума рядків 10 + 11 + 12 + 13)</w:t>
            </w:r>
          </w:p>
        </w:tc>
        <w:tc>
          <w:tcPr>
            <w:tcW w:w="0" w:type="auto"/>
            <w:shd w:val="clear" w:color="auto" w:fill="FFFFFF"/>
            <w:vAlign w:val="center"/>
          </w:tcPr>
          <w:p w:rsidR="00311945" w:rsidRPr="00AD7801" w:rsidRDefault="00D30CA9" w:rsidP="00523330">
            <w:pPr>
              <w:pStyle w:val="a6"/>
              <w:spacing w:before="0" w:after="0" w:line="240" w:lineRule="auto"/>
              <w:jc w:val="center"/>
              <w:rPr>
                <w:color w:val="000000" w:themeColor="text1"/>
              </w:rPr>
            </w:pPr>
            <w:r w:rsidRPr="00AD7801">
              <w:rPr>
                <w:rFonts w:eastAsia="Helvetica"/>
                <w:color w:val="000000" w:themeColor="text1"/>
              </w:rPr>
              <w:t>36,11</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Х</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0</w:t>
            </w:r>
          </w:p>
        </w:tc>
      </w:tr>
      <w:tr w:rsidR="00AD7801" w:rsidRPr="00AD7801" w:rsidTr="00523330">
        <w:trPr>
          <w:trHeight w:val="20"/>
          <w:jc w:val="center"/>
        </w:trPr>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16</w:t>
            </w:r>
          </w:p>
        </w:tc>
        <w:tc>
          <w:tcPr>
            <w:tcW w:w="0" w:type="auto"/>
            <w:shd w:val="clear" w:color="auto" w:fill="FFFFFF"/>
            <w:vAlign w:val="center"/>
          </w:tcPr>
          <w:p w:rsidR="00311945" w:rsidRPr="00AD7801" w:rsidRDefault="00311945" w:rsidP="00523330">
            <w:pPr>
              <w:pStyle w:val="a6"/>
              <w:spacing w:before="0" w:after="0" w:line="240" w:lineRule="auto"/>
              <w:jc w:val="both"/>
              <w:rPr>
                <w:color w:val="000000" w:themeColor="text1"/>
              </w:rPr>
            </w:pPr>
            <w:r w:rsidRPr="00AD7801">
              <w:rPr>
                <w:rFonts w:eastAsia="Helvetica"/>
                <w:color w:val="000000" w:themeColor="text1"/>
              </w:rPr>
              <w:t>Кількість суб'єктів малого підприємництва, що повинні виконати вимоги регулювання, одиниць</w:t>
            </w:r>
          </w:p>
        </w:tc>
        <w:tc>
          <w:tcPr>
            <w:tcW w:w="0" w:type="auto"/>
            <w:shd w:val="clear" w:color="auto" w:fill="FFFFFF"/>
            <w:vAlign w:val="center"/>
          </w:tcPr>
          <w:p w:rsidR="00311945" w:rsidRPr="00AD7801" w:rsidRDefault="00D30CA9" w:rsidP="00523330">
            <w:pPr>
              <w:pStyle w:val="a6"/>
              <w:spacing w:before="0" w:after="0" w:line="240" w:lineRule="auto"/>
              <w:jc w:val="center"/>
              <w:rPr>
                <w:color w:val="000000" w:themeColor="text1"/>
              </w:rPr>
            </w:pPr>
            <w:r w:rsidRPr="00AD7801">
              <w:rPr>
                <w:rFonts w:eastAsia="Helvetica"/>
                <w:color w:val="000000" w:themeColor="text1"/>
              </w:rPr>
              <w:t>1358</w:t>
            </w:r>
          </w:p>
        </w:tc>
        <w:tc>
          <w:tcPr>
            <w:tcW w:w="0" w:type="auto"/>
            <w:shd w:val="clear" w:color="auto" w:fill="FFFFFF"/>
            <w:vAlign w:val="center"/>
          </w:tcPr>
          <w:p w:rsidR="00311945" w:rsidRPr="00AD7801" w:rsidRDefault="00D30CA9" w:rsidP="00D30CA9">
            <w:pPr>
              <w:pStyle w:val="a6"/>
              <w:spacing w:before="0" w:after="0" w:line="240" w:lineRule="auto"/>
              <w:jc w:val="center"/>
              <w:rPr>
                <w:color w:val="000000" w:themeColor="text1"/>
              </w:rPr>
            </w:pPr>
            <w:r w:rsidRPr="00AD7801">
              <w:rPr>
                <w:rFonts w:eastAsia="Helvetica"/>
                <w:color w:val="000000" w:themeColor="text1"/>
              </w:rPr>
              <w:t>1375</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0</w:t>
            </w:r>
          </w:p>
        </w:tc>
      </w:tr>
      <w:tr w:rsidR="00AD7801" w:rsidRPr="00AD7801" w:rsidTr="00523330">
        <w:trPr>
          <w:trHeight w:val="20"/>
          <w:jc w:val="center"/>
        </w:trPr>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17</w:t>
            </w:r>
          </w:p>
        </w:tc>
        <w:tc>
          <w:tcPr>
            <w:tcW w:w="0" w:type="auto"/>
            <w:shd w:val="clear" w:color="auto" w:fill="FFFFFF"/>
            <w:vAlign w:val="center"/>
          </w:tcPr>
          <w:p w:rsidR="00311945" w:rsidRPr="00AD7801" w:rsidRDefault="00311945" w:rsidP="00523330">
            <w:pPr>
              <w:pStyle w:val="a6"/>
              <w:spacing w:before="0" w:after="0" w:line="240" w:lineRule="auto"/>
              <w:jc w:val="both"/>
              <w:rPr>
                <w:color w:val="000000" w:themeColor="text1"/>
              </w:rPr>
            </w:pPr>
            <w:r w:rsidRPr="00AD7801">
              <w:rPr>
                <w:rFonts w:eastAsia="Helvetica"/>
                <w:color w:val="000000" w:themeColor="text1"/>
              </w:rPr>
              <w:t>Сумарно, гривень</w:t>
            </w:r>
          </w:p>
        </w:tc>
        <w:tc>
          <w:tcPr>
            <w:tcW w:w="0" w:type="auto"/>
            <w:shd w:val="clear" w:color="auto" w:fill="FFFFFF"/>
            <w:vAlign w:val="center"/>
          </w:tcPr>
          <w:p w:rsidR="00311945" w:rsidRPr="00AD7801" w:rsidRDefault="00D30CA9" w:rsidP="00D30CA9">
            <w:pPr>
              <w:pStyle w:val="a6"/>
              <w:spacing w:before="0" w:after="0" w:line="240" w:lineRule="auto"/>
              <w:jc w:val="center"/>
              <w:rPr>
                <w:color w:val="000000" w:themeColor="text1"/>
              </w:rPr>
            </w:pPr>
            <w:r w:rsidRPr="00AD7801">
              <w:rPr>
                <w:rFonts w:eastAsia="Helvetica"/>
                <w:color w:val="000000" w:themeColor="text1"/>
              </w:rPr>
              <w:t>49 03</w:t>
            </w:r>
            <w:r w:rsidR="00311945" w:rsidRPr="00AD7801">
              <w:rPr>
                <w:rFonts w:eastAsia="Helvetica"/>
                <w:color w:val="000000" w:themeColor="text1"/>
              </w:rPr>
              <w:t>7,</w:t>
            </w:r>
            <w:r w:rsidRPr="00AD7801">
              <w:rPr>
                <w:rFonts w:eastAsia="Helvetica"/>
                <w:color w:val="000000" w:themeColor="text1"/>
              </w:rPr>
              <w:t>3</w:t>
            </w:r>
            <w:r w:rsidR="00311945" w:rsidRPr="00AD7801">
              <w:rPr>
                <w:rFonts w:eastAsia="Helvetica"/>
                <w:color w:val="000000" w:themeColor="text1"/>
              </w:rPr>
              <w:t>8</w:t>
            </w:r>
          </w:p>
        </w:tc>
        <w:tc>
          <w:tcPr>
            <w:tcW w:w="0" w:type="auto"/>
            <w:shd w:val="clear" w:color="auto" w:fill="FFFFFF"/>
            <w:vAlign w:val="center"/>
          </w:tcPr>
          <w:p w:rsidR="00311945" w:rsidRPr="00AD7801" w:rsidRDefault="00311945" w:rsidP="00523330">
            <w:pPr>
              <w:pStyle w:val="a6"/>
              <w:spacing w:before="0" w:after="0" w:line="240" w:lineRule="auto"/>
              <w:jc w:val="center"/>
              <w:rPr>
                <w:color w:val="000000" w:themeColor="text1"/>
              </w:rPr>
            </w:pPr>
            <w:r w:rsidRPr="00AD7801">
              <w:rPr>
                <w:rFonts w:eastAsia="Helvetica"/>
                <w:color w:val="000000" w:themeColor="text1"/>
              </w:rPr>
              <w:t>Х</w:t>
            </w:r>
          </w:p>
        </w:tc>
        <w:tc>
          <w:tcPr>
            <w:tcW w:w="0" w:type="auto"/>
            <w:shd w:val="clear" w:color="auto" w:fill="FFFFFF"/>
            <w:vAlign w:val="center"/>
          </w:tcPr>
          <w:p w:rsidR="00311945" w:rsidRPr="00AD7801" w:rsidRDefault="00D30CA9" w:rsidP="00523330">
            <w:pPr>
              <w:pStyle w:val="a6"/>
              <w:spacing w:before="0" w:after="0" w:line="240" w:lineRule="auto"/>
              <w:jc w:val="center"/>
              <w:rPr>
                <w:color w:val="000000" w:themeColor="text1"/>
              </w:rPr>
            </w:pPr>
            <w:r w:rsidRPr="00AD7801">
              <w:rPr>
                <w:rFonts w:eastAsia="Helvetica"/>
                <w:color w:val="000000" w:themeColor="text1"/>
              </w:rPr>
              <w:t>245 186,90</w:t>
            </w:r>
          </w:p>
        </w:tc>
      </w:tr>
    </w:tbl>
    <w:p w:rsidR="0091220E" w:rsidRPr="00AD7801" w:rsidRDefault="0091220E" w:rsidP="00EB2AD5">
      <w:pPr>
        <w:pStyle w:val="a6"/>
        <w:shd w:val="clear" w:color="auto" w:fill="FFFFFF"/>
        <w:spacing w:before="0" w:after="0" w:line="240" w:lineRule="auto"/>
        <w:jc w:val="both"/>
        <w:rPr>
          <w:rFonts w:eastAsia="Helvetica"/>
          <w:color w:val="000000" w:themeColor="text1"/>
          <w:shd w:val="clear" w:color="auto" w:fill="FFFFFF"/>
        </w:rPr>
      </w:pPr>
    </w:p>
    <w:p w:rsidR="00A61E8C" w:rsidRPr="00AD7801" w:rsidRDefault="00A61E8C" w:rsidP="00EB2AD5">
      <w:pPr>
        <w:shd w:val="clear" w:color="auto" w:fill="FFFFFF"/>
        <w:jc w:val="both"/>
        <w:rPr>
          <w:rFonts w:eastAsia="Times New Roman"/>
          <w:color w:val="000000" w:themeColor="text1"/>
          <w:sz w:val="24"/>
          <w:szCs w:val="24"/>
        </w:rPr>
      </w:pPr>
      <w:r w:rsidRPr="00AD7801">
        <w:rPr>
          <w:rFonts w:eastAsia="Times New Roman"/>
          <w:b/>
          <w:bCs/>
          <w:iCs/>
          <w:color w:val="000000" w:themeColor="text1"/>
          <w:sz w:val="24"/>
          <w:szCs w:val="24"/>
        </w:rPr>
        <w:t>5. Розроблення коригуючих (пом’якшувальних) заходів для малого підприємництва щодо запропонованого</w:t>
      </w:r>
      <w:r w:rsidR="00D94BD1" w:rsidRPr="00AD7801">
        <w:rPr>
          <w:rFonts w:eastAsia="Times New Roman"/>
          <w:b/>
          <w:bCs/>
          <w:iCs/>
          <w:color w:val="000000" w:themeColor="text1"/>
          <w:sz w:val="24"/>
          <w:szCs w:val="24"/>
        </w:rPr>
        <w:t xml:space="preserve"> </w:t>
      </w:r>
      <w:r w:rsidRPr="00AD7801">
        <w:rPr>
          <w:rFonts w:eastAsia="Times New Roman"/>
          <w:b/>
          <w:bCs/>
          <w:iCs/>
          <w:color w:val="000000" w:themeColor="text1"/>
          <w:sz w:val="24"/>
          <w:szCs w:val="24"/>
        </w:rPr>
        <w:t>регулювання</w:t>
      </w:r>
    </w:p>
    <w:p w:rsidR="00A61E8C" w:rsidRPr="00AD7801" w:rsidRDefault="00A61E8C" w:rsidP="00D30CA9">
      <w:pPr>
        <w:shd w:val="clear" w:color="auto" w:fill="FFFFFF"/>
        <w:ind w:firstLine="709"/>
        <w:jc w:val="both"/>
        <w:rPr>
          <w:rFonts w:eastAsia="Times New Roman"/>
          <w:color w:val="000000" w:themeColor="text1"/>
          <w:sz w:val="24"/>
          <w:szCs w:val="24"/>
        </w:rPr>
      </w:pPr>
      <w:r w:rsidRPr="00AD7801">
        <w:rPr>
          <w:rFonts w:eastAsia="Times New Roman"/>
          <w:color w:val="000000" w:themeColor="text1"/>
          <w:sz w:val="24"/>
          <w:szCs w:val="24"/>
        </w:rPr>
        <w:lastRenderedPageBreak/>
        <w:t>Податковим кодексом України визначаються об’єкт, база</w:t>
      </w:r>
      <w:r w:rsidR="00D94BD1" w:rsidRPr="00AD7801">
        <w:rPr>
          <w:rFonts w:eastAsia="Times New Roman"/>
          <w:color w:val="000000" w:themeColor="text1"/>
          <w:sz w:val="24"/>
          <w:szCs w:val="24"/>
        </w:rPr>
        <w:t xml:space="preserve"> </w:t>
      </w:r>
      <w:r w:rsidRPr="00AD7801">
        <w:rPr>
          <w:rFonts w:eastAsia="Times New Roman"/>
          <w:color w:val="000000" w:themeColor="text1"/>
          <w:sz w:val="24"/>
          <w:szCs w:val="24"/>
        </w:rPr>
        <w:t>оподаткування, податковий період, порядки обчислення суми податку, строк, порядок сплати податку та інші його обов’язкові елементи й повноваження органів місцевого самоврядування щодо його встановлення.</w:t>
      </w:r>
    </w:p>
    <w:p w:rsidR="00A61E8C" w:rsidRPr="00AD7801" w:rsidRDefault="00A61E8C" w:rsidP="00D30CA9">
      <w:pPr>
        <w:shd w:val="clear" w:color="auto" w:fill="FFFFFF"/>
        <w:ind w:firstLine="709"/>
        <w:jc w:val="both"/>
        <w:rPr>
          <w:rFonts w:eastAsia="Times New Roman"/>
          <w:color w:val="000000" w:themeColor="text1"/>
          <w:sz w:val="24"/>
          <w:szCs w:val="24"/>
        </w:rPr>
      </w:pPr>
      <w:r w:rsidRPr="00AD7801">
        <w:rPr>
          <w:rFonts w:eastAsia="Times New Roman"/>
          <w:color w:val="000000" w:themeColor="text1"/>
          <w:sz w:val="24"/>
          <w:szCs w:val="24"/>
        </w:rPr>
        <w:t>Цей податок не є новим. При його запровадженні для суб’єктів малого підприємництва на законодавчому рівні вже застосовано коригуючі (пом’якшувальні) заходи.</w:t>
      </w:r>
    </w:p>
    <w:p w:rsidR="00A61E8C" w:rsidRPr="00AD7801" w:rsidRDefault="00A61E8C" w:rsidP="00D30CA9">
      <w:pPr>
        <w:shd w:val="clear" w:color="auto" w:fill="FFFFFF"/>
        <w:ind w:firstLine="709"/>
        <w:jc w:val="both"/>
        <w:rPr>
          <w:rFonts w:eastAsia="Times New Roman"/>
          <w:color w:val="000000" w:themeColor="text1"/>
          <w:sz w:val="24"/>
          <w:szCs w:val="24"/>
        </w:rPr>
      </w:pPr>
      <w:r w:rsidRPr="00AD7801">
        <w:rPr>
          <w:rFonts w:eastAsia="Times New Roman"/>
          <w:color w:val="000000" w:themeColor="text1"/>
          <w:sz w:val="24"/>
          <w:szCs w:val="24"/>
        </w:rPr>
        <w:t>Запропоновані розміри ставок податку</w:t>
      </w:r>
      <w:r w:rsidR="003E284D" w:rsidRPr="00AD7801">
        <w:rPr>
          <w:rFonts w:eastAsia="Times New Roman"/>
          <w:color w:val="000000" w:themeColor="text1"/>
          <w:sz w:val="24"/>
          <w:szCs w:val="24"/>
        </w:rPr>
        <w:t xml:space="preserve"> забезпечать виконання соціальних та економічних</w:t>
      </w:r>
      <w:r w:rsidRPr="00AD7801">
        <w:rPr>
          <w:rFonts w:eastAsia="Times New Roman"/>
          <w:color w:val="000000" w:themeColor="text1"/>
          <w:sz w:val="24"/>
          <w:szCs w:val="24"/>
        </w:rPr>
        <w:t xml:space="preserve"> важливих міських цільових програм, фінансування бюджетної сфери в галузях освіти, соціального захисту, житлово-комунального та дорожнього господарства, тощо.</w:t>
      </w:r>
    </w:p>
    <w:p w:rsidR="00A61E8C" w:rsidRPr="00AD7801" w:rsidRDefault="00A61E8C" w:rsidP="00D30CA9">
      <w:pPr>
        <w:shd w:val="clear" w:color="auto" w:fill="FFFFFF"/>
        <w:ind w:firstLine="709"/>
        <w:jc w:val="both"/>
        <w:rPr>
          <w:rFonts w:eastAsia="Times New Roman"/>
          <w:color w:val="000000" w:themeColor="text1"/>
          <w:sz w:val="24"/>
          <w:szCs w:val="24"/>
        </w:rPr>
      </w:pPr>
      <w:r w:rsidRPr="00AD7801">
        <w:rPr>
          <w:rFonts w:eastAsia="Times New Roman"/>
          <w:color w:val="000000" w:themeColor="text1"/>
          <w:sz w:val="24"/>
          <w:szCs w:val="24"/>
        </w:rPr>
        <w:t>Однак, відповідні норми встановлені Кодексом і не можуть бути врегульовані на рівні місцевих рад.</w:t>
      </w:r>
    </w:p>
    <w:p w:rsidR="00A61E8C" w:rsidRPr="003E284D" w:rsidRDefault="00A61E8C" w:rsidP="00EB2AD5">
      <w:pPr>
        <w:jc w:val="both"/>
        <w:rPr>
          <w:rFonts w:eastAsia="Calibri"/>
          <w:color w:val="000000" w:themeColor="text1"/>
          <w:sz w:val="24"/>
          <w:szCs w:val="24"/>
          <w:lang w:eastAsia="en-US"/>
        </w:rPr>
      </w:pPr>
    </w:p>
    <w:p w:rsidR="00311945" w:rsidRPr="003E284D" w:rsidRDefault="00311945" w:rsidP="00EB2AD5">
      <w:pPr>
        <w:pStyle w:val="a6"/>
        <w:shd w:val="clear" w:color="auto" w:fill="FFFFFF"/>
        <w:spacing w:before="0" w:after="0" w:line="240" w:lineRule="auto"/>
        <w:jc w:val="both"/>
        <w:rPr>
          <w:rFonts w:eastAsia="Helvetica"/>
          <w:color w:val="000000" w:themeColor="text1"/>
          <w:shd w:val="clear" w:color="auto" w:fill="FFFFFF"/>
        </w:rPr>
      </w:pPr>
    </w:p>
    <w:p w:rsidR="00A61E8C" w:rsidRPr="003E284D" w:rsidRDefault="00A61E8C" w:rsidP="00EB2AD5">
      <w:pPr>
        <w:pStyle w:val="a6"/>
        <w:shd w:val="clear" w:color="auto" w:fill="FFFFFF"/>
        <w:spacing w:before="0" w:after="0" w:line="240" w:lineRule="auto"/>
        <w:jc w:val="both"/>
        <w:rPr>
          <w:rFonts w:eastAsia="Helvetica"/>
          <w:color w:val="000000" w:themeColor="text1"/>
        </w:rPr>
      </w:pPr>
    </w:p>
    <w:p w:rsidR="003E284D" w:rsidRPr="003E284D" w:rsidRDefault="003E284D" w:rsidP="00EB2AD5">
      <w:pPr>
        <w:pStyle w:val="a6"/>
        <w:shd w:val="clear" w:color="auto" w:fill="FFFFFF"/>
        <w:spacing w:before="0" w:after="0" w:line="240" w:lineRule="auto"/>
        <w:jc w:val="both"/>
        <w:rPr>
          <w:rFonts w:eastAsia="Helvetica"/>
          <w:color w:val="000000" w:themeColor="text1"/>
        </w:rPr>
      </w:pPr>
    </w:p>
    <w:p w:rsidR="003E284D" w:rsidRPr="003E284D" w:rsidRDefault="0091220E" w:rsidP="003E284D">
      <w:pPr>
        <w:pStyle w:val="a7"/>
        <w:tabs>
          <w:tab w:val="left" w:pos="7371"/>
        </w:tabs>
        <w:spacing w:after="0"/>
        <w:jc w:val="both"/>
        <w:rPr>
          <w:b/>
          <w:color w:val="000000" w:themeColor="text1"/>
          <w:sz w:val="24"/>
          <w:szCs w:val="24"/>
        </w:rPr>
      </w:pPr>
      <w:r w:rsidRPr="003E284D">
        <w:rPr>
          <w:b/>
          <w:color w:val="000000" w:themeColor="text1"/>
          <w:sz w:val="24"/>
          <w:szCs w:val="24"/>
        </w:rPr>
        <w:t xml:space="preserve">Перший заступник </w:t>
      </w:r>
    </w:p>
    <w:p w:rsidR="003E284D" w:rsidRPr="003E284D" w:rsidRDefault="003E284D" w:rsidP="003E284D">
      <w:pPr>
        <w:pStyle w:val="a7"/>
        <w:tabs>
          <w:tab w:val="left" w:pos="7371"/>
        </w:tabs>
        <w:spacing w:after="0"/>
        <w:jc w:val="both"/>
        <w:rPr>
          <w:b/>
          <w:color w:val="000000" w:themeColor="text1"/>
          <w:sz w:val="24"/>
          <w:szCs w:val="24"/>
        </w:rPr>
      </w:pPr>
      <w:r w:rsidRPr="003E284D">
        <w:rPr>
          <w:b/>
          <w:color w:val="000000" w:themeColor="text1"/>
          <w:sz w:val="24"/>
          <w:szCs w:val="24"/>
        </w:rPr>
        <w:t>керівника військово-цивільної адміністрації</w:t>
      </w:r>
    </w:p>
    <w:p w:rsidR="003E284D" w:rsidRPr="003E284D" w:rsidRDefault="003E284D" w:rsidP="003E284D">
      <w:pPr>
        <w:pStyle w:val="a7"/>
        <w:tabs>
          <w:tab w:val="left" w:pos="7371"/>
        </w:tabs>
        <w:spacing w:after="0"/>
        <w:jc w:val="both"/>
        <w:rPr>
          <w:b/>
          <w:color w:val="000000" w:themeColor="text1"/>
          <w:sz w:val="24"/>
          <w:szCs w:val="24"/>
        </w:rPr>
      </w:pPr>
      <w:r w:rsidRPr="003E284D">
        <w:rPr>
          <w:b/>
          <w:color w:val="000000" w:themeColor="text1"/>
          <w:sz w:val="24"/>
          <w:szCs w:val="24"/>
        </w:rPr>
        <w:t>м. Лисичанська</w:t>
      </w:r>
      <w:r w:rsidRPr="003E284D">
        <w:rPr>
          <w:b/>
          <w:color w:val="000000" w:themeColor="text1"/>
          <w:sz w:val="24"/>
          <w:szCs w:val="24"/>
        </w:rPr>
        <w:tab/>
        <w:t>Ольга ВЕНГЕР</w:t>
      </w:r>
    </w:p>
    <w:p w:rsidR="003E284D" w:rsidRPr="003E284D" w:rsidRDefault="003E284D" w:rsidP="00EB2AD5">
      <w:pPr>
        <w:pStyle w:val="a7"/>
        <w:spacing w:after="0"/>
        <w:jc w:val="both"/>
        <w:rPr>
          <w:color w:val="000000" w:themeColor="text1"/>
          <w:sz w:val="24"/>
          <w:szCs w:val="24"/>
        </w:rPr>
      </w:pPr>
    </w:p>
    <w:p w:rsidR="003E284D" w:rsidRPr="003E284D" w:rsidRDefault="003E284D" w:rsidP="00EB2AD5">
      <w:pPr>
        <w:pStyle w:val="a7"/>
        <w:spacing w:after="0"/>
        <w:jc w:val="both"/>
        <w:rPr>
          <w:b/>
          <w:color w:val="000000" w:themeColor="text1"/>
          <w:sz w:val="24"/>
          <w:szCs w:val="24"/>
        </w:rPr>
      </w:pPr>
    </w:p>
    <w:p w:rsidR="003E284D" w:rsidRPr="003E284D" w:rsidRDefault="003E284D" w:rsidP="00EB2AD5">
      <w:pPr>
        <w:pStyle w:val="a7"/>
        <w:spacing w:after="0"/>
        <w:jc w:val="both"/>
        <w:rPr>
          <w:b/>
          <w:color w:val="000000" w:themeColor="text1"/>
          <w:sz w:val="24"/>
          <w:szCs w:val="24"/>
        </w:rPr>
      </w:pPr>
    </w:p>
    <w:p w:rsidR="003E284D" w:rsidRPr="003E284D" w:rsidRDefault="003E284D" w:rsidP="003E284D">
      <w:pPr>
        <w:pStyle w:val="a7"/>
        <w:tabs>
          <w:tab w:val="left" w:pos="6663"/>
        </w:tabs>
        <w:spacing w:after="0"/>
        <w:jc w:val="both"/>
        <w:rPr>
          <w:b/>
          <w:color w:val="000000" w:themeColor="text1"/>
          <w:sz w:val="24"/>
          <w:szCs w:val="24"/>
        </w:rPr>
      </w:pPr>
      <w:r w:rsidRPr="003E284D">
        <w:rPr>
          <w:b/>
          <w:color w:val="000000" w:themeColor="text1"/>
          <w:sz w:val="24"/>
          <w:szCs w:val="24"/>
        </w:rPr>
        <w:t>Начальник відділу економіки</w:t>
      </w:r>
      <w:r w:rsidRPr="003E284D">
        <w:rPr>
          <w:b/>
          <w:color w:val="000000" w:themeColor="text1"/>
          <w:sz w:val="24"/>
          <w:szCs w:val="24"/>
        </w:rPr>
        <w:tab/>
        <w:t>Олександр МОРДАСОВ</w:t>
      </w:r>
    </w:p>
    <w:p w:rsidR="00311945" w:rsidRPr="003E284D" w:rsidRDefault="00311945" w:rsidP="00EB2AD5">
      <w:pPr>
        <w:jc w:val="both"/>
        <w:rPr>
          <w:b/>
          <w:color w:val="000000" w:themeColor="text1"/>
          <w:sz w:val="24"/>
          <w:szCs w:val="24"/>
        </w:rPr>
      </w:pPr>
    </w:p>
    <w:sectPr w:rsidR="00311945" w:rsidRPr="003E284D" w:rsidSect="00D94BD1">
      <w:pgSz w:w="11906" w:h="16838" w:code="9"/>
      <w:pgMar w:top="1134" w:right="567"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3A2" w:rsidRDefault="000033A2" w:rsidP="002D678B">
      <w:r>
        <w:separator/>
      </w:r>
    </w:p>
  </w:endnote>
  <w:endnote w:type="continuationSeparator" w:id="0">
    <w:p w:rsidR="000033A2" w:rsidRDefault="000033A2" w:rsidP="002D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3A2" w:rsidRDefault="000033A2" w:rsidP="002D678B">
      <w:r>
        <w:separator/>
      </w:r>
    </w:p>
  </w:footnote>
  <w:footnote w:type="continuationSeparator" w:id="0">
    <w:p w:rsidR="000033A2" w:rsidRDefault="000033A2" w:rsidP="002D6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7DF"/>
    <w:rsid w:val="0000222F"/>
    <w:rsid w:val="000033A2"/>
    <w:rsid w:val="0001182C"/>
    <w:rsid w:val="00012334"/>
    <w:rsid w:val="00036CC2"/>
    <w:rsid w:val="00054C90"/>
    <w:rsid w:val="0008348C"/>
    <w:rsid w:val="000A299E"/>
    <w:rsid w:val="000C27DF"/>
    <w:rsid w:val="000E07F0"/>
    <w:rsid w:val="000E1866"/>
    <w:rsid w:val="000E7A93"/>
    <w:rsid w:val="000F7012"/>
    <w:rsid w:val="00120AF7"/>
    <w:rsid w:val="0013376A"/>
    <w:rsid w:val="001353E8"/>
    <w:rsid w:val="00162530"/>
    <w:rsid w:val="00170F0D"/>
    <w:rsid w:val="00175837"/>
    <w:rsid w:val="001760FE"/>
    <w:rsid w:val="00180AF3"/>
    <w:rsid w:val="00190469"/>
    <w:rsid w:val="001B2DEA"/>
    <w:rsid w:val="001C6DA9"/>
    <w:rsid w:val="001E7251"/>
    <w:rsid w:val="001F16DA"/>
    <w:rsid w:val="001F7B40"/>
    <w:rsid w:val="00203256"/>
    <w:rsid w:val="00205A2A"/>
    <w:rsid w:val="00210CA7"/>
    <w:rsid w:val="00213AA8"/>
    <w:rsid w:val="0022698E"/>
    <w:rsid w:val="00227D67"/>
    <w:rsid w:val="00233695"/>
    <w:rsid w:val="0023557C"/>
    <w:rsid w:val="002446B9"/>
    <w:rsid w:val="00245109"/>
    <w:rsid w:val="00247EDD"/>
    <w:rsid w:val="00250F8A"/>
    <w:rsid w:val="00253A95"/>
    <w:rsid w:val="002834AD"/>
    <w:rsid w:val="00293798"/>
    <w:rsid w:val="002A776F"/>
    <w:rsid w:val="002B0D5D"/>
    <w:rsid w:val="002B197D"/>
    <w:rsid w:val="002B2018"/>
    <w:rsid w:val="002C1213"/>
    <w:rsid w:val="002D678B"/>
    <w:rsid w:val="002D7F70"/>
    <w:rsid w:val="002E087F"/>
    <w:rsid w:val="0030068E"/>
    <w:rsid w:val="003070A8"/>
    <w:rsid w:val="00311945"/>
    <w:rsid w:val="00313C46"/>
    <w:rsid w:val="00320FEE"/>
    <w:rsid w:val="00335EEB"/>
    <w:rsid w:val="003413CB"/>
    <w:rsid w:val="0034302D"/>
    <w:rsid w:val="00346CDF"/>
    <w:rsid w:val="003513FA"/>
    <w:rsid w:val="00376FE8"/>
    <w:rsid w:val="003801A8"/>
    <w:rsid w:val="00381727"/>
    <w:rsid w:val="003932F4"/>
    <w:rsid w:val="003A38A0"/>
    <w:rsid w:val="003B7F9F"/>
    <w:rsid w:val="003E284D"/>
    <w:rsid w:val="003E4449"/>
    <w:rsid w:val="003F4578"/>
    <w:rsid w:val="00406423"/>
    <w:rsid w:val="00414101"/>
    <w:rsid w:val="00433D29"/>
    <w:rsid w:val="0045112D"/>
    <w:rsid w:val="004652E3"/>
    <w:rsid w:val="00470495"/>
    <w:rsid w:val="00487A1E"/>
    <w:rsid w:val="00491F79"/>
    <w:rsid w:val="004A579B"/>
    <w:rsid w:val="004B2A10"/>
    <w:rsid w:val="004C0E5E"/>
    <w:rsid w:val="004D43F4"/>
    <w:rsid w:val="004E6589"/>
    <w:rsid w:val="004F0663"/>
    <w:rsid w:val="004F4130"/>
    <w:rsid w:val="00523330"/>
    <w:rsid w:val="0055299A"/>
    <w:rsid w:val="005B618C"/>
    <w:rsid w:val="005D031D"/>
    <w:rsid w:val="005D4792"/>
    <w:rsid w:val="005E7370"/>
    <w:rsid w:val="005F1250"/>
    <w:rsid w:val="00611C6F"/>
    <w:rsid w:val="006142B4"/>
    <w:rsid w:val="00615FC0"/>
    <w:rsid w:val="00621F72"/>
    <w:rsid w:val="0062518C"/>
    <w:rsid w:val="00631B18"/>
    <w:rsid w:val="00641FD9"/>
    <w:rsid w:val="0066754E"/>
    <w:rsid w:val="00672765"/>
    <w:rsid w:val="0067516C"/>
    <w:rsid w:val="006B04A2"/>
    <w:rsid w:val="006F198C"/>
    <w:rsid w:val="0072190F"/>
    <w:rsid w:val="00732C15"/>
    <w:rsid w:val="00732F42"/>
    <w:rsid w:val="00764832"/>
    <w:rsid w:val="00782405"/>
    <w:rsid w:val="00786967"/>
    <w:rsid w:val="00796C4B"/>
    <w:rsid w:val="00797E43"/>
    <w:rsid w:val="007C4475"/>
    <w:rsid w:val="007D53C6"/>
    <w:rsid w:val="008125E0"/>
    <w:rsid w:val="00822C0A"/>
    <w:rsid w:val="0082300E"/>
    <w:rsid w:val="0082637A"/>
    <w:rsid w:val="00835C47"/>
    <w:rsid w:val="008757D0"/>
    <w:rsid w:val="00897B32"/>
    <w:rsid w:val="008A03EF"/>
    <w:rsid w:val="008B54B1"/>
    <w:rsid w:val="008D26F3"/>
    <w:rsid w:val="008D3EE8"/>
    <w:rsid w:val="008D4BF5"/>
    <w:rsid w:val="0091220E"/>
    <w:rsid w:val="00921D09"/>
    <w:rsid w:val="00937119"/>
    <w:rsid w:val="00937866"/>
    <w:rsid w:val="00944266"/>
    <w:rsid w:val="00945308"/>
    <w:rsid w:val="00946027"/>
    <w:rsid w:val="00947EC4"/>
    <w:rsid w:val="00985D47"/>
    <w:rsid w:val="00994035"/>
    <w:rsid w:val="0099631A"/>
    <w:rsid w:val="009A01E5"/>
    <w:rsid w:val="009A638F"/>
    <w:rsid w:val="009C26A0"/>
    <w:rsid w:val="009C298F"/>
    <w:rsid w:val="009C4242"/>
    <w:rsid w:val="009C66A0"/>
    <w:rsid w:val="009C7A44"/>
    <w:rsid w:val="009D4625"/>
    <w:rsid w:val="009E6AB6"/>
    <w:rsid w:val="00A0179A"/>
    <w:rsid w:val="00A22F56"/>
    <w:rsid w:val="00A257CD"/>
    <w:rsid w:val="00A2683F"/>
    <w:rsid w:val="00A30E01"/>
    <w:rsid w:val="00A37DD4"/>
    <w:rsid w:val="00A4191E"/>
    <w:rsid w:val="00A53AF2"/>
    <w:rsid w:val="00A61E8C"/>
    <w:rsid w:val="00A7605A"/>
    <w:rsid w:val="00A854E0"/>
    <w:rsid w:val="00AA4EAF"/>
    <w:rsid w:val="00AB31CE"/>
    <w:rsid w:val="00AC12AC"/>
    <w:rsid w:val="00AD7801"/>
    <w:rsid w:val="00AF7668"/>
    <w:rsid w:val="00B15D67"/>
    <w:rsid w:val="00B16DA2"/>
    <w:rsid w:val="00B24431"/>
    <w:rsid w:val="00B43C27"/>
    <w:rsid w:val="00B70F80"/>
    <w:rsid w:val="00B90FAB"/>
    <w:rsid w:val="00B95EF4"/>
    <w:rsid w:val="00BA5DE7"/>
    <w:rsid w:val="00BB05BF"/>
    <w:rsid w:val="00BC2218"/>
    <w:rsid w:val="00BE7B94"/>
    <w:rsid w:val="00C117F9"/>
    <w:rsid w:val="00C32207"/>
    <w:rsid w:val="00C40673"/>
    <w:rsid w:val="00C45D24"/>
    <w:rsid w:val="00C62E11"/>
    <w:rsid w:val="00C65F02"/>
    <w:rsid w:val="00C67250"/>
    <w:rsid w:val="00C72EF2"/>
    <w:rsid w:val="00C74FD6"/>
    <w:rsid w:val="00C77483"/>
    <w:rsid w:val="00C9607C"/>
    <w:rsid w:val="00C96D21"/>
    <w:rsid w:val="00CC399E"/>
    <w:rsid w:val="00CD2142"/>
    <w:rsid w:val="00CD7D09"/>
    <w:rsid w:val="00CE7C37"/>
    <w:rsid w:val="00D10138"/>
    <w:rsid w:val="00D1433B"/>
    <w:rsid w:val="00D229AD"/>
    <w:rsid w:val="00D2422B"/>
    <w:rsid w:val="00D30CA9"/>
    <w:rsid w:val="00D3376A"/>
    <w:rsid w:val="00D4156E"/>
    <w:rsid w:val="00D75EBA"/>
    <w:rsid w:val="00D94BD1"/>
    <w:rsid w:val="00DB334B"/>
    <w:rsid w:val="00DD59F7"/>
    <w:rsid w:val="00DF5B40"/>
    <w:rsid w:val="00DF748B"/>
    <w:rsid w:val="00E005D3"/>
    <w:rsid w:val="00E16DC8"/>
    <w:rsid w:val="00E21583"/>
    <w:rsid w:val="00E445F4"/>
    <w:rsid w:val="00E55DDF"/>
    <w:rsid w:val="00E6692A"/>
    <w:rsid w:val="00E84FB7"/>
    <w:rsid w:val="00EA7FC7"/>
    <w:rsid w:val="00EB2AD5"/>
    <w:rsid w:val="00EE0B7B"/>
    <w:rsid w:val="00EE1E7B"/>
    <w:rsid w:val="00EF6F81"/>
    <w:rsid w:val="00EF7BC1"/>
    <w:rsid w:val="00F165F8"/>
    <w:rsid w:val="00F2268F"/>
    <w:rsid w:val="00F236AA"/>
    <w:rsid w:val="00F37C8A"/>
    <w:rsid w:val="00F4065F"/>
    <w:rsid w:val="00F42F15"/>
    <w:rsid w:val="00F6505C"/>
    <w:rsid w:val="00F740EE"/>
    <w:rsid w:val="00F8230F"/>
    <w:rsid w:val="00F8714D"/>
    <w:rsid w:val="00FA216D"/>
    <w:rsid w:val="00FB5DC1"/>
    <w:rsid w:val="00FE72CF"/>
    <w:rsid w:val="08474085"/>
    <w:rsid w:val="09A25B40"/>
    <w:rsid w:val="16F1538D"/>
    <w:rsid w:val="18CD3F72"/>
    <w:rsid w:val="1BFE5658"/>
    <w:rsid w:val="203B0388"/>
    <w:rsid w:val="2D8F0117"/>
    <w:rsid w:val="4EFD2BA4"/>
    <w:rsid w:val="508E06E1"/>
    <w:rsid w:val="73B222DE"/>
    <w:rsid w:val="76C40A91"/>
    <w:rsid w:val="77B264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8"/>
    </w:rPr>
  </w:style>
  <w:style w:type="paragraph" w:styleId="1">
    <w:name w:val="heading 1"/>
    <w:basedOn w:val="a"/>
    <w:next w:val="a"/>
    <w:qFormat/>
    <w:pPr>
      <w:keepNext/>
      <w:outlineLvl w:val="0"/>
    </w:pPr>
    <w:rPr>
      <w:sz w:val="24"/>
      <w:szCs w:val="20"/>
    </w:rPr>
  </w:style>
  <w:style w:type="paragraph" w:styleId="2">
    <w:name w:val="heading 2"/>
    <w:basedOn w:val="a"/>
    <w:next w:val="a"/>
    <w:qFormat/>
    <w:pPr>
      <w:keepNext/>
      <w:ind w:left="720" w:hanging="11"/>
      <w:outlineLvl w:val="1"/>
    </w:pPr>
    <w:rPr>
      <w:sz w:val="24"/>
      <w:szCs w:val="20"/>
    </w:rPr>
  </w:style>
  <w:style w:type="paragraph" w:styleId="3">
    <w:name w:val="heading 3"/>
    <w:basedOn w:val="a"/>
    <w:next w:val="a"/>
    <w:qFormat/>
    <w:pPr>
      <w:keepNext/>
      <w:jc w:val="center"/>
      <w:outlineLvl w:val="2"/>
    </w:pPr>
    <w:rPr>
      <w:b/>
      <w:color w:val="000080"/>
      <w:sz w:val="32"/>
      <w:szCs w:val="20"/>
    </w:rPr>
  </w:style>
  <w:style w:type="paragraph" w:styleId="4">
    <w:name w:val="heading 4"/>
    <w:basedOn w:val="a"/>
    <w:next w:val="a"/>
    <w:qFormat/>
    <w:pPr>
      <w:keepNext/>
      <w:jc w:val="center"/>
      <w:outlineLvl w:val="3"/>
    </w:pPr>
    <w:rPr>
      <w:b/>
      <w:sz w:val="32"/>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i/>
      <w:iCs/>
    </w:rPr>
  </w:style>
  <w:style w:type="character" w:styleId="a4">
    <w:name w:val="Hyperlink"/>
    <w:rPr>
      <w:color w:val="0000FF"/>
      <w:u w:val="single"/>
    </w:rPr>
  </w:style>
  <w:style w:type="character" w:styleId="a5">
    <w:name w:val="Strong"/>
    <w:qFormat/>
    <w:rPr>
      <w:b/>
      <w:bCs/>
    </w:rPr>
  </w:style>
  <w:style w:type="paragraph" w:styleId="a6">
    <w:name w:val="Normal (Web)"/>
    <w:basedOn w:val="a"/>
    <w:pPr>
      <w:suppressAutoHyphens/>
      <w:spacing w:before="28" w:after="28" w:line="100" w:lineRule="atLeast"/>
    </w:pPr>
    <w:rPr>
      <w:sz w:val="24"/>
      <w:szCs w:val="24"/>
      <w:lang w:eastAsia="ru-RU"/>
    </w:rPr>
  </w:style>
  <w:style w:type="paragraph" w:styleId="a7">
    <w:name w:val="Body Text"/>
    <w:basedOn w:val="a"/>
    <w:pPr>
      <w:spacing w:after="120"/>
    </w:pPr>
  </w:style>
  <w:style w:type="paragraph" w:styleId="a8">
    <w:name w:val="Balloon Text"/>
    <w:basedOn w:val="a"/>
    <w:semiHidden/>
    <w:rPr>
      <w:rFonts w:ascii="Tahoma" w:hAnsi="Tahoma" w:cs="Tahoma"/>
      <w:sz w:val="16"/>
      <w:szCs w:val="16"/>
    </w:rPr>
  </w:style>
  <w:style w:type="paragraph" w:styleId="a9">
    <w:name w:val="List Paragraph"/>
    <w:basedOn w:val="a"/>
    <w:uiPriority w:val="99"/>
    <w:qFormat/>
    <w:pPr>
      <w:ind w:left="720"/>
      <w:contextualSpacing/>
    </w:pPr>
    <w:rPr>
      <w:sz w:val="20"/>
      <w:szCs w:val="20"/>
      <w:lang w:val="ru-RU" w:eastAsia="ru-RU"/>
    </w:rPr>
  </w:style>
  <w:style w:type="table" w:styleId="aa">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rsid w:val="002D678B"/>
    <w:pPr>
      <w:tabs>
        <w:tab w:val="center" w:pos="4819"/>
        <w:tab w:val="right" w:pos="9639"/>
      </w:tabs>
    </w:pPr>
  </w:style>
  <w:style w:type="character" w:customStyle="1" w:styleId="ac">
    <w:name w:val="Верхний колонтитул Знак"/>
    <w:basedOn w:val="a0"/>
    <w:link w:val="ab"/>
    <w:rsid w:val="002D678B"/>
    <w:rPr>
      <w:sz w:val="28"/>
      <w:szCs w:val="28"/>
    </w:rPr>
  </w:style>
  <w:style w:type="paragraph" w:styleId="ad">
    <w:name w:val="footer"/>
    <w:basedOn w:val="a"/>
    <w:link w:val="ae"/>
    <w:rsid w:val="002D678B"/>
    <w:pPr>
      <w:tabs>
        <w:tab w:val="center" w:pos="4819"/>
        <w:tab w:val="right" w:pos="9639"/>
      </w:tabs>
    </w:pPr>
  </w:style>
  <w:style w:type="character" w:customStyle="1" w:styleId="ae">
    <w:name w:val="Нижний колонтитул Знак"/>
    <w:basedOn w:val="a0"/>
    <w:link w:val="ad"/>
    <w:rsid w:val="002D678B"/>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8"/>
    </w:rPr>
  </w:style>
  <w:style w:type="paragraph" w:styleId="1">
    <w:name w:val="heading 1"/>
    <w:basedOn w:val="a"/>
    <w:next w:val="a"/>
    <w:qFormat/>
    <w:pPr>
      <w:keepNext/>
      <w:outlineLvl w:val="0"/>
    </w:pPr>
    <w:rPr>
      <w:sz w:val="24"/>
      <w:szCs w:val="20"/>
    </w:rPr>
  </w:style>
  <w:style w:type="paragraph" w:styleId="2">
    <w:name w:val="heading 2"/>
    <w:basedOn w:val="a"/>
    <w:next w:val="a"/>
    <w:qFormat/>
    <w:pPr>
      <w:keepNext/>
      <w:ind w:left="720" w:hanging="11"/>
      <w:outlineLvl w:val="1"/>
    </w:pPr>
    <w:rPr>
      <w:sz w:val="24"/>
      <w:szCs w:val="20"/>
    </w:rPr>
  </w:style>
  <w:style w:type="paragraph" w:styleId="3">
    <w:name w:val="heading 3"/>
    <w:basedOn w:val="a"/>
    <w:next w:val="a"/>
    <w:qFormat/>
    <w:pPr>
      <w:keepNext/>
      <w:jc w:val="center"/>
      <w:outlineLvl w:val="2"/>
    </w:pPr>
    <w:rPr>
      <w:b/>
      <w:color w:val="000080"/>
      <w:sz w:val="32"/>
      <w:szCs w:val="20"/>
    </w:rPr>
  </w:style>
  <w:style w:type="paragraph" w:styleId="4">
    <w:name w:val="heading 4"/>
    <w:basedOn w:val="a"/>
    <w:next w:val="a"/>
    <w:qFormat/>
    <w:pPr>
      <w:keepNext/>
      <w:jc w:val="center"/>
      <w:outlineLvl w:val="3"/>
    </w:pPr>
    <w:rPr>
      <w:b/>
      <w:sz w:val="32"/>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i/>
      <w:iCs/>
    </w:rPr>
  </w:style>
  <w:style w:type="character" w:styleId="a4">
    <w:name w:val="Hyperlink"/>
    <w:rPr>
      <w:color w:val="0000FF"/>
      <w:u w:val="single"/>
    </w:rPr>
  </w:style>
  <w:style w:type="character" w:styleId="a5">
    <w:name w:val="Strong"/>
    <w:qFormat/>
    <w:rPr>
      <w:b/>
      <w:bCs/>
    </w:rPr>
  </w:style>
  <w:style w:type="paragraph" w:styleId="a6">
    <w:name w:val="Normal (Web)"/>
    <w:basedOn w:val="a"/>
    <w:pPr>
      <w:suppressAutoHyphens/>
      <w:spacing w:before="28" w:after="28" w:line="100" w:lineRule="atLeast"/>
    </w:pPr>
    <w:rPr>
      <w:sz w:val="24"/>
      <w:szCs w:val="24"/>
      <w:lang w:eastAsia="ru-RU"/>
    </w:rPr>
  </w:style>
  <w:style w:type="paragraph" w:styleId="a7">
    <w:name w:val="Body Text"/>
    <w:basedOn w:val="a"/>
    <w:pPr>
      <w:spacing w:after="120"/>
    </w:pPr>
  </w:style>
  <w:style w:type="paragraph" w:styleId="a8">
    <w:name w:val="Balloon Text"/>
    <w:basedOn w:val="a"/>
    <w:semiHidden/>
    <w:rPr>
      <w:rFonts w:ascii="Tahoma" w:hAnsi="Tahoma" w:cs="Tahoma"/>
      <w:sz w:val="16"/>
      <w:szCs w:val="16"/>
    </w:rPr>
  </w:style>
  <w:style w:type="paragraph" w:styleId="a9">
    <w:name w:val="List Paragraph"/>
    <w:basedOn w:val="a"/>
    <w:uiPriority w:val="99"/>
    <w:qFormat/>
    <w:pPr>
      <w:ind w:left="720"/>
      <w:contextualSpacing/>
    </w:pPr>
    <w:rPr>
      <w:sz w:val="20"/>
      <w:szCs w:val="20"/>
      <w:lang w:val="ru-RU" w:eastAsia="ru-RU"/>
    </w:rPr>
  </w:style>
  <w:style w:type="table" w:styleId="aa">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rsid w:val="002D678B"/>
    <w:pPr>
      <w:tabs>
        <w:tab w:val="center" w:pos="4819"/>
        <w:tab w:val="right" w:pos="9639"/>
      </w:tabs>
    </w:pPr>
  </w:style>
  <w:style w:type="character" w:customStyle="1" w:styleId="ac">
    <w:name w:val="Верхний колонтитул Знак"/>
    <w:basedOn w:val="a0"/>
    <w:link w:val="ab"/>
    <w:rsid w:val="002D678B"/>
    <w:rPr>
      <w:sz w:val="28"/>
      <w:szCs w:val="28"/>
    </w:rPr>
  </w:style>
  <w:style w:type="paragraph" w:styleId="ad">
    <w:name w:val="footer"/>
    <w:basedOn w:val="a"/>
    <w:link w:val="ae"/>
    <w:rsid w:val="002D678B"/>
    <w:pPr>
      <w:tabs>
        <w:tab w:val="center" w:pos="4819"/>
        <w:tab w:val="right" w:pos="9639"/>
      </w:tabs>
    </w:pPr>
  </w:style>
  <w:style w:type="character" w:customStyle="1" w:styleId="ae">
    <w:name w:val="Нижний колонтитул Знак"/>
    <w:basedOn w:val="a0"/>
    <w:link w:val="ad"/>
    <w:rsid w:val="002D678B"/>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047228">
      <w:bodyDiv w:val="1"/>
      <w:marLeft w:val="0"/>
      <w:marRight w:val="0"/>
      <w:marTop w:val="0"/>
      <w:marBottom w:val="0"/>
      <w:divBdr>
        <w:top w:val="none" w:sz="0" w:space="0" w:color="auto"/>
        <w:left w:val="none" w:sz="0" w:space="0" w:color="auto"/>
        <w:bottom w:val="none" w:sz="0" w:space="0" w:color="auto"/>
        <w:right w:val="none" w:sz="0" w:space="0" w:color="auto"/>
      </w:divBdr>
    </w:div>
    <w:div w:id="10966310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2/2021" TargetMode="External"/><Relationship Id="rId3" Type="http://schemas.openxmlformats.org/officeDocument/2006/relationships/settings" Target="settings.xml"/><Relationship Id="rId7" Type="http://schemas.openxmlformats.org/officeDocument/2006/relationships/hyperlink" Target="https://zakon.rada.gov.ua/laws/show/2755-1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10</Pages>
  <Words>3115</Words>
  <Characters>17761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Відділ канцелярії</vt:lpstr>
    </vt:vector>
  </TitlesOfParts>
  <Company>Міська Рада</Company>
  <LinksUpToDate>false</LinksUpToDate>
  <CharactersWithSpaces>20835</CharactersWithSpaces>
  <SharedDoc>false</SharedDoc>
  <HLinks>
    <vt:vector size="6" baseType="variant">
      <vt:variant>
        <vt:i4>8192053</vt:i4>
      </vt:variant>
      <vt:variant>
        <vt:i4>0</vt:i4>
      </vt:variant>
      <vt:variant>
        <vt:i4>0</vt:i4>
      </vt:variant>
      <vt:variant>
        <vt:i4>5</vt:i4>
      </vt:variant>
      <vt:variant>
        <vt:lpwstr>http://dubrmrada.rv.ua/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Відділ канцелярії</dc:title>
  <dc:creator>user</dc:creator>
  <cp:lastModifiedBy>Компик</cp:lastModifiedBy>
  <cp:revision>9</cp:revision>
  <cp:lastPrinted>2020-05-20T10:09:00Z</cp:lastPrinted>
  <dcterms:created xsi:type="dcterms:W3CDTF">2021-03-17T09:37:00Z</dcterms:created>
  <dcterms:modified xsi:type="dcterms:W3CDTF">2021-03-17T13:07:00Z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1049-11.2.0.9327</vt:lpwstr>
  </property>
</Properties>
</file>