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DD2" w:rsidRPr="00AD7E94" w:rsidRDefault="006D0DD2" w:rsidP="00AD7E94">
      <w:pPr>
        <w:pStyle w:val="a5"/>
        <w:rPr>
          <w:b/>
          <w:sz w:val="24"/>
          <w:szCs w:val="24"/>
        </w:rPr>
      </w:pPr>
      <w:r w:rsidRPr="00AD7E94">
        <w:rPr>
          <w:b/>
          <w:sz w:val="24"/>
          <w:szCs w:val="24"/>
        </w:rPr>
        <w:t>АНАЛІЗ РЕГУЛЯТОРНОГО ВПЛИВУ</w:t>
      </w:r>
    </w:p>
    <w:p w:rsidR="006D0DD2" w:rsidRPr="00AD7E94" w:rsidRDefault="006D0DD2" w:rsidP="00AD7E94">
      <w:pPr>
        <w:pStyle w:val="a5"/>
        <w:rPr>
          <w:b/>
          <w:sz w:val="24"/>
          <w:szCs w:val="24"/>
        </w:rPr>
      </w:pPr>
      <w:r w:rsidRPr="00AD7E94">
        <w:rPr>
          <w:b/>
          <w:sz w:val="24"/>
          <w:szCs w:val="24"/>
        </w:rPr>
        <w:t>проєкту розпорядження керівника Лисичанської міської військово-цивільної адміністрації Сєвєродонецького району Луганської області «Про встановлення ставок та пільг зі сплати податку на нерухоме майно, відмінне від земельної ділянки»</w:t>
      </w:r>
    </w:p>
    <w:p w:rsidR="006D0DD2" w:rsidRPr="00AD7E94" w:rsidRDefault="006D0DD2" w:rsidP="00AD7E94">
      <w:pPr>
        <w:pStyle w:val="a5"/>
        <w:rPr>
          <w:b/>
          <w:sz w:val="24"/>
          <w:szCs w:val="24"/>
        </w:rPr>
      </w:pPr>
    </w:p>
    <w:p w:rsidR="006D0DD2" w:rsidRPr="00AD7E94" w:rsidRDefault="006D0DD2" w:rsidP="00AD7E94">
      <w:pPr>
        <w:pStyle w:val="a5"/>
        <w:rPr>
          <w:b/>
          <w:sz w:val="24"/>
          <w:szCs w:val="24"/>
        </w:rPr>
      </w:pPr>
    </w:p>
    <w:p w:rsidR="000E674D" w:rsidRPr="00AD7E94" w:rsidRDefault="002A1995" w:rsidP="00582ABB">
      <w:pPr>
        <w:jc w:val="center"/>
        <w:rPr>
          <w:b/>
          <w:sz w:val="24"/>
          <w:szCs w:val="24"/>
          <w:lang w:val="uk-UA"/>
        </w:rPr>
      </w:pPr>
      <w:r w:rsidRPr="00AD7E94">
        <w:rPr>
          <w:b/>
          <w:sz w:val="24"/>
          <w:szCs w:val="24"/>
          <w:lang w:val="uk-UA"/>
        </w:rPr>
        <w:t>1</w:t>
      </w:r>
      <w:r w:rsidR="000E674D" w:rsidRPr="00AD7E94">
        <w:rPr>
          <w:b/>
          <w:sz w:val="24"/>
          <w:szCs w:val="24"/>
          <w:lang w:val="uk-UA"/>
        </w:rPr>
        <w:t>. Визначення проблеми</w:t>
      </w:r>
      <w:r w:rsidR="00517378" w:rsidRPr="00AD7E94">
        <w:rPr>
          <w:b/>
          <w:sz w:val="24"/>
          <w:szCs w:val="24"/>
          <w:lang w:val="uk-UA"/>
        </w:rPr>
        <w:t>, яку передбачається розв’язати шляхом регулювання</w:t>
      </w:r>
    </w:p>
    <w:p w:rsidR="006D0DD2" w:rsidRPr="00AD7E94" w:rsidRDefault="006D0DD2" w:rsidP="00AD7E94">
      <w:pPr>
        <w:pStyle w:val="a7"/>
        <w:ind w:firstLine="709"/>
        <w:rPr>
          <w:color w:val="000000" w:themeColor="text1"/>
          <w:sz w:val="24"/>
          <w:szCs w:val="24"/>
        </w:rPr>
      </w:pPr>
      <w:r w:rsidRPr="00AD7E94">
        <w:rPr>
          <w:color w:val="000000" w:themeColor="text1"/>
          <w:sz w:val="24"/>
          <w:szCs w:val="24"/>
        </w:rPr>
        <w:t>Пунктом 6 частини першої статті 4 Закону України «Про військово-цивільні адміністрації» до повноважень військово-цивільних адміністрацій віднесено встановлення ставок місцевих податків і зборів відповідно до </w:t>
      </w:r>
      <w:hyperlink r:id="rId9" w:tgtFrame="_blank" w:history="1">
        <w:r w:rsidRPr="00AD7E94">
          <w:rPr>
            <w:color w:val="000000" w:themeColor="text1"/>
            <w:sz w:val="24"/>
            <w:szCs w:val="24"/>
          </w:rPr>
          <w:t>Податкового кодексу України</w:t>
        </w:r>
      </w:hyperlink>
      <w:r w:rsidRPr="00AD7E94">
        <w:rPr>
          <w:color w:val="000000" w:themeColor="text1"/>
          <w:sz w:val="24"/>
          <w:szCs w:val="24"/>
        </w:rPr>
        <w:t>, якщо відсутнє рішення відповідної ради з цих питань.</w:t>
      </w:r>
    </w:p>
    <w:p w:rsidR="006D0DD2" w:rsidRPr="00AD7E94" w:rsidRDefault="006D0DD2" w:rsidP="00AD7E94">
      <w:pPr>
        <w:pStyle w:val="a7"/>
        <w:ind w:firstLine="709"/>
        <w:rPr>
          <w:color w:val="000000" w:themeColor="text1"/>
          <w:sz w:val="24"/>
          <w:szCs w:val="24"/>
        </w:rPr>
      </w:pPr>
      <w:r w:rsidRPr="00AD7E94">
        <w:rPr>
          <w:color w:val="000000" w:themeColor="text1"/>
          <w:sz w:val="24"/>
          <w:szCs w:val="24"/>
        </w:rPr>
        <w:t>Відповідно до статті 10 Податкового кодексу України визначено перелік місцевих податків і зборів. Згідно зі статтею 12 Податкового кодексу України міські ради встановлюють місцеві податки і збори.</w:t>
      </w:r>
    </w:p>
    <w:p w:rsidR="006D0DD2" w:rsidRPr="00AD7E94" w:rsidRDefault="006D0DD2" w:rsidP="00AD7E94">
      <w:pPr>
        <w:pStyle w:val="a7"/>
        <w:ind w:firstLine="709"/>
        <w:rPr>
          <w:color w:val="000000" w:themeColor="text1"/>
          <w:sz w:val="24"/>
          <w:szCs w:val="24"/>
        </w:rPr>
      </w:pPr>
      <w:r w:rsidRPr="00AD7E94">
        <w:rPr>
          <w:color w:val="000000" w:themeColor="text1"/>
          <w:sz w:val="24"/>
          <w:szCs w:val="24"/>
        </w:rPr>
        <w:t>Враховуючи положення Податкового Кодексу України та Закону України «Про військово-цивільні адміністрації», виникає необхідність встановлення на території новоствореної Лисичанської міської територіальної громади ставок та пільг зі сплати податку на нерухоме майно, відмінне від земельної ділянки.</w:t>
      </w:r>
    </w:p>
    <w:p w:rsidR="006D0DD2" w:rsidRPr="00AD7E94" w:rsidRDefault="006D0DD2" w:rsidP="00AD7E94">
      <w:pPr>
        <w:pStyle w:val="a7"/>
        <w:ind w:firstLine="709"/>
        <w:rPr>
          <w:color w:val="000000" w:themeColor="text1"/>
          <w:sz w:val="24"/>
          <w:szCs w:val="24"/>
        </w:rPr>
      </w:pPr>
      <w:r w:rsidRPr="00AD7E94">
        <w:rPr>
          <w:color w:val="000000" w:themeColor="text1"/>
          <w:sz w:val="24"/>
          <w:szCs w:val="24"/>
        </w:rPr>
        <w:t xml:space="preserve">Проблемою є те, що в разі не встановлення керівником міської військово-цивільної адміністрації ставок місцевих податків, будуть застосовуватися мінімальні ставки податку, визначені в Податковому кодексі України, при цьому не будуть враховані інтереси громади по встановленню таких ставок. Прийняття цього регуляторного акта дасть можливість здійснення контролю за додержанням правил розрахунку та сплати податку на нерухоме майно, відмінне від земельної ділянки, поповнити бюджет громади, що збільшить можливості </w:t>
      </w:r>
      <w:r w:rsidR="00AD7E94" w:rsidRPr="00AD7E94">
        <w:rPr>
          <w:color w:val="000000" w:themeColor="text1"/>
          <w:sz w:val="24"/>
          <w:szCs w:val="24"/>
        </w:rPr>
        <w:t>міської ВЦА</w:t>
      </w:r>
      <w:r w:rsidRPr="00AD7E94">
        <w:rPr>
          <w:color w:val="000000" w:themeColor="text1"/>
          <w:sz w:val="24"/>
          <w:szCs w:val="24"/>
        </w:rPr>
        <w:t xml:space="preserve"> спрям</w:t>
      </w:r>
      <w:r w:rsidR="00AD7E94" w:rsidRPr="00AD7E94">
        <w:rPr>
          <w:color w:val="000000" w:themeColor="text1"/>
          <w:sz w:val="24"/>
          <w:szCs w:val="24"/>
        </w:rPr>
        <w:t>овувати</w:t>
      </w:r>
      <w:r w:rsidRPr="00AD7E94">
        <w:rPr>
          <w:color w:val="000000" w:themeColor="text1"/>
          <w:sz w:val="24"/>
          <w:szCs w:val="24"/>
        </w:rPr>
        <w:t xml:space="preserve"> отримані кошти від сплати податку на фінансування місцевих </w:t>
      </w:r>
      <w:r w:rsidR="00AD7E94" w:rsidRPr="00AD7E94">
        <w:rPr>
          <w:color w:val="000000" w:themeColor="text1"/>
          <w:sz w:val="24"/>
          <w:szCs w:val="24"/>
        </w:rPr>
        <w:t>цільових програм</w:t>
      </w:r>
      <w:r w:rsidRPr="00AD7E94">
        <w:rPr>
          <w:color w:val="000000" w:themeColor="text1"/>
          <w:sz w:val="24"/>
          <w:szCs w:val="24"/>
        </w:rPr>
        <w:t>, на вирішення соціальних проблем територіальної громади та покращення інфраструктури громади.</w:t>
      </w:r>
    </w:p>
    <w:p w:rsidR="006D0DD2" w:rsidRPr="00AD7E94" w:rsidRDefault="006D0DD2" w:rsidP="00AD7E94">
      <w:pPr>
        <w:pStyle w:val="a7"/>
        <w:ind w:firstLine="709"/>
        <w:rPr>
          <w:color w:val="000000" w:themeColor="text1"/>
          <w:sz w:val="24"/>
          <w:szCs w:val="24"/>
        </w:rPr>
      </w:pPr>
      <w:r w:rsidRPr="00AD7E94">
        <w:rPr>
          <w:color w:val="000000" w:themeColor="text1"/>
          <w:sz w:val="24"/>
          <w:szCs w:val="24"/>
        </w:rPr>
        <w:t xml:space="preserve">Крім цього, варто зазначити, що 19.02.2021 року Указом Президента України № 62/2021 </w:t>
      </w:r>
      <w:hyperlink r:id="rId10" w:anchor="Text" w:history="1">
        <w:r w:rsidRPr="00AD7E94">
          <w:rPr>
            <w:color w:val="000000" w:themeColor="text1"/>
            <w:sz w:val="24"/>
            <w:szCs w:val="24"/>
          </w:rPr>
          <w:t>«Про утворення та реорганізацію військово-цивільних адміністрацій у Луганській області»</w:t>
        </w:r>
      </w:hyperlink>
      <w:r w:rsidRPr="00AD7E94">
        <w:rPr>
          <w:color w:val="000000" w:themeColor="text1"/>
          <w:sz w:val="24"/>
          <w:szCs w:val="24"/>
        </w:rPr>
        <w:t xml:space="preserve"> було створено Лисичанську міську територіальну громаду Сєвєродонецького району Луганської області шляхом приєднання військово-цивільної адміністрації міста Лисичанськ Луганської області, отже, є необхідність встановлення ставок </w:t>
      </w:r>
      <w:r w:rsidR="00AD7E94" w:rsidRPr="00AD7E94">
        <w:rPr>
          <w:color w:val="000000" w:themeColor="text1"/>
          <w:sz w:val="24"/>
          <w:szCs w:val="24"/>
        </w:rPr>
        <w:t>податку на нерухоме майно, відмінне від земельної ділянки</w:t>
      </w:r>
      <w:r w:rsidRPr="00AD7E94">
        <w:rPr>
          <w:color w:val="000000" w:themeColor="text1"/>
          <w:sz w:val="24"/>
          <w:szCs w:val="24"/>
        </w:rPr>
        <w:t xml:space="preserve"> із врахуванням особливостей адміністративно-територіальних одиниць, що приєдналися.</w:t>
      </w:r>
    </w:p>
    <w:p w:rsidR="006D0DD2" w:rsidRPr="00AD7E94" w:rsidRDefault="006D0DD2" w:rsidP="00AD7E94">
      <w:pPr>
        <w:pStyle w:val="a7"/>
        <w:ind w:firstLine="709"/>
        <w:rPr>
          <w:color w:val="000000" w:themeColor="text1"/>
          <w:sz w:val="24"/>
          <w:szCs w:val="24"/>
        </w:rPr>
      </w:pPr>
      <w:r w:rsidRPr="00AD7E94">
        <w:rPr>
          <w:color w:val="000000" w:themeColor="text1"/>
          <w:sz w:val="24"/>
          <w:szCs w:val="24"/>
        </w:rPr>
        <w:t xml:space="preserve">За даними звіту управління фінансів та бюджету військово-цивільної адміністрації міста Лисичанськ Луганської області про виконання дохідної частини бюджету, платники </w:t>
      </w:r>
      <w:r w:rsidR="00AD7E94" w:rsidRPr="00AD7E94">
        <w:rPr>
          <w:color w:val="000000" w:themeColor="text1"/>
          <w:sz w:val="24"/>
          <w:szCs w:val="24"/>
        </w:rPr>
        <w:t>податку на нерухоме майно, відмінне від земельної ділянки</w:t>
      </w:r>
      <w:r w:rsidRPr="00AD7E94">
        <w:rPr>
          <w:color w:val="000000" w:themeColor="text1"/>
          <w:sz w:val="24"/>
          <w:szCs w:val="24"/>
        </w:rPr>
        <w:t xml:space="preserve">, для яких ставки регулюються рішенням міської ради, надходження склали в 2020 році </w:t>
      </w:r>
      <w:r w:rsidR="00AD7E94" w:rsidRPr="00AD7E94">
        <w:rPr>
          <w:color w:val="000000" w:themeColor="text1"/>
          <w:sz w:val="24"/>
          <w:szCs w:val="24"/>
        </w:rPr>
        <w:t>1,725</w:t>
      </w:r>
      <w:r w:rsidRPr="00AD7E94">
        <w:rPr>
          <w:color w:val="000000" w:themeColor="text1"/>
          <w:sz w:val="24"/>
          <w:szCs w:val="24"/>
        </w:rPr>
        <w:t xml:space="preserve"> млн грн</w:t>
      </w:r>
      <w:r w:rsidR="00AD7E94" w:rsidRPr="00AD7E94">
        <w:rPr>
          <w:color w:val="000000" w:themeColor="text1"/>
          <w:sz w:val="24"/>
          <w:szCs w:val="24"/>
        </w:rPr>
        <w:t xml:space="preserve">, у тому числі </w:t>
      </w:r>
      <w:r w:rsidR="00AD7E94">
        <w:rPr>
          <w:color w:val="000000" w:themeColor="text1"/>
          <w:sz w:val="24"/>
          <w:szCs w:val="24"/>
        </w:rPr>
        <w:t>680620,83 грн надходження від юридичних осіб та 1044669,53 грн надходження від фізичних осіб.</w:t>
      </w:r>
    </w:p>
    <w:p w:rsidR="006D0DD2" w:rsidRPr="00AD7E94" w:rsidRDefault="006D0DD2" w:rsidP="00AD7E94">
      <w:pPr>
        <w:pStyle w:val="a7"/>
        <w:ind w:firstLine="709"/>
        <w:rPr>
          <w:color w:val="000000" w:themeColor="text1"/>
          <w:sz w:val="24"/>
          <w:szCs w:val="24"/>
        </w:rPr>
      </w:pPr>
    </w:p>
    <w:p w:rsidR="006D0DD2" w:rsidRPr="00AD7E94" w:rsidRDefault="006D0DD2" w:rsidP="00AD7E94">
      <w:pPr>
        <w:pStyle w:val="a4"/>
        <w:shd w:val="clear" w:color="auto" w:fill="FFFFFF"/>
        <w:spacing w:before="0" w:beforeAutospacing="0" w:after="0" w:afterAutospacing="0"/>
        <w:jc w:val="center"/>
        <w:rPr>
          <w:rFonts w:ascii="Times New Roman" w:eastAsia="Helvetica" w:hAnsi="Times New Roman"/>
          <w:color w:val="000000" w:themeColor="text1"/>
          <w:lang w:val="uk-UA"/>
        </w:rPr>
      </w:pPr>
      <w:r w:rsidRPr="00AD7E94">
        <w:rPr>
          <w:rStyle w:val="af7"/>
          <w:rFonts w:ascii="Times New Roman" w:eastAsia="Helvetica" w:hAnsi="Times New Roman"/>
          <w:color w:val="000000" w:themeColor="text1"/>
          <w:shd w:val="clear" w:color="auto" w:fill="FFFFFF"/>
          <w:lang w:val="uk-UA"/>
        </w:rPr>
        <w:t>Основні групи, на які зазначена проблема справляє вплив:</w:t>
      </w:r>
    </w:p>
    <w:tbl>
      <w:tblPr>
        <w:tblW w:w="5000" w:type="pct"/>
        <w:jc w:val="center"/>
        <w:shd w:val="clear" w:color="auto" w:fill="FFFFFF"/>
        <w:tblCellMar>
          <w:left w:w="0" w:type="dxa"/>
          <w:right w:w="0" w:type="dxa"/>
        </w:tblCellMar>
        <w:tblLook w:val="0000" w:firstRow="0" w:lastRow="0" w:firstColumn="0" w:lastColumn="0" w:noHBand="0" w:noVBand="0"/>
      </w:tblPr>
      <w:tblGrid>
        <w:gridCol w:w="8509"/>
        <w:gridCol w:w="673"/>
        <w:gridCol w:w="442"/>
        <w:gridCol w:w="19"/>
      </w:tblGrid>
      <w:tr w:rsidR="006D0DD2" w:rsidRPr="00AD7E94" w:rsidTr="002D586D">
        <w:trPr>
          <w:trHeight w:val="20"/>
          <w:jc w:val="center"/>
        </w:trPr>
        <w:tc>
          <w:tcPr>
            <w:tcW w:w="4412"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hAnsi="Times New Roman"/>
                <w:color w:val="000000" w:themeColor="text1"/>
                <w:lang w:val="uk-UA"/>
              </w:rPr>
            </w:pPr>
            <w:r w:rsidRPr="00AD7E94">
              <w:rPr>
                <w:rFonts w:ascii="Times New Roman" w:eastAsia="Helvetica" w:hAnsi="Times New Roman"/>
                <w:color w:val="000000" w:themeColor="text1"/>
                <w:lang w:val="uk-UA"/>
              </w:rPr>
              <w:t>Групи (підгрупи)</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hAnsi="Times New Roman"/>
                <w:color w:val="000000" w:themeColor="text1"/>
                <w:lang w:val="uk-UA"/>
              </w:rPr>
            </w:pPr>
            <w:r w:rsidRPr="00AD7E94">
              <w:rPr>
                <w:rFonts w:ascii="Times New Roman" w:eastAsia="Helvetica" w:hAnsi="Times New Roman"/>
                <w:color w:val="000000" w:themeColor="text1"/>
                <w:lang w:val="uk-UA"/>
              </w:rPr>
              <w:t>Так</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tabs>
                <w:tab w:val="left" w:pos="6300"/>
              </w:tabs>
              <w:spacing w:before="0" w:beforeAutospacing="0" w:after="0" w:afterAutospacing="0"/>
              <w:jc w:val="center"/>
              <w:rPr>
                <w:rFonts w:ascii="Times New Roman" w:hAnsi="Times New Roman"/>
                <w:color w:val="000000" w:themeColor="text1"/>
                <w:lang w:val="uk-UA"/>
              </w:rPr>
            </w:pPr>
            <w:r w:rsidRPr="00AD7E94">
              <w:rPr>
                <w:rFonts w:ascii="Times New Roman" w:eastAsia="Helvetica" w:hAnsi="Times New Roman"/>
                <w:color w:val="000000" w:themeColor="text1"/>
                <w:lang w:val="uk-UA"/>
              </w:rPr>
              <w:t>Ні</w:t>
            </w:r>
          </w:p>
        </w:tc>
        <w:tc>
          <w:tcPr>
            <w:tcW w:w="10" w:type="pct"/>
            <w:tcBorders>
              <w:lef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eastAsia="Helvetica" w:hAnsi="Times New Roman"/>
                <w:color w:val="000000" w:themeColor="text1"/>
                <w:lang w:val="uk-UA"/>
              </w:rPr>
            </w:pPr>
          </w:p>
        </w:tc>
      </w:tr>
      <w:tr w:rsidR="006D0DD2" w:rsidRPr="00AD7E94" w:rsidTr="002D586D">
        <w:trPr>
          <w:trHeight w:val="20"/>
          <w:jc w:val="center"/>
        </w:trPr>
        <w:tc>
          <w:tcPr>
            <w:tcW w:w="4412"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both"/>
              <w:rPr>
                <w:rFonts w:ascii="Times New Roman" w:hAnsi="Times New Roman"/>
                <w:color w:val="000000" w:themeColor="text1"/>
                <w:lang w:val="uk-UA"/>
              </w:rPr>
            </w:pPr>
            <w:r w:rsidRPr="00AD7E94">
              <w:rPr>
                <w:rFonts w:ascii="Times New Roman" w:eastAsia="Helvetica" w:hAnsi="Times New Roman"/>
                <w:color w:val="000000" w:themeColor="text1"/>
                <w:lang w:val="uk-UA"/>
              </w:rPr>
              <w:t>Громадяни</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hAnsi="Times New Roman"/>
                <w:color w:val="000000" w:themeColor="text1"/>
                <w:lang w:val="uk-UA"/>
              </w:rPr>
            </w:pPr>
            <w:r w:rsidRPr="00AD7E94">
              <w:rPr>
                <w:rFonts w:ascii="Times New Roman" w:eastAsia="Helvetica" w:hAnsi="Times New Roman"/>
                <w:color w:val="000000" w:themeColor="text1"/>
                <w:lang w:val="uk-UA"/>
              </w:rPr>
              <w:t>V</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tabs>
                <w:tab w:val="left" w:pos="5527"/>
                <w:tab w:val="left" w:pos="7560"/>
                <w:tab w:val="left" w:pos="7840"/>
              </w:tabs>
              <w:spacing w:before="0" w:beforeAutospacing="0" w:after="0" w:afterAutospacing="0"/>
              <w:jc w:val="center"/>
              <w:rPr>
                <w:rFonts w:ascii="Times New Roman" w:hAnsi="Times New Roman"/>
                <w:color w:val="000000" w:themeColor="text1"/>
                <w:lang w:val="uk-UA"/>
              </w:rPr>
            </w:pPr>
          </w:p>
        </w:tc>
        <w:tc>
          <w:tcPr>
            <w:tcW w:w="10" w:type="pct"/>
            <w:tcBorders>
              <w:lef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eastAsia="Helvetica" w:hAnsi="Times New Roman"/>
                <w:color w:val="000000" w:themeColor="text1"/>
                <w:lang w:val="uk-UA"/>
              </w:rPr>
            </w:pPr>
          </w:p>
        </w:tc>
      </w:tr>
      <w:tr w:rsidR="006D0DD2" w:rsidRPr="00AD7E94" w:rsidTr="002D586D">
        <w:trPr>
          <w:trHeight w:val="20"/>
          <w:jc w:val="center"/>
        </w:trPr>
        <w:tc>
          <w:tcPr>
            <w:tcW w:w="4412"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both"/>
              <w:rPr>
                <w:rFonts w:ascii="Times New Roman" w:hAnsi="Times New Roman"/>
                <w:color w:val="000000" w:themeColor="text1"/>
                <w:lang w:val="uk-UA"/>
              </w:rPr>
            </w:pPr>
            <w:r w:rsidRPr="00AD7E94">
              <w:rPr>
                <w:rFonts w:ascii="Times New Roman" w:eastAsia="Helvetica" w:hAnsi="Times New Roman"/>
                <w:color w:val="000000" w:themeColor="text1"/>
                <w:lang w:val="uk-UA"/>
              </w:rPr>
              <w:t>Держава</w:t>
            </w:r>
            <w:r w:rsidR="001F393C">
              <w:rPr>
                <w:rFonts w:ascii="Times New Roman" w:eastAsia="Helvetica" w:hAnsi="Times New Roman"/>
                <w:color w:val="000000" w:themeColor="text1"/>
                <w:lang w:val="uk-UA"/>
              </w:rPr>
              <w:t>. Органи місцевого самоврядування</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hAnsi="Times New Roman"/>
                <w:color w:val="000000" w:themeColor="text1"/>
                <w:lang w:val="uk-UA"/>
              </w:rPr>
            </w:pPr>
            <w:r w:rsidRPr="00AD7E94">
              <w:rPr>
                <w:rFonts w:ascii="Times New Roman" w:eastAsia="Helvetica" w:hAnsi="Times New Roman"/>
                <w:color w:val="000000" w:themeColor="text1"/>
                <w:lang w:val="uk-UA"/>
              </w:rPr>
              <w:t>V</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tabs>
                <w:tab w:val="left" w:pos="280"/>
                <w:tab w:val="left" w:pos="964"/>
                <w:tab w:val="left" w:pos="2520"/>
              </w:tabs>
              <w:spacing w:before="0" w:beforeAutospacing="0" w:after="0" w:afterAutospacing="0"/>
              <w:jc w:val="center"/>
              <w:rPr>
                <w:rFonts w:ascii="Times New Roman" w:hAnsi="Times New Roman"/>
                <w:color w:val="000000" w:themeColor="text1"/>
                <w:lang w:val="uk-UA"/>
              </w:rPr>
            </w:pPr>
          </w:p>
        </w:tc>
        <w:tc>
          <w:tcPr>
            <w:tcW w:w="10" w:type="pct"/>
            <w:tcBorders>
              <w:lef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eastAsia="Helvetica" w:hAnsi="Times New Roman"/>
                <w:color w:val="000000" w:themeColor="text1"/>
                <w:lang w:val="uk-UA"/>
              </w:rPr>
            </w:pPr>
          </w:p>
        </w:tc>
      </w:tr>
      <w:tr w:rsidR="006D0DD2" w:rsidRPr="00AD7E94" w:rsidTr="002D586D">
        <w:trPr>
          <w:trHeight w:val="20"/>
          <w:jc w:val="center"/>
        </w:trPr>
        <w:tc>
          <w:tcPr>
            <w:tcW w:w="4412"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both"/>
              <w:rPr>
                <w:rFonts w:ascii="Times New Roman" w:hAnsi="Times New Roman"/>
                <w:color w:val="000000" w:themeColor="text1"/>
                <w:lang w:val="uk-UA"/>
              </w:rPr>
            </w:pPr>
            <w:r w:rsidRPr="00AD7E94">
              <w:rPr>
                <w:rFonts w:ascii="Times New Roman" w:eastAsia="Helvetica" w:hAnsi="Times New Roman"/>
                <w:color w:val="000000" w:themeColor="text1"/>
                <w:lang w:val="uk-UA"/>
              </w:rPr>
              <w:t>Суб'єкти господарювання,</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hAnsi="Times New Roman"/>
                <w:color w:val="000000" w:themeColor="text1"/>
                <w:lang w:val="uk-UA"/>
              </w:rPr>
            </w:pPr>
            <w:r w:rsidRPr="00AD7E94">
              <w:rPr>
                <w:rFonts w:ascii="Times New Roman" w:eastAsia="Helvetica" w:hAnsi="Times New Roman"/>
                <w:color w:val="000000" w:themeColor="text1"/>
                <w:lang w:val="uk-UA"/>
              </w:rPr>
              <w:t>V</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hAnsi="Times New Roman"/>
                <w:color w:val="000000" w:themeColor="text1"/>
                <w:lang w:val="uk-UA"/>
              </w:rPr>
            </w:pPr>
          </w:p>
        </w:tc>
        <w:tc>
          <w:tcPr>
            <w:tcW w:w="10" w:type="pct"/>
            <w:tcBorders>
              <w:lef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eastAsia="Helvetica" w:hAnsi="Times New Roman"/>
                <w:color w:val="000000" w:themeColor="text1"/>
                <w:lang w:val="uk-UA"/>
              </w:rPr>
            </w:pPr>
          </w:p>
        </w:tc>
      </w:tr>
      <w:tr w:rsidR="006D0DD2" w:rsidRPr="00AD7E94" w:rsidTr="002D586D">
        <w:trPr>
          <w:trHeight w:val="20"/>
          <w:jc w:val="center"/>
        </w:trPr>
        <w:tc>
          <w:tcPr>
            <w:tcW w:w="4412"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both"/>
              <w:rPr>
                <w:rFonts w:ascii="Times New Roman" w:hAnsi="Times New Roman"/>
                <w:color w:val="000000" w:themeColor="text1"/>
                <w:lang w:val="uk-UA"/>
              </w:rPr>
            </w:pPr>
            <w:r w:rsidRPr="00AD7E94">
              <w:rPr>
                <w:rFonts w:ascii="Times New Roman" w:eastAsia="Helvetica" w:hAnsi="Times New Roman"/>
                <w:color w:val="000000" w:themeColor="text1"/>
                <w:lang w:val="uk-UA"/>
              </w:rPr>
              <w:t>у тому числі суб'єкти малого підприємництва*</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hAnsi="Times New Roman"/>
                <w:color w:val="000000" w:themeColor="text1"/>
                <w:lang w:val="uk-UA"/>
              </w:rPr>
            </w:pPr>
            <w:r w:rsidRPr="00AD7E94">
              <w:rPr>
                <w:rFonts w:ascii="Times New Roman" w:eastAsia="Helvetica" w:hAnsi="Times New Roman"/>
                <w:color w:val="000000" w:themeColor="text1"/>
                <w:lang w:val="uk-UA"/>
              </w:rPr>
              <w:t>V</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hAnsi="Times New Roman"/>
                <w:color w:val="000000" w:themeColor="text1"/>
                <w:lang w:val="uk-UA"/>
              </w:rPr>
            </w:pPr>
          </w:p>
        </w:tc>
        <w:tc>
          <w:tcPr>
            <w:tcW w:w="10" w:type="pct"/>
            <w:tcBorders>
              <w:left w:val="single" w:sz="4" w:space="0" w:color="auto"/>
            </w:tcBorders>
            <w:shd w:val="clear" w:color="auto" w:fill="FFFFFF"/>
            <w:vAlign w:val="center"/>
          </w:tcPr>
          <w:p w:rsidR="006D0DD2" w:rsidRPr="00AD7E94" w:rsidRDefault="006D0DD2" w:rsidP="00AD7E94">
            <w:pPr>
              <w:pStyle w:val="a4"/>
              <w:spacing w:before="0" w:beforeAutospacing="0" w:after="0" w:afterAutospacing="0"/>
              <w:jc w:val="center"/>
              <w:rPr>
                <w:rFonts w:ascii="Times New Roman" w:eastAsia="Helvetica" w:hAnsi="Times New Roman"/>
                <w:color w:val="000000" w:themeColor="text1"/>
                <w:lang w:val="uk-UA"/>
              </w:rPr>
            </w:pPr>
          </w:p>
        </w:tc>
      </w:tr>
    </w:tbl>
    <w:p w:rsidR="006D0DD2" w:rsidRPr="00AD7E94" w:rsidRDefault="006D0DD2" w:rsidP="00AD7E94">
      <w:pPr>
        <w:pStyle w:val="a7"/>
        <w:ind w:firstLine="709"/>
        <w:rPr>
          <w:color w:val="000000" w:themeColor="text1"/>
          <w:sz w:val="24"/>
          <w:szCs w:val="24"/>
        </w:rPr>
      </w:pPr>
    </w:p>
    <w:p w:rsidR="006D0DD2" w:rsidRPr="00AD7E94" w:rsidRDefault="006D0DD2" w:rsidP="00AD7E94">
      <w:pPr>
        <w:pStyle w:val="a7"/>
        <w:ind w:firstLine="709"/>
        <w:rPr>
          <w:color w:val="000000" w:themeColor="text1"/>
          <w:sz w:val="24"/>
          <w:szCs w:val="24"/>
        </w:rPr>
      </w:pPr>
      <w:r w:rsidRPr="00AD7E94">
        <w:rPr>
          <w:color w:val="000000" w:themeColor="text1"/>
          <w:sz w:val="24"/>
          <w:szCs w:val="24"/>
        </w:rPr>
        <w:t xml:space="preserve">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Лисичанської міської територіальної громади, пропонується прийняття розпорядження керівника Лисичанської міської військово-цивільної </w:t>
      </w:r>
      <w:r w:rsidRPr="00AD7E94">
        <w:rPr>
          <w:color w:val="000000" w:themeColor="text1"/>
          <w:sz w:val="24"/>
          <w:szCs w:val="24"/>
        </w:rPr>
        <w:lastRenderedPageBreak/>
        <w:t>адміністрації Сєвєродонецького району Луганської області «</w:t>
      </w:r>
      <w:r w:rsidR="001F393C" w:rsidRPr="001F393C">
        <w:rPr>
          <w:color w:val="000000" w:themeColor="text1"/>
          <w:sz w:val="24"/>
          <w:szCs w:val="24"/>
        </w:rPr>
        <w:t>Про встановлення ставок та пільг зі сплати податку на нерухоме майно, відмінне від земельної ділянки</w:t>
      </w:r>
      <w:r w:rsidRPr="00AD7E94">
        <w:rPr>
          <w:color w:val="000000" w:themeColor="text1"/>
          <w:sz w:val="24"/>
          <w:szCs w:val="24"/>
        </w:rPr>
        <w:t>», так як проблема встановлення ставок не може бути розв’язана ринковими механізмами.</w:t>
      </w:r>
    </w:p>
    <w:p w:rsidR="00F023B3" w:rsidRDefault="001F393C" w:rsidP="00AD7E94">
      <w:pPr>
        <w:pStyle w:val="a7"/>
        <w:ind w:firstLine="720"/>
        <w:rPr>
          <w:rStyle w:val="12"/>
          <w:sz w:val="24"/>
          <w:szCs w:val="24"/>
          <w:lang w:eastAsia="uk-UA"/>
        </w:rPr>
      </w:pPr>
      <w:r>
        <w:rPr>
          <w:rStyle w:val="12"/>
          <w:sz w:val="24"/>
          <w:szCs w:val="24"/>
          <w:lang w:eastAsia="uk-UA"/>
        </w:rPr>
        <w:t xml:space="preserve">У </w:t>
      </w:r>
      <w:r w:rsidR="00F023B3" w:rsidRPr="00AD7E94">
        <w:rPr>
          <w:rStyle w:val="12"/>
          <w:sz w:val="24"/>
          <w:szCs w:val="24"/>
          <w:lang w:eastAsia="uk-UA"/>
        </w:rPr>
        <w:t xml:space="preserve">разі </w:t>
      </w:r>
      <w:r w:rsidR="00F023B3" w:rsidRPr="00AD7E94">
        <w:rPr>
          <w:color w:val="000000"/>
          <w:sz w:val="24"/>
          <w:szCs w:val="24"/>
          <w:shd w:val="clear" w:color="auto" w:fill="FFFFFF"/>
        </w:rPr>
        <w:t xml:space="preserve">неприйняття </w:t>
      </w:r>
      <w:r>
        <w:rPr>
          <w:color w:val="000000"/>
          <w:sz w:val="24"/>
          <w:szCs w:val="24"/>
          <w:shd w:val="clear" w:color="auto" w:fill="FFFFFF"/>
        </w:rPr>
        <w:t>розпорядження</w:t>
      </w:r>
      <w:r w:rsidR="00F023B3" w:rsidRPr="00AD7E94">
        <w:rPr>
          <w:rStyle w:val="12"/>
          <w:sz w:val="24"/>
          <w:szCs w:val="24"/>
          <w:lang w:eastAsia="uk-UA"/>
        </w:rPr>
        <w:t>,</w:t>
      </w:r>
      <w:r>
        <w:rPr>
          <w:rStyle w:val="12"/>
          <w:sz w:val="24"/>
          <w:szCs w:val="24"/>
          <w:lang w:eastAsia="uk-UA"/>
        </w:rPr>
        <w:t xml:space="preserve"> </w:t>
      </w:r>
      <w:r w:rsidR="00F023B3" w:rsidRPr="00AD7E94">
        <w:rPr>
          <w:rStyle w:val="12"/>
          <w:sz w:val="24"/>
          <w:szCs w:val="24"/>
          <w:lang w:eastAsia="uk-UA"/>
        </w:rPr>
        <w:t>податок</w:t>
      </w:r>
      <w:r>
        <w:rPr>
          <w:rStyle w:val="12"/>
          <w:sz w:val="24"/>
          <w:szCs w:val="24"/>
          <w:lang w:eastAsia="uk-UA"/>
        </w:rPr>
        <w:t xml:space="preserve"> </w:t>
      </w:r>
      <w:r w:rsidR="00F023B3" w:rsidRPr="00AD7E94">
        <w:rPr>
          <w:rStyle w:val="12"/>
          <w:sz w:val="24"/>
          <w:szCs w:val="24"/>
          <w:lang w:eastAsia="uk-UA"/>
        </w:rPr>
        <w:t>на</w:t>
      </w:r>
      <w:r>
        <w:rPr>
          <w:rStyle w:val="12"/>
          <w:sz w:val="24"/>
          <w:szCs w:val="24"/>
          <w:lang w:eastAsia="uk-UA"/>
        </w:rPr>
        <w:t xml:space="preserve"> </w:t>
      </w:r>
      <w:r w:rsidR="00F023B3" w:rsidRPr="00AD7E94">
        <w:rPr>
          <w:rStyle w:val="12"/>
          <w:sz w:val="24"/>
          <w:szCs w:val="24"/>
          <w:lang w:eastAsia="uk-UA"/>
        </w:rPr>
        <w:t xml:space="preserve">нерухоме майно, відмінне від земельної ділянки буде справлятись по мінімальних ставках, що спричинить втрати дохідної частини бюджету. Як наслідок будуть не профінансовані цільові програми: соціальні, економічні, </w:t>
      </w:r>
      <w:r>
        <w:rPr>
          <w:rStyle w:val="12"/>
          <w:sz w:val="24"/>
          <w:szCs w:val="24"/>
          <w:lang w:eastAsia="uk-UA"/>
        </w:rPr>
        <w:t>інфраструктурні</w:t>
      </w:r>
      <w:r w:rsidR="00F023B3" w:rsidRPr="00AD7E94">
        <w:rPr>
          <w:rStyle w:val="12"/>
          <w:sz w:val="24"/>
          <w:szCs w:val="24"/>
          <w:lang w:eastAsia="uk-UA"/>
        </w:rPr>
        <w:t>, розвитку підприємництва.</w:t>
      </w:r>
    </w:p>
    <w:p w:rsidR="001F393C" w:rsidRDefault="001F393C" w:rsidP="00AD7E94">
      <w:pPr>
        <w:pStyle w:val="a7"/>
        <w:ind w:firstLine="720"/>
        <w:rPr>
          <w:rStyle w:val="12"/>
          <w:sz w:val="24"/>
          <w:szCs w:val="24"/>
          <w:lang w:eastAsia="uk-UA"/>
        </w:rPr>
      </w:pPr>
    </w:p>
    <w:p w:rsidR="000E674D" w:rsidRPr="00AD7E94" w:rsidRDefault="002A1995" w:rsidP="00582ABB">
      <w:pPr>
        <w:jc w:val="center"/>
        <w:rPr>
          <w:b/>
          <w:sz w:val="24"/>
          <w:szCs w:val="24"/>
          <w:lang w:val="uk-UA"/>
        </w:rPr>
      </w:pPr>
      <w:r w:rsidRPr="00AD7E94">
        <w:rPr>
          <w:b/>
          <w:sz w:val="24"/>
          <w:szCs w:val="24"/>
          <w:lang w:val="uk-UA"/>
        </w:rPr>
        <w:t>2</w:t>
      </w:r>
      <w:r w:rsidR="000E674D" w:rsidRPr="00AD7E94">
        <w:rPr>
          <w:b/>
          <w:sz w:val="24"/>
          <w:szCs w:val="24"/>
          <w:lang w:val="uk-UA"/>
        </w:rPr>
        <w:t>. Цілі державного регулювання</w:t>
      </w:r>
    </w:p>
    <w:p w:rsidR="00420F22" w:rsidRPr="00AD7E94" w:rsidRDefault="000E674D" w:rsidP="00AD7E94">
      <w:pPr>
        <w:pStyle w:val="a7"/>
        <w:ind w:firstLine="697"/>
        <w:rPr>
          <w:rStyle w:val="12"/>
          <w:color w:val="000000"/>
          <w:sz w:val="24"/>
          <w:szCs w:val="24"/>
          <w:lang w:eastAsia="uk-UA"/>
        </w:rPr>
      </w:pPr>
      <w:r w:rsidRPr="00AD7E94">
        <w:rPr>
          <w:rStyle w:val="12"/>
          <w:color w:val="000000"/>
          <w:sz w:val="24"/>
          <w:szCs w:val="24"/>
          <w:lang w:eastAsia="uk-UA"/>
        </w:rPr>
        <w:t xml:space="preserve">Проект </w:t>
      </w:r>
      <w:r w:rsidR="001F393C">
        <w:rPr>
          <w:rStyle w:val="12"/>
          <w:color w:val="000000"/>
          <w:sz w:val="24"/>
          <w:szCs w:val="24"/>
          <w:lang w:eastAsia="uk-UA"/>
        </w:rPr>
        <w:t>розпорядження керівника Лисичанської міської військово-цивільної адміністрації</w:t>
      </w:r>
      <w:r w:rsidRPr="00AD7E94">
        <w:rPr>
          <w:rStyle w:val="12"/>
          <w:color w:val="000000"/>
          <w:sz w:val="24"/>
          <w:szCs w:val="24"/>
          <w:lang w:eastAsia="uk-UA"/>
        </w:rPr>
        <w:t xml:space="preserve"> спрямований на розв’язання </w:t>
      </w:r>
      <w:r w:rsidR="001F393C">
        <w:rPr>
          <w:rStyle w:val="12"/>
          <w:color w:val="000000"/>
          <w:sz w:val="24"/>
          <w:szCs w:val="24"/>
          <w:lang w:eastAsia="uk-UA"/>
        </w:rPr>
        <w:t>о</w:t>
      </w:r>
      <w:r w:rsidR="00F51B6C" w:rsidRPr="00AD7E94">
        <w:rPr>
          <w:rStyle w:val="12"/>
          <w:color w:val="000000"/>
          <w:sz w:val="24"/>
          <w:szCs w:val="24"/>
          <w:lang w:eastAsia="uk-UA"/>
        </w:rPr>
        <w:t>сновни</w:t>
      </w:r>
      <w:r w:rsidR="001F393C">
        <w:rPr>
          <w:rStyle w:val="12"/>
          <w:color w:val="000000"/>
          <w:sz w:val="24"/>
          <w:szCs w:val="24"/>
          <w:lang w:eastAsia="uk-UA"/>
        </w:rPr>
        <w:t>х</w:t>
      </w:r>
      <w:r w:rsidR="00F51B6C" w:rsidRPr="00AD7E94">
        <w:rPr>
          <w:rStyle w:val="12"/>
          <w:color w:val="000000"/>
          <w:sz w:val="24"/>
          <w:szCs w:val="24"/>
          <w:lang w:eastAsia="uk-UA"/>
        </w:rPr>
        <w:t xml:space="preserve"> ціл</w:t>
      </w:r>
      <w:r w:rsidR="001F393C">
        <w:rPr>
          <w:rStyle w:val="12"/>
          <w:color w:val="000000"/>
          <w:sz w:val="24"/>
          <w:szCs w:val="24"/>
          <w:lang w:eastAsia="uk-UA"/>
        </w:rPr>
        <w:t>ей</w:t>
      </w:r>
      <w:r w:rsidR="00F51B6C" w:rsidRPr="00AD7E94">
        <w:rPr>
          <w:rStyle w:val="12"/>
          <w:color w:val="000000"/>
          <w:sz w:val="24"/>
          <w:szCs w:val="24"/>
          <w:lang w:eastAsia="uk-UA"/>
        </w:rPr>
        <w:t>:</w:t>
      </w:r>
    </w:p>
    <w:p w:rsidR="00F51B6C" w:rsidRPr="00AD7E94" w:rsidRDefault="00F51B6C" w:rsidP="007D3C0A">
      <w:pPr>
        <w:pStyle w:val="a7"/>
        <w:ind w:firstLine="697"/>
        <w:rPr>
          <w:rStyle w:val="12"/>
          <w:color w:val="000000"/>
          <w:sz w:val="24"/>
          <w:szCs w:val="24"/>
          <w:lang w:eastAsia="uk-UA"/>
        </w:rPr>
      </w:pPr>
      <w:r w:rsidRPr="00AD7E94">
        <w:rPr>
          <w:rStyle w:val="12"/>
          <w:color w:val="000000"/>
          <w:sz w:val="24"/>
          <w:szCs w:val="24"/>
          <w:lang w:eastAsia="uk-UA"/>
        </w:rPr>
        <w:t>становити доцільні і обґрунтовані розміри ставок податку на нерухоме майно відмінне від земельної ділянки з урахуванням рівня платоспроможності громадян та суб’єктів господарювання;</w:t>
      </w:r>
    </w:p>
    <w:p w:rsidR="00F51B6C" w:rsidRPr="00AD7E94" w:rsidRDefault="001F393C" w:rsidP="007D3C0A">
      <w:pPr>
        <w:pStyle w:val="a7"/>
        <w:ind w:firstLine="697"/>
        <w:rPr>
          <w:rStyle w:val="12"/>
          <w:color w:val="000000"/>
          <w:sz w:val="24"/>
          <w:szCs w:val="24"/>
          <w:lang w:eastAsia="uk-UA"/>
        </w:rPr>
      </w:pPr>
      <w:r>
        <w:rPr>
          <w:rStyle w:val="12"/>
          <w:color w:val="000000"/>
          <w:sz w:val="24"/>
          <w:szCs w:val="24"/>
          <w:lang w:eastAsia="uk-UA"/>
        </w:rPr>
        <w:t>вирівняти надходження від сплати податку від юридичних та фізичних осіб</w:t>
      </w:r>
      <w:r w:rsidR="00F51B6C" w:rsidRPr="00AD7E94">
        <w:rPr>
          <w:rStyle w:val="12"/>
          <w:color w:val="000000"/>
          <w:sz w:val="24"/>
          <w:szCs w:val="24"/>
          <w:lang w:eastAsia="uk-UA"/>
        </w:rPr>
        <w:t>;</w:t>
      </w:r>
    </w:p>
    <w:p w:rsidR="00F51B6C" w:rsidRPr="00AD7E94" w:rsidRDefault="00F51B6C" w:rsidP="007D3C0A">
      <w:pPr>
        <w:pStyle w:val="a7"/>
        <w:ind w:firstLine="697"/>
        <w:rPr>
          <w:rStyle w:val="12"/>
          <w:color w:val="000000"/>
          <w:sz w:val="24"/>
          <w:szCs w:val="24"/>
          <w:lang w:eastAsia="uk-UA"/>
        </w:rPr>
      </w:pPr>
      <w:r w:rsidRPr="00AD7E94">
        <w:rPr>
          <w:rStyle w:val="12"/>
          <w:color w:val="000000"/>
          <w:sz w:val="24"/>
          <w:szCs w:val="24"/>
          <w:lang w:eastAsia="uk-UA"/>
        </w:rPr>
        <w:t xml:space="preserve">забезпечити додаткові надходження до бюджету, з метою забезпечення фінансування </w:t>
      </w:r>
      <w:r w:rsidR="001F393C">
        <w:rPr>
          <w:rStyle w:val="12"/>
          <w:color w:val="000000"/>
          <w:sz w:val="24"/>
          <w:szCs w:val="24"/>
          <w:lang w:eastAsia="uk-UA"/>
        </w:rPr>
        <w:t xml:space="preserve">міських </w:t>
      </w:r>
      <w:r w:rsidRPr="00AD7E94">
        <w:rPr>
          <w:rStyle w:val="12"/>
          <w:color w:val="000000"/>
          <w:sz w:val="24"/>
          <w:szCs w:val="24"/>
          <w:lang w:eastAsia="uk-UA"/>
        </w:rPr>
        <w:t>цільових програм;</w:t>
      </w:r>
    </w:p>
    <w:p w:rsidR="00F51B6C" w:rsidRDefault="007D3C0A" w:rsidP="007D3C0A">
      <w:pPr>
        <w:pStyle w:val="a7"/>
        <w:ind w:firstLine="697"/>
        <w:rPr>
          <w:rStyle w:val="12"/>
          <w:color w:val="000000"/>
          <w:sz w:val="24"/>
          <w:szCs w:val="24"/>
          <w:lang w:eastAsia="uk-UA"/>
        </w:rPr>
      </w:pPr>
      <w:r>
        <w:rPr>
          <w:rStyle w:val="12"/>
          <w:color w:val="000000"/>
          <w:sz w:val="24"/>
          <w:szCs w:val="24"/>
          <w:lang w:eastAsia="uk-UA"/>
        </w:rPr>
        <w:t>виконання вимог чинного законодавства</w:t>
      </w:r>
      <w:r w:rsidR="00F51B6C" w:rsidRPr="00AD7E94">
        <w:rPr>
          <w:rStyle w:val="12"/>
          <w:color w:val="000000"/>
          <w:sz w:val="24"/>
          <w:szCs w:val="24"/>
          <w:lang w:eastAsia="uk-UA"/>
        </w:rPr>
        <w:t>.</w:t>
      </w:r>
    </w:p>
    <w:p w:rsidR="007D3C0A" w:rsidRPr="00AD7E94" w:rsidRDefault="007D3C0A" w:rsidP="007D3C0A">
      <w:pPr>
        <w:pStyle w:val="a7"/>
        <w:ind w:firstLine="697"/>
        <w:rPr>
          <w:rStyle w:val="12"/>
          <w:color w:val="000000"/>
          <w:sz w:val="24"/>
          <w:szCs w:val="24"/>
          <w:lang w:eastAsia="uk-UA"/>
        </w:rPr>
      </w:pPr>
    </w:p>
    <w:p w:rsidR="000E674D" w:rsidRPr="00AD7E94" w:rsidRDefault="00521F32" w:rsidP="00582ABB">
      <w:pPr>
        <w:jc w:val="center"/>
        <w:rPr>
          <w:b/>
          <w:sz w:val="24"/>
          <w:szCs w:val="24"/>
          <w:lang w:val="uk-UA"/>
        </w:rPr>
      </w:pPr>
      <w:r w:rsidRPr="00AD7E94">
        <w:rPr>
          <w:b/>
          <w:sz w:val="24"/>
          <w:szCs w:val="24"/>
          <w:lang w:val="uk-UA"/>
        </w:rPr>
        <w:t>3</w:t>
      </w:r>
      <w:r w:rsidR="000E674D" w:rsidRPr="00AD7E94">
        <w:rPr>
          <w:b/>
          <w:sz w:val="24"/>
          <w:szCs w:val="24"/>
          <w:lang w:val="uk-UA"/>
        </w:rPr>
        <w:t>. Визначення та оцінка альтернативних способів досягнення цілей</w:t>
      </w:r>
    </w:p>
    <w:p w:rsidR="000E674D" w:rsidRDefault="000E674D" w:rsidP="00AD7E94">
      <w:pPr>
        <w:ind w:firstLine="708"/>
        <w:rPr>
          <w:b/>
          <w:sz w:val="24"/>
          <w:szCs w:val="24"/>
          <w:lang w:val="uk-UA"/>
        </w:rPr>
      </w:pPr>
      <w:r w:rsidRPr="00AD7E94">
        <w:rPr>
          <w:b/>
          <w:sz w:val="24"/>
          <w:szCs w:val="24"/>
          <w:lang w:val="uk-UA"/>
        </w:rPr>
        <w:t>1. Визначення альтернативних способів</w:t>
      </w:r>
    </w:p>
    <w:p w:rsidR="007845E3" w:rsidRPr="00BC6D09" w:rsidRDefault="007845E3" w:rsidP="007845E3">
      <w:pPr>
        <w:pStyle w:val="a7"/>
        <w:ind w:firstLine="709"/>
        <w:rPr>
          <w:color w:val="000000" w:themeColor="text1"/>
          <w:sz w:val="24"/>
          <w:szCs w:val="24"/>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34"/>
        <w:gridCol w:w="5920"/>
      </w:tblGrid>
      <w:tr w:rsidR="007845E3" w:rsidRPr="00BC6D09" w:rsidTr="002D586D">
        <w:trPr>
          <w:trHeight w:val="20"/>
          <w:jc w:val="center"/>
        </w:trPr>
        <w:tc>
          <w:tcPr>
            <w:tcW w:w="19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45E3" w:rsidRPr="00BC6D09" w:rsidRDefault="007845E3" w:rsidP="002D586D">
            <w:pPr>
              <w:pStyle w:val="a7"/>
              <w:jc w:val="center"/>
              <w:rPr>
                <w:color w:val="000000" w:themeColor="text1"/>
                <w:sz w:val="24"/>
                <w:szCs w:val="24"/>
              </w:rPr>
            </w:pPr>
            <w:r w:rsidRPr="00BC6D09">
              <w:rPr>
                <w:color w:val="000000" w:themeColor="text1"/>
                <w:sz w:val="24"/>
                <w:szCs w:val="24"/>
              </w:rPr>
              <w:t>Вид альтернативи</w:t>
            </w:r>
          </w:p>
        </w:tc>
        <w:tc>
          <w:tcPr>
            <w:tcW w:w="3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45E3" w:rsidRPr="00BC6D09" w:rsidRDefault="007845E3" w:rsidP="002D586D">
            <w:pPr>
              <w:pStyle w:val="a7"/>
              <w:jc w:val="center"/>
              <w:rPr>
                <w:color w:val="000000" w:themeColor="text1"/>
                <w:sz w:val="24"/>
                <w:szCs w:val="24"/>
              </w:rPr>
            </w:pPr>
            <w:r w:rsidRPr="00BC6D09">
              <w:rPr>
                <w:color w:val="000000" w:themeColor="text1"/>
                <w:sz w:val="24"/>
                <w:szCs w:val="24"/>
              </w:rPr>
              <w:t>Опис альтернативи</w:t>
            </w:r>
          </w:p>
        </w:tc>
      </w:tr>
      <w:tr w:rsidR="007845E3" w:rsidRPr="007845E3" w:rsidTr="002D586D">
        <w:trPr>
          <w:trHeight w:val="20"/>
          <w:jc w:val="center"/>
        </w:trPr>
        <w:tc>
          <w:tcPr>
            <w:tcW w:w="19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45E3" w:rsidRPr="00AD7E94" w:rsidRDefault="007845E3" w:rsidP="007845E3">
            <w:pPr>
              <w:pStyle w:val="13"/>
              <w:rPr>
                <w:rFonts w:eastAsia="Times New Roman"/>
                <w:sz w:val="24"/>
                <w:szCs w:val="24"/>
              </w:rPr>
            </w:pPr>
            <w:r w:rsidRPr="00AD7E94">
              <w:rPr>
                <w:rFonts w:eastAsia="Times New Roman"/>
                <w:sz w:val="24"/>
                <w:szCs w:val="24"/>
              </w:rPr>
              <w:t>Альтернатива 1</w:t>
            </w:r>
          </w:p>
          <w:p w:rsidR="007845E3" w:rsidRDefault="007845E3" w:rsidP="002D586D">
            <w:pPr>
              <w:pStyle w:val="a7"/>
              <w:jc w:val="center"/>
              <w:rPr>
                <w:color w:val="000000" w:themeColor="text1"/>
                <w:sz w:val="24"/>
                <w:szCs w:val="24"/>
              </w:rPr>
            </w:pPr>
          </w:p>
          <w:p w:rsidR="007845E3" w:rsidRPr="00BC6D09" w:rsidRDefault="007845E3" w:rsidP="002D586D">
            <w:pPr>
              <w:pStyle w:val="a7"/>
              <w:jc w:val="center"/>
              <w:rPr>
                <w:color w:val="000000" w:themeColor="text1"/>
                <w:sz w:val="24"/>
                <w:szCs w:val="24"/>
              </w:rPr>
            </w:pPr>
            <w:r w:rsidRPr="00BC6D09">
              <w:rPr>
                <w:color w:val="000000" w:themeColor="text1"/>
                <w:sz w:val="24"/>
                <w:szCs w:val="24"/>
              </w:rPr>
              <w:t>Не прийняття регуляторного акта (залишення існуючої на даний момент ситуації без змін)</w:t>
            </w:r>
          </w:p>
        </w:tc>
        <w:tc>
          <w:tcPr>
            <w:tcW w:w="3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45E3" w:rsidRPr="00BC6D09" w:rsidRDefault="007845E3" w:rsidP="002D586D">
            <w:pPr>
              <w:pStyle w:val="a7"/>
              <w:rPr>
                <w:color w:val="000000" w:themeColor="text1"/>
                <w:sz w:val="24"/>
                <w:szCs w:val="24"/>
              </w:rPr>
            </w:pPr>
            <w:r w:rsidRPr="00BC6D09">
              <w:rPr>
                <w:color w:val="000000" w:themeColor="text1"/>
                <w:sz w:val="24"/>
                <w:szCs w:val="24"/>
              </w:rPr>
              <w:t xml:space="preserve">По закінченню 2021 року діючі на території Лисичанської міської територіальної громади рішення про встановлення ставок </w:t>
            </w:r>
            <w:r>
              <w:rPr>
                <w:color w:val="000000" w:themeColor="text1"/>
                <w:sz w:val="24"/>
                <w:szCs w:val="24"/>
              </w:rPr>
              <w:t xml:space="preserve">та пільг </w:t>
            </w:r>
            <w:r w:rsidRPr="00AD7E94">
              <w:rPr>
                <w:color w:val="000000" w:themeColor="text1"/>
                <w:sz w:val="24"/>
                <w:szCs w:val="24"/>
              </w:rPr>
              <w:t>податку на нерухоме майно, відмінне від земельної ділянки</w:t>
            </w:r>
            <w:r w:rsidRPr="00BC6D09">
              <w:rPr>
                <w:color w:val="000000" w:themeColor="text1"/>
                <w:sz w:val="24"/>
                <w:szCs w:val="24"/>
              </w:rPr>
              <w:t xml:space="preserve"> мають бути скасовані так як два нормативні акти на території однієї громади існувати не можуть. Суб’єкти </w:t>
            </w:r>
            <w:r>
              <w:rPr>
                <w:color w:val="000000" w:themeColor="text1"/>
                <w:sz w:val="24"/>
                <w:szCs w:val="24"/>
              </w:rPr>
              <w:t>справляння податку</w:t>
            </w:r>
            <w:r w:rsidRPr="00BC6D09">
              <w:rPr>
                <w:color w:val="000000" w:themeColor="text1"/>
                <w:sz w:val="24"/>
                <w:szCs w:val="24"/>
              </w:rPr>
              <w:t xml:space="preserve"> залишаться без нормативного акту.</w:t>
            </w:r>
          </w:p>
          <w:p w:rsidR="007845E3" w:rsidRPr="00BC6D09" w:rsidRDefault="007845E3" w:rsidP="007845E3">
            <w:pPr>
              <w:pStyle w:val="a7"/>
              <w:rPr>
                <w:color w:val="000000" w:themeColor="text1"/>
                <w:sz w:val="24"/>
                <w:szCs w:val="24"/>
              </w:rPr>
            </w:pPr>
            <w:r w:rsidRPr="00BC6D09">
              <w:rPr>
                <w:color w:val="000000" w:themeColor="text1"/>
                <w:sz w:val="24"/>
                <w:szCs w:val="24"/>
              </w:rPr>
              <w:t xml:space="preserve">Відповідно </w:t>
            </w:r>
            <w:r w:rsidRPr="00AD7E94">
              <w:rPr>
                <w:sz w:val="24"/>
                <w:szCs w:val="24"/>
              </w:rPr>
              <w:t>до підпункту 12.3.5 пункту 12.3 статті 12 Податкового кодексу України</w:t>
            </w:r>
            <w:r>
              <w:rPr>
                <w:sz w:val="24"/>
                <w:szCs w:val="24"/>
              </w:rPr>
              <w:t xml:space="preserve"> </w:t>
            </w:r>
            <w:r w:rsidRPr="00AD7E94">
              <w:rPr>
                <w:sz w:val="24"/>
                <w:szCs w:val="24"/>
              </w:rPr>
              <w:t>податок буде справлятися виходячи з норм Кодексу із застосуванням мінімальних ставок, що</w:t>
            </w:r>
            <w:r w:rsidRPr="00BC6D09">
              <w:rPr>
                <w:color w:val="000000" w:themeColor="text1"/>
                <w:sz w:val="24"/>
                <w:szCs w:val="24"/>
              </w:rPr>
              <w:t xml:space="preserve"> на половину зменшить надходження до місцевого бюджету </w:t>
            </w:r>
            <w:r>
              <w:rPr>
                <w:color w:val="000000" w:themeColor="text1"/>
                <w:sz w:val="24"/>
                <w:szCs w:val="24"/>
              </w:rPr>
              <w:t xml:space="preserve">за цим податком </w:t>
            </w:r>
            <w:r w:rsidRPr="00BC6D09">
              <w:rPr>
                <w:color w:val="000000" w:themeColor="text1"/>
                <w:sz w:val="24"/>
                <w:szCs w:val="24"/>
              </w:rPr>
              <w:t>у 2022 році.</w:t>
            </w:r>
          </w:p>
        </w:tc>
      </w:tr>
      <w:tr w:rsidR="007845E3" w:rsidRPr="00BC6D09" w:rsidTr="002D586D">
        <w:trPr>
          <w:trHeight w:val="20"/>
          <w:jc w:val="center"/>
        </w:trPr>
        <w:tc>
          <w:tcPr>
            <w:tcW w:w="19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45E3" w:rsidRPr="00AD7E94" w:rsidRDefault="007845E3" w:rsidP="007845E3">
            <w:pPr>
              <w:pStyle w:val="13"/>
              <w:rPr>
                <w:rFonts w:eastAsia="Times New Roman"/>
                <w:sz w:val="24"/>
                <w:szCs w:val="24"/>
              </w:rPr>
            </w:pPr>
            <w:r w:rsidRPr="00AD7E94">
              <w:rPr>
                <w:rFonts w:eastAsia="Times New Roman"/>
                <w:sz w:val="24"/>
                <w:szCs w:val="24"/>
              </w:rPr>
              <w:t xml:space="preserve">Альтернатива </w:t>
            </w:r>
            <w:r>
              <w:rPr>
                <w:rFonts w:eastAsia="Times New Roman"/>
                <w:sz w:val="24"/>
                <w:szCs w:val="24"/>
              </w:rPr>
              <w:t>2</w:t>
            </w:r>
          </w:p>
          <w:p w:rsidR="007845E3" w:rsidRDefault="007845E3" w:rsidP="002D586D">
            <w:pPr>
              <w:pStyle w:val="a7"/>
              <w:jc w:val="center"/>
              <w:rPr>
                <w:color w:val="000000" w:themeColor="text1"/>
                <w:sz w:val="24"/>
                <w:szCs w:val="24"/>
              </w:rPr>
            </w:pPr>
          </w:p>
          <w:p w:rsidR="007845E3" w:rsidRPr="00BC6D09" w:rsidRDefault="007845E3" w:rsidP="007845E3">
            <w:pPr>
              <w:pStyle w:val="a7"/>
              <w:jc w:val="center"/>
              <w:rPr>
                <w:color w:val="000000" w:themeColor="text1"/>
                <w:sz w:val="24"/>
                <w:szCs w:val="24"/>
              </w:rPr>
            </w:pPr>
            <w:r w:rsidRPr="00BC6D09">
              <w:rPr>
                <w:color w:val="000000" w:themeColor="text1"/>
                <w:sz w:val="24"/>
                <w:szCs w:val="24"/>
              </w:rPr>
              <w:t xml:space="preserve">Прийняття регуляторного акта відповідно до Податкового кодексу України </w:t>
            </w:r>
            <w:r>
              <w:rPr>
                <w:color w:val="000000" w:themeColor="text1"/>
                <w:sz w:val="24"/>
                <w:szCs w:val="24"/>
              </w:rPr>
              <w:t>у запропонованому вигляді</w:t>
            </w:r>
          </w:p>
        </w:tc>
        <w:tc>
          <w:tcPr>
            <w:tcW w:w="3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2DB" w:rsidRDefault="00A362DB" w:rsidP="002D586D">
            <w:pPr>
              <w:pStyle w:val="a7"/>
              <w:rPr>
                <w:color w:val="000000" w:themeColor="text1"/>
                <w:sz w:val="24"/>
                <w:szCs w:val="24"/>
              </w:rPr>
            </w:pPr>
            <w:r>
              <w:rPr>
                <w:rStyle w:val="23"/>
                <w:sz w:val="24"/>
                <w:szCs w:val="24"/>
              </w:rPr>
              <w:t>С</w:t>
            </w:r>
            <w:r w:rsidRPr="00AD7E94">
              <w:rPr>
                <w:sz w:val="24"/>
                <w:szCs w:val="24"/>
              </w:rPr>
              <w:t>тавки податку для об'єктів житлової та/або нежитлової нерухомості, що перебувають у власності фізичних і юридичних осіб, установлюються з повним дотриманням</w:t>
            </w:r>
            <w:r>
              <w:rPr>
                <w:sz w:val="24"/>
                <w:szCs w:val="24"/>
              </w:rPr>
              <w:t xml:space="preserve"> </w:t>
            </w:r>
            <w:r w:rsidRPr="00AD7E94">
              <w:rPr>
                <w:sz w:val="24"/>
                <w:szCs w:val="24"/>
              </w:rPr>
              <w:t>вимог Кодексу диференційовано залежно від типів таких об'єктів нерухомості.</w:t>
            </w:r>
          </w:p>
          <w:p w:rsidR="007845E3" w:rsidRPr="00BC6D09" w:rsidRDefault="007845E3" w:rsidP="002D586D">
            <w:pPr>
              <w:pStyle w:val="a7"/>
              <w:rPr>
                <w:color w:val="000000" w:themeColor="text1"/>
                <w:sz w:val="24"/>
                <w:szCs w:val="24"/>
              </w:rPr>
            </w:pPr>
            <w:r w:rsidRPr="00BC6D09">
              <w:rPr>
                <w:color w:val="000000" w:themeColor="text1"/>
                <w:sz w:val="24"/>
                <w:szCs w:val="24"/>
              </w:rPr>
              <w:t>Забезпечення досягнення цілей державного регулювання.</w:t>
            </w:r>
          </w:p>
          <w:p w:rsidR="007845E3" w:rsidRPr="00BC6D09" w:rsidRDefault="007845E3" w:rsidP="00A362DB">
            <w:pPr>
              <w:pStyle w:val="a7"/>
              <w:rPr>
                <w:color w:val="000000" w:themeColor="text1"/>
                <w:sz w:val="24"/>
                <w:szCs w:val="24"/>
              </w:rPr>
            </w:pPr>
            <w:r w:rsidRPr="00BC6D09">
              <w:rPr>
                <w:color w:val="000000" w:themeColor="text1"/>
                <w:sz w:val="24"/>
                <w:szCs w:val="24"/>
              </w:rPr>
              <w:t>Належне фінансування міських цільових програм.</w:t>
            </w:r>
          </w:p>
        </w:tc>
      </w:tr>
    </w:tbl>
    <w:p w:rsidR="00ED1218" w:rsidRPr="00AD7E94" w:rsidRDefault="00ED1218" w:rsidP="00AD7E94">
      <w:pPr>
        <w:pStyle w:val="13"/>
        <w:jc w:val="center"/>
        <w:rPr>
          <w:b/>
          <w:sz w:val="24"/>
          <w:szCs w:val="24"/>
        </w:rPr>
      </w:pPr>
    </w:p>
    <w:p w:rsidR="000E674D" w:rsidRPr="00AD7E94" w:rsidRDefault="000E674D" w:rsidP="00AD7E94">
      <w:pPr>
        <w:pStyle w:val="13"/>
        <w:jc w:val="center"/>
        <w:rPr>
          <w:b/>
          <w:sz w:val="24"/>
          <w:szCs w:val="24"/>
        </w:rPr>
      </w:pPr>
      <w:r w:rsidRPr="00AD7E94">
        <w:rPr>
          <w:b/>
          <w:sz w:val="24"/>
          <w:szCs w:val="24"/>
        </w:rPr>
        <w:t>2. Оцінка</w:t>
      </w:r>
      <w:r w:rsidR="001F393C">
        <w:rPr>
          <w:b/>
          <w:sz w:val="24"/>
          <w:szCs w:val="24"/>
        </w:rPr>
        <w:t xml:space="preserve"> </w:t>
      </w:r>
      <w:r w:rsidRPr="00AD7E94">
        <w:rPr>
          <w:b/>
          <w:sz w:val="24"/>
          <w:szCs w:val="24"/>
        </w:rPr>
        <w:t>вибраних альтернативних способів досягнення цілей</w:t>
      </w:r>
    </w:p>
    <w:p w:rsidR="000E674D" w:rsidRPr="00AD7E94" w:rsidRDefault="000E674D" w:rsidP="00AD7E94">
      <w:pPr>
        <w:pStyle w:val="13"/>
        <w:jc w:val="center"/>
        <w:rPr>
          <w:sz w:val="24"/>
          <w:szCs w:val="24"/>
        </w:rPr>
      </w:pPr>
      <w:r w:rsidRPr="00AD7E94">
        <w:rPr>
          <w:sz w:val="24"/>
          <w:szCs w:val="24"/>
        </w:rPr>
        <w:t>Оцінка впливу на сферу інтересів органів місцевого самоврядування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4251"/>
        <w:gridCol w:w="3729"/>
      </w:tblGrid>
      <w:tr w:rsidR="000E674D" w:rsidRPr="00AD7E94" w:rsidTr="003F0622">
        <w:trPr>
          <w:trHeight w:val="20"/>
          <w:tblHeader/>
        </w:trPr>
        <w:tc>
          <w:tcPr>
            <w:tcW w:w="951" w:type="pct"/>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b/>
                <w:i/>
                <w:sz w:val="24"/>
                <w:szCs w:val="24"/>
              </w:rPr>
            </w:pPr>
            <w:r w:rsidRPr="00AD7E94">
              <w:rPr>
                <w:rFonts w:eastAsia="Times New Roman"/>
                <w:b/>
                <w:i/>
                <w:sz w:val="24"/>
                <w:szCs w:val="24"/>
              </w:rPr>
              <w:t>Вид альтернативи</w:t>
            </w:r>
          </w:p>
        </w:tc>
        <w:tc>
          <w:tcPr>
            <w:tcW w:w="2157" w:type="pct"/>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b/>
                <w:i/>
                <w:sz w:val="24"/>
                <w:szCs w:val="24"/>
              </w:rPr>
            </w:pPr>
            <w:r w:rsidRPr="00AD7E94">
              <w:rPr>
                <w:rFonts w:eastAsia="Times New Roman"/>
                <w:b/>
                <w:i/>
                <w:sz w:val="24"/>
                <w:szCs w:val="24"/>
              </w:rPr>
              <w:t>Вигоди</w:t>
            </w:r>
          </w:p>
        </w:tc>
        <w:tc>
          <w:tcPr>
            <w:tcW w:w="1892" w:type="pct"/>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b/>
                <w:i/>
                <w:sz w:val="24"/>
                <w:szCs w:val="24"/>
              </w:rPr>
            </w:pPr>
            <w:r w:rsidRPr="00AD7E94">
              <w:rPr>
                <w:rFonts w:eastAsia="Times New Roman"/>
                <w:b/>
                <w:i/>
                <w:sz w:val="24"/>
                <w:szCs w:val="24"/>
              </w:rPr>
              <w:t>Витрати</w:t>
            </w:r>
          </w:p>
        </w:tc>
      </w:tr>
      <w:tr w:rsidR="000E674D" w:rsidRPr="00AD7E94" w:rsidTr="003F0622">
        <w:trPr>
          <w:trHeight w:val="20"/>
        </w:trPr>
        <w:tc>
          <w:tcPr>
            <w:tcW w:w="951" w:type="pct"/>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sz w:val="24"/>
                <w:szCs w:val="24"/>
              </w:rPr>
            </w:pPr>
            <w:r w:rsidRPr="00AD7E94">
              <w:rPr>
                <w:rFonts w:eastAsia="Times New Roman"/>
                <w:sz w:val="24"/>
                <w:szCs w:val="24"/>
              </w:rPr>
              <w:t>Альтернатива 1</w:t>
            </w:r>
          </w:p>
        </w:tc>
        <w:tc>
          <w:tcPr>
            <w:tcW w:w="2157" w:type="pct"/>
            <w:tcBorders>
              <w:top w:val="single" w:sz="4" w:space="0" w:color="auto"/>
              <w:left w:val="single" w:sz="4" w:space="0" w:color="auto"/>
              <w:bottom w:val="single" w:sz="4" w:space="0" w:color="auto"/>
              <w:right w:val="single" w:sz="4" w:space="0" w:color="auto"/>
            </w:tcBorders>
            <w:vAlign w:val="center"/>
          </w:tcPr>
          <w:p w:rsidR="000E674D" w:rsidRPr="00AD7E94" w:rsidRDefault="00ED1218" w:rsidP="003F0622">
            <w:pPr>
              <w:jc w:val="both"/>
              <w:rPr>
                <w:sz w:val="24"/>
                <w:szCs w:val="24"/>
                <w:lang w:val="uk-UA"/>
              </w:rPr>
            </w:pPr>
            <w:r w:rsidRPr="00AD7E94">
              <w:rPr>
                <w:sz w:val="24"/>
                <w:szCs w:val="24"/>
                <w:lang w:val="uk-UA"/>
              </w:rPr>
              <w:t>Не передбачені</w:t>
            </w:r>
          </w:p>
        </w:tc>
        <w:tc>
          <w:tcPr>
            <w:tcW w:w="1892" w:type="pct"/>
            <w:tcBorders>
              <w:top w:val="single" w:sz="4" w:space="0" w:color="auto"/>
              <w:left w:val="single" w:sz="4" w:space="0" w:color="auto"/>
              <w:bottom w:val="single" w:sz="4" w:space="0" w:color="auto"/>
              <w:right w:val="single" w:sz="4" w:space="0" w:color="auto"/>
            </w:tcBorders>
            <w:vAlign w:val="center"/>
          </w:tcPr>
          <w:p w:rsidR="000E674D" w:rsidRPr="00AD7E94" w:rsidRDefault="00B81C57" w:rsidP="003F0622">
            <w:pPr>
              <w:pStyle w:val="13"/>
              <w:jc w:val="both"/>
              <w:rPr>
                <w:rFonts w:eastAsia="Times New Roman"/>
                <w:sz w:val="24"/>
                <w:szCs w:val="24"/>
              </w:rPr>
            </w:pPr>
            <w:r w:rsidRPr="00AD7E94">
              <w:rPr>
                <w:rStyle w:val="23"/>
                <w:rFonts w:eastAsia="Times New Roman"/>
                <w:sz w:val="24"/>
                <w:szCs w:val="24"/>
              </w:rPr>
              <w:t>Відсутні</w:t>
            </w:r>
          </w:p>
        </w:tc>
      </w:tr>
      <w:tr w:rsidR="000E674D" w:rsidRPr="00AD7E94" w:rsidTr="003F0622">
        <w:trPr>
          <w:trHeight w:val="20"/>
        </w:trPr>
        <w:tc>
          <w:tcPr>
            <w:tcW w:w="951" w:type="pct"/>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sz w:val="24"/>
                <w:szCs w:val="24"/>
              </w:rPr>
            </w:pPr>
            <w:r w:rsidRPr="00AD7E94">
              <w:rPr>
                <w:rFonts w:eastAsia="Times New Roman"/>
                <w:sz w:val="24"/>
                <w:szCs w:val="24"/>
              </w:rPr>
              <w:t>Альтернатива 2</w:t>
            </w:r>
          </w:p>
        </w:tc>
        <w:tc>
          <w:tcPr>
            <w:tcW w:w="2157" w:type="pct"/>
            <w:tcBorders>
              <w:top w:val="single" w:sz="4" w:space="0" w:color="auto"/>
              <w:left w:val="single" w:sz="4" w:space="0" w:color="auto"/>
              <w:bottom w:val="single" w:sz="4" w:space="0" w:color="auto"/>
              <w:right w:val="single" w:sz="4" w:space="0" w:color="auto"/>
            </w:tcBorders>
            <w:vAlign w:val="center"/>
          </w:tcPr>
          <w:p w:rsidR="000E674D" w:rsidRPr="00AD7E94" w:rsidRDefault="00B81C57" w:rsidP="003F0622">
            <w:pPr>
              <w:pStyle w:val="13"/>
              <w:ind w:firstLine="317"/>
              <w:jc w:val="both"/>
              <w:rPr>
                <w:rFonts w:eastAsia="Times New Roman"/>
                <w:sz w:val="24"/>
                <w:szCs w:val="24"/>
              </w:rPr>
            </w:pPr>
            <w:r w:rsidRPr="00AD7E94">
              <w:rPr>
                <w:rFonts w:eastAsia="Times New Roman"/>
                <w:sz w:val="24"/>
                <w:szCs w:val="24"/>
              </w:rPr>
              <w:t xml:space="preserve">забезпечить дотримання вимог Податкового кодексу України, реалізацію наданих органам місцевого </w:t>
            </w:r>
            <w:r w:rsidRPr="00AD7E94">
              <w:rPr>
                <w:rFonts w:eastAsia="Times New Roman"/>
                <w:sz w:val="24"/>
                <w:szCs w:val="24"/>
              </w:rPr>
              <w:lastRenderedPageBreak/>
              <w:t>самоврядування</w:t>
            </w:r>
            <w:r w:rsidR="00643B0F" w:rsidRPr="00AD7E94">
              <w:rPr>
                <w:rFonts w:eastAsia="Times New Roman"/>
                <w:sz w:val="24"/>
                <w:szCs w:val="24"/>
              </w:rPr>
              <w:t>;</w:t>
            </w:r>
          </w:p>
          <w:p w:rsidR="00643B0F" w:rsidRPr="00AD7E94" w:rsidRDefault="00643B0F" w:rsidP="003F0622">
            <w:pPr>
              <w:pStyle w:val="13"/>
              <w:ind w:firstLine="317"/>
              <w:jc w:val="both"/>
              <w:rPr>
                <w:rFonts w:eastAsia="Times New Roman"/>
                <w:sz w:val="24"/>
                <w:szCs w:val="24"/>
              </w:rPr>
            </w:pPr>
            <w:r w:rsidRPr="00AD7E94">
              <w:rPr>
                <w:rFonts w:eastAsia="Times New Roman"/>
                <w:sz w:val="24"/>
                <w:szCs w:val="24"/>
              </w:rPr>
              <w:t xml:space="preserve">забезпечить відповідні надходження до місцевого бюджету від сплати </w:t>
            </w:r>
            <w:r w:rsidR="00A362DB" w:rsidRPr="001F393C">
              <w:rPr>
                <w:color w:val="000000" w:themeColor="text1"/>
                <w:sz w:val="24"/>
                <w:szCs w:val="24"/>
              </w:rPr>
              <w:t>податку на нерухоме майно, відмінне від земельної ділянки</w:t>
            </w:r>
            <w:r w:rsidR="00BC5C46">
              <w:rPr>
                <w:color w:val="000000" w:themeColor="text1"/>
                <w:sz w:val="24"/>
                <w:szCs w:val="24"/>
              </w:rPr>
              <w:t xml:space="preserve"> не менші за надходження в 2020 році</w:t>
            </w:r>
            <w:r w:rsidRPr="00AD7E94">
              <w:rPr>
                <w:rFonts w:eastAsia="Times New Roman"/>
                <w:sz w:val="24"/>
                <w:szCs w:val="24"/>
              </w:rPr>
              <w:t>;</w:t>
            </w:r>
          </w:p>
          <w:p w:rsidR="00643B0F" w:rsidRPr="00AD7E94" w:rsidRDefault="00643B0F" w:rsidP="003F0622">
            <w:pPr>
              <w:pStyle w:val="13"/>
              <w:ind w:firstLine="317"/>
              <w:jc w:val="both"/>
              <w:rPr>
                <w:rFonts w:eastAsia="Times New Roman"/>
                <w:sz w:val="24"/>
                <w:szCs w:val="24"/>
              </w:rPr>
            </w:pPr>
            <w:r w:rsidRPr="00AD7E94">
              <w:rPr>
                <w:rFonts w:eastAsia="Times New Roman"/>
                <w:sz w:val="24"/>
                <w:szCs w:val="24"/>
              </w:rPr>
              <w:t xml:space="preserve">створить сприятливі фінансові можливості влади для </w:t>
            </w:r>
            <w:r w:rsidR="00BC5C46">
              <w:rPr>
                <w:rFonts w:eastAsia="Times New Roman"/>
                <w:sz w:val="24"/>
                <w:szCs w:val="24"/>
              </w:rPr>
              <w:t>вирішення нагальних проблем територіальної громади;</w:t>
            </w:r>
          </w:p>
          <w:p w:rsidR="00643B0F" w:rsidRPr="00AD7E94" w:rsidRDefault="00643B0F" w:rsidP="003F0622">
            <w:pPr>
              <w:pStyle w:val="13"/>
              <w:ind w:firstLine="317"/>
              <w:jc w:val="both"/>
              <w:rPr>
                <w:rFonts w:eastAsia="Times New Roman"/>
                <w:sz w:val="24"/>
                <w:szCs w:val="24"/>
              </w:rPr>
            </w:pPr>
            <w:r w:rsidRPr="00AD7E94">
              <w:rPr>
                <w:rFonts w:eastAsia="Times New Roman"/>
                <w:sz w:val="24"/>
                <w:szCs w:val="24"/>
              </w:rPr>
              <w:t xml:space="preserve">вдосконалить відносини між </w:t>
            </w:r>
            <w:r w:rsidR="0021334A" w:rsidRPr="00AD7E94">
              <w:rPr>
                <w:rFonts w:eastAsia="Times New Roman"/>
                <w:sz w:val="24"/>
                <w:szCs w:val="24"/>
              </w:rPr>
              <w:t xml:space="preserve">територіальною громадою, </w:t>
            </w:r>
            <w:r w:rsidR="00BC5C46">
              <w:rPr>
                <w:rFonts w:eastAsia="Times New Roman"/>
                <w:sz w:val="24"/>
                <w:szCs w:val="24"/>
              </w:rPr>
              <w:t>міською військово-цивільною адміністрацією</w:t>
            </w:r>
            <w:r w:rsidRPr="00AD7E94">
              <w:rPr>
                <w:rFonts w:eastAsia="Times New Roman"/>
                <w:sz w:val="24"/>
                <w:szCs w:val="24"/>
              </w:rPr>
              <w:t>, органом фіскальної служби та суб’єктами господарювання пов’язаних зі справлянням податку.</w:t>
            </w:r>
          </w:p>
        </w:tc>
        <w:tc>
          <w:tcPr>
            <w:tcW w:w="1892" w:type="pct"/>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both"/>
              <w:rPr>
                <w:rStyle w:val="23"/>
                <w:rFonts w:eastAsia="Times New Roman"/>
                <w:i/>
                <w:sz w:val="24"/>
                <w:szCs w:val="24"/>
                <w:shd w:val="clear" w:color="auto" w:fill="FFFFFF"/>
                <w:lang w:eastAsia="uk-UA"/>
              </w:rPr>
            </w:pPr>
            <w:r w:rsidRPr="00AD7E94">
              <w:rPr>
                <w:rFonts w:eastAsia="Times New Roman"/>
                <w:sz w:val="24"/>
                <w:szCs w:val="24"/>
              </w:rPr>
              <w:lastRenderedPageBreak/>
              <w:t xml:space="preserve">Витрати </w:t>
            </w:r>
            <w:r w:rsidR="00643B0F" w:rsidRPr="00AD7E94">
              <w:rPr>
                <w:rFonts w:eastAsia="Times New Roman"/>
                <w:sz w:val="24"/>
                <w:szCs w:val="24"/>
              </w:rPr>
              <w:t xml:space="preserve">пов’язані з підготовкою регуляторного акту, проведення відстежень результативності </w:t>
            </w:r>
            <w:r w:rsidR="00643B0F" w:rsidRPr="00AD7E94">
              <w:rPr>
                <w:rFonts w:eastAsia="Times New Roman"/>
                <w:sz w:val="24"/>
                <w:szCs w:val="24"/>
              </w:rPr>
              <w:lastRenderedPageBreak/>
              <w:t>даного регуляторного акта та процедур з його публікування</w:t>
            </w:r>
          </w:p>
        </w:tc>
      </w:tr>
    </w:tbl>
    <w:p w:rsidR="000E674D" w:rsidRPr="00AD7E94" w:rsidRDefault="000E674D" w:rsidP="00AD7E94">
      <w:pPr>
        <w:pStyle w:val="13"/>
        <w:jc w:val="center"/>
        <w:rPr>
          <w:b/>
          <w:i/>
          <w:sz w:val="24"/>
          <w:szCs w:val="24"/>
        </w:rPr>
      </w:pPr>
    </w:p>
    <w:p w:rsidR="000E674D" w:rsidRPr="00AD7E94" w:rsidRDefault="000E674D" w:rsidP="00AD7E94">
      <w:pPr>
        <w:pStyle w:val="13"/>
        <w:jc w:val="center"/>
        <w:rPr>
          <w:sz w:val="24"/>
          <w:szCs w:val="24"/>
        </w:rPr>
      </w:pPr>
      <w:r w:rsidRPr="00AD7E94">
        <w:rPr>
          <w:sz w:val="24"/>
          <w:szCs w:val="24"/>
        </w:rPr>
        <w:t>Оцінка впливу на сферу інтересів громадян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245"/>
        <w:gridCol w:w="2551"/>
      </w:tblGrid>
      <w:tr w:rsidR="000E674D" w:rsidRPr="00AD7E94" w:rsidTr="003F0622">
        <w:tc>
          <w:tcPr>
            <w:tcW w:w="1843" w:type="dxa"/>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b/>
                <w:i/>
                <w:sz w:val="24"/>
                <w:szCs w:val="24"/>
              </w:rPr>
            </w:pPr>
            <w:r w:rsidRPr="00AD7E94">
              <w:rPr>
                <w:rFonts w:eastAsia="Times New Roman"/>
                <w:b/>
                <w:i/>
                <w:sz w:val="24"/>
                <w:szCs w:val="24"/>
              </w:rPr>
              <w:t>Вид альтернативи</w:t>
            </w:r>
          </w:p>
        </w:tc>
        <w:tc>
          <w:tcPr>
            <w:tcW w:w="5245" w:type="dxa"/>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b/>
                <w:i/>
                <w:sz w:val="24"/>
                <w:szCs w:val="24"/>
              </w:rPr>
            </w:pPr>
            <w:r w:rsidRPr="00AD7E94">
              <w:rPr>
                <w:rFonts w:eastAsia="Times New Roman"/>
                <w:b/>
                <w:i/>
                <w:sz w:val="24"/>
                <w:szCs w:val="24"/>
              </w:rPr>
              <w:t>Вигоди</w:t>
            </w:r>
          </w:p>
        </w:tc>
        <w:tc>
          <w:tcPr>
            <w:tcW w:w="2551" w:type="dxa"/>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b/>
                <w:i/>
                <w:sz w:val="24"/>
                <w:szCs w:val="24"/>
              </w:rPr>
            </w:pPr>
            <w:r w:rsidRPr="00AD7E94">
              <w:rPr>
                <w:rFonts w:eastAsia="Times New Roman"/>
                <w:b/>
                <w:i/>
                <w:sz w:val="24"/>
                <w:szCs w:val="24"/>
              </w:rPr>
              <w:t>Витрати</w:t>
            </w:r>
          </w:p>
        </w:tc>
      </w:tr>
      <w:tr w:rsidR="000E674D" w:rsidRPr="00AD7E94" w:rsidTr="00420F22">
        <w:tc>
          <w:tcPr>
            <w:tcW w:w="1843" w:type="dxa"/>
            <w:tcBorders>
              <w:top w:val="single" w:sz="4" w:space="0" w:color="auto"/>
              <w:left w:val="single" w:sz="4" w:space="0" w:color="auto"/>
              <w:bottom w:val="single" w:sz="4" w:space="0" w:color="auto"/>
              <w:right w:val="single" w:sz="4" w:space="0" w:color="auto"/>
            </w:tcBorders>
          </w:tcPr>
          <w:p w:rsidR="000E674D" w:rsidRPr="00AD7E94" w:rsidRDefault="000E674D" w:rsidP="00AD7E94">
            <w:pPr>
              <w:pStyle w:val="13"/>
              <w:jc w:val="both"/>
              <w:rPr>
                <w:rFonts w:eastAsia="Times New Roman"/>
                <w:sz w:val="24"/>
                <w:szCs w:val="24"/>
              </w:rPr>
            </w:pPr>
            <w:r w:rsidRPr="00AD7E94">
              <w:rPr>
                <w:rFonts w:eastAsia="Times New Roman"/>
                <w:sz w:val="24"/>
                <w:szCs w:val="24"/>
              </w:rPr>
              <w:t>Альтернатива 1</w:t>
            </w:r>
          </w:p>
        </w:tc>
        <w:tc>
          <w:tcPr>
            <w:tcW w:w="5245" w:type="dxa"/>
            <w:tcBorders>
              <w:top w:val="single" w:sz="4" w:space="0" w:color="auto"/>
              <w:left w:val="single" w:sz="4" w:space="0" w:color="auto"/>
              <w:bottom w:val="single" w:sz="4" w:space="0" w:color="auto"/>
              <w:right w:val="single" w:sz="4" w:space="0" w:color="auto"/>
            </w:tcBorders>
          </w:tcPr>
          <w:p w:rsidR="000E674D" w:rsidRPr="00AD7E94" w:rsidRDefault="000E674D" w:rsidP="00300EF0">
            <w:pPr>
              <w:pStyle w:val="13"/>
              <w:jc w:val="both"/>
              <w:rPr>
                <w:rFonts w:eastAsia="Times New Roman"/>
                <w:sz w:val="24"/>
                <w:szCs w:val="24"/>
              </w:rPr>
            </w:pPr>
            <w:r w:rsidRPr="00AD7E94">
              <w:rPr>
                <w:rStyle w:val="23"/>
                <w:rFonts w:eastAsia="Times New Roman"/>
                <w:sz w:val="24"/>
                <w:szCs w:val="24"/>
              </w:rPr>
              <w:t>Через відсутність регулювання, оскільки на законодавчому рівні не визначено розмір мінімальної ставки, громадяни не сплачують податок на нерухоме майно, відмінне від земельної ділянки</w:t>
            </w:r>
            <w:r w:rsidR="002B08A7" w:rsidRPr="00AD7E94">
              <w:rPr>
                <w:rStyle w:val="23"/>
                <w:rFonts w:eastAsia="Times New Roman"/>
                <w:sz w:val="24"/>
                <w:szCs w:val="24"/>
              </w:rPr>
              <w:t xml:space="preserve"> і бюджет громади недоотримає кошти у сумі – </w:t>
            </w:r>
            <w:r w:rsidR="00300EF0">
              <w:rPr>
                <w:rFonts w:eastAsia="Times New Roman"/>
                <w:sz w:val="24"/>
                <w:szCs w:val="24"/>
              </w:rPr>
              <w:t>1044,67</w:t>
            </w:r>
            <w:r w:rsidR="00554B44" w:rsidRPr="00AD7E94">
              <w:rPr>
                <w:rFonts w:eastAsia="Times New Roman"/>
                <w:sz w:val="24"/>
                <w:szCs w:val="24"/>
              </w:rPr>
              <w:t xml:space="preserve"> </w:t>
            </w:r>
            <w:r w:rsidR="002B08A7" w:rsidRPr="00AD7E94">
              <w:rPr>
                <w:rStyle w:val="23"/>
                <w:rFonts w:eastAsia="Times New Roman"/>
                <w:sz w:val="24"/>
                <w:szCs w:val="24"/>
              </w:rPr>
              <w:t>тис. грн.</w:t>
            </w:r>
          </w:p>
        </w:tc>
        <w:tc>
          <w:tcPr>
            <w:tcW w:w="2551" w:type="dxa"/>
            <w:tcBorders>
              <w:top w:val="single" w:sz="4" w:space="0" w:color="auto"/>
              <w:left w:val="single" w:sz="4" w:space="0" w:color="auto"/>
              <w:bottom w:val="single" w:sz="4" w:space="0" w:color="auto"/>
              <w:right w:val="single" w:sz="4" w:space="0" w:color="auto"/>
            </w:tcBorders>
          </w:tcPr>
          <w:p w:rsidR="000E674D" w:rsidRPr="00AD7E94" w:rsidRDefault="000E674D" w:rsidP="00300EF0">
            <w:pPr>
              <w:pStyle w:val="a4"/>
              <w:spacing w:before="0" w:beforeAutospacing="0" w:after="0" w:afterAutospacing="0"/>
              <w:jc w:val="both"/>
              <w:rPr>
                <w:rFonts w:ascii="Times New Roman" w:hAnsi="Times New Roman"/>
                <w:lang w:val="uk-UA"/>
              </w:rPr>
            </w:pPr>
            <w:r w:rsidRPr="00AD7E94">
              <w:rPr>
                <w:rFonts w:ascii="Times New Roman" w:hAnsi="Times New Roman"/>
                <w:lang w:val="uk-UA"/>
              </w:rPr>
              <w:t>Витрати відсутні для громадян у частині сплати податку.</w:t>
            </w:r>
          </w:p>
        </w:tc>
      </w:tr>
      <w:tr w:rsidR="000E674D" w:rsidRPr="00AD7E94" w:rsidTr="00420F22">
        <w:tc>
          <w:tcPr>
            <w:tcW w:w="1843" w:type="dxa"/>
            <w:tcBorders>
              <w:top w:val="single" w:sz="4" w:space="0" w:color="auto"/>
              <w:left w:val="single" w:sz="4" w:space="0" w:color="auto"/>
              <w:bottom w:val="single" w:sz="4" w:space="0" w:color="auto"/>
              <w:right w:val="single" w:sz="4" w:space="0" w:color="auto"/>
            </w:tcBorders>
          </w:tcPr>
          <w:p w:rsidR="000E674D" w:rsidRPr="00AD7E94" w:rsidRDefault="000E674D" w:rsidP="00AD7E94">
            <w:pPr>
              <w:pStyle w:val="13"/>
              <w:jc w:val="both"/>
              <w:rPr>
                <w:rFonts w:eastAsia="Times New Roman"/>
                <w:sz w:val="24"/>
                <w:szCs w:val="24"/>
              </w:rPr>
            </w:pPr>
            <w:r w:rsidRPr="00AD7E94">
              <w:rPr>
                <w:rFonts w:eastAsia="Times New Roman"/>
                <w:sz w:val="24"/>
                <w:szCs w:val="24"/>
              </w:rPr>
              <w:t>Альтернатива 2</w:t>
            </w:r>
          </w:p>
        </w:tc>
        <w:tc>
          <w:tcPr>
            <w:tcW w:w="5245" w:type="dxa"/>
            <w:tcBorders>
              <w:top w:val="single" w:sz="4" w:space="0" w:color="auto"/>
              <w:left w:val="single" w:sz="4" w:space="0" w:color="auto"/>
              <w:bottom w:val="single" w:sz="4" w:space="0" w:color="auto"/>
              <w:right w:val="single" w:sz="4" w:space="0" w:color="auto"/>
            </w:tcBorders>
          </w:tcPr>
          <w:p w:rsidR="000E674D" w:rsidRPr="00AD7E94" w:rsidRDefault="00783CBC" w:rsidP="00300EF0">
            <w:pPr>
              <w:pStyle w:val="13"/>
              <w:ind w:firstLine="317"/>
              <w:jc w:val="both"/>
              <w:rPr>
                <w:rFonts w:eastAsia="Times New Roman"/>
                <w:sz w:val="24"/>
                <w:szCs w:val="24"/>
              </w:rPr>
            </w:pPr>
            <w:r w:rsidRPr="00AD7E94">
              <w:rPr>
                <w:rFonts w:eastAsia="Times New Roman"/>
                <w:sz w:val="24"/>
                <w:szCs w:val="24"/>
              </w:rPr>
              <w:t>сплата податку на нерухоме майно відмінне від земельної ділянки за обґрунтованими ставками</w:t>
            </w:r>
            <w:r w:rsidR="002B08A7" w:rsidRPr="00AD7E94">
              <w:rPr>
                <w:rFonts w:eastAsia="Times New Roman"/>
                <w:sz w:val="24"/>
                <w:szCs w:val="24"/>
              </w:rPr>
              <w:t xml:space="preserve"> прогнозовано у сумі –</w:t>
            </w:r>
            <w:r w:rsidR="00300EF0">
              <w:rPr>
                <w:rFonts w:eastAsia="Times New Roman"/>
                <w:sz w:val="24"/>
                <w:szCs w:val="24"/>
              </w:rPr>
              <w:t xml:space="preserve"> 1044,67</w:t>
            </w:r>
            <w:r w:rsidR="00554B44" w:rsidRPr="00AD7E94">
              <w:rPr>
                <w:rFonts w:eastAsia="Times New Roman"/>
                <w:sz w:val="24"/>
                <w:szCs w:val="24"/>
              </w:rPr>
              <w:t xml:space="preserve"> </w:t>
            </w:r>
            <w:r w:rsidR="002B08A7" w:rsidRPr="00AD7E94">
              <w:rPr>
                <w:rFonts w:eastAsia="Times New Roman"/>
                <w:sz w:val="24"/>
                <w:szCs w:val="24"/>
              </w:rPr>
              <w:t>тис. грн.</w:t>
            </w:r>
          </w:p>
          <w:p w:rsidR="00783CBC" w:rsidRPr="00AD7E94" w:rsidRDefault="00783CBC" w:rsidP="00300EF0">
            <w:pPr>
              <w:pStyle w:val="13"/>
              <w:ind w:firstLine="317"/>
              <w:jc w:val="both"/>
              <w:rPr>
                <w:rFonts w:eastAsia="Times New Roman"/>
                <w:sz w:val="24"/>
                <w:szCs w:val="24"/>
              </w:rPr>
            </w:pPr>
            <w:r w:rsidRPr="00AD7E94">
              <w:rPr>
                <w:rFonts w:eastAsia="Times New Roman"/>
                <w:sz w:val="24"/>
                <w:szCs w:val="24"/>
              </w:rPr>
              <w:t>відкритість процедури, прозорість дій</w:t>
            </w:r>
            <w:r w:rsidR="007958A5" w:rsidRPr="00AD7E94">
              <w:rPr>
                <w:rFonts w:eastAsia="Times New Roman"/>
                <w:sz w:val="24"/>
                <w:szCs w:val="24"/>
              </w:rPr>
              <w:t xml:space="preserve"> органу</w:t>
            </w:r>
            <w:r w:rsidRPr="00AD7E94">
              <w:rPr>
                <w:rFonts w:eastAsia="Times New Roman"/>
                <w:sz w:val="24"/>
                <w:szCs w:val="24"/>
              </w:rPr>
              <w:t xml:space="preserve"> місцевого самоврядування</w:t>
            </w:r>
            <w:r w:rsidR="00F235F5" w:rsidRPr="00AD7E94">
              <w:rPr>
                <w:rFonts w:eastAsia="Times New Roman"/>
                <w:sz w:val="24"/>
                <w:szCs w:val="24"/>
              </w:rPr>
              <w:t>.</w:t>
            </w:r>
          </w:p>
          <w:p w:rsidR="00F235F5" w:rsidRPr="00AD7E94" w:rsidRDefault="00300EF0" w:rsidP="00300EF0">
            <w:pPr>
              <w:pStyle w:val="13"/>
              <w:ind w:firstLine="317"/>
              <w:jc w:val="both"/>
              <w:rPr>
                <w:rFonts w:eastAsia="Times New Roman"/>
                <w:sz w:val="24"/>
                <w:szCs w:val="24"/>
              </w:rPr>
            </w:pPr>
            <w:r>
              <w:rPr>
                <w:rFonts w:eastAsia="Times New Roman"/>
                <w:sz w:val="24"/>
                <w:szCs w:val="24"/>
              </w:rPr>
              <w:t>н</w:t>
            </w:r>
            <w:r w:rsidR="00F235F5" w:rsidRPr="00AD7E94">
              <w:rPr>
                <w:rFonts w:eastAsia="Times New Roman"/>
                <w:sz w:val="24"/>
                <w:szCs w:val="24"/>
              </w:rPr>
              <w:t xml:space="preserve">адходження від податку дасть можливість частково профінансувати видатки на </w:t>
            </w:r>
            <w:r>
              <w:rPr>
                <w:rFonts w:eastAsia="Times New Roman"/>
                <w:sz w:val="24"/>
                <w:szCs w:val="24"/>
              </w:rPr>
              <w:t>поректи благоустрою, які будуть реалізуватись в рамках програми «Громадський бюджет Лисичанська»</w:t>
            </w:r>
            <w:r w:rsidR="00F235F5" w:rsidRPr="00AD7E94">
              <w:rPr>
                <w:rFonts w:eastAsia="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82BA7" w:rsidRPr="00AD7E94" w:rsidRDefault="00C82BA7" w:rsidP="00300EF0">
            <w:pPr>
              <w:pStyle w:val="13"/>
              <w:jc w:val="both"/>
              <w:rPr>
                <w:rFonts w:eastAsia="Times New Roman"/>
                <w:sz w:val="24"/>
                <w:szCs w:val="24"/>
              </w:rPr>
            </w:pPr>
            <w:r w:rsidRPr="00AD7E94">
              <w:rPr>
                <w:rFonts w:eastAsia="Times New Roman"/>
                <w:sz w:val="24"/>
                <w:szCs w:val="24"/>
                <w:lang w:eastAsia="uk-UA"/>
              </w:rPr>
              <w:t>Витрати на сплату податку громадян, які підпадають під дію регулювання.</w:t>
            </w:r>
          </w:p>
        </w:tc>
      </w:tr>
    </w:tbl>
    <w:p w:rsidR="000E674D" w:rsidRPr="00AD7E94" w:rsidRDefault="000E674D" w:rsidP="00AD7E94">
      <w:pPr>
        <w:pStyle w:val="13"/>
        <w:jc w:val="center"/>
        <w:rPr>
          <w:b/>
          <w:i/>
          <w:sz w:val="24"/>
          <w:szCs w:val="24"/>
        </w:rPr>
      </w:pPr>
    </w:p>
    <w:p w:rsidR="000E674D" w:rsidRPr="00AD7E94" w:rsidRDefault="000E674D" w:rsidP="00AD7E94">
      <w:pPr>
        <w:pStyle w:val="13"/>
        <w:jc w:val="center"/>
        <w:rPr>
          <w:b/>
          <w:i/>
          <w:sz w:val="24"/>
          <w:szCs w:val="24"/>
        </w:rPr>
      </w:pPr>
      <w:r w:rsidRPr="00AD7E94">
        <w:rPr>
          <w:b/>
          <w:i/>
          <w:sz w:val="24"/>
          <w:szCs w:val="24"/>
        </w:rPr>
        <w:t>Оцінка впливу на сферу інтересів суб’єктів господарювання</w:t>
      </w:r>
    </w:p>
    <w:p w:rsidR="000E674D" w:rsidRPr="00AD7E94" w:rsidRDefault="000E674D" w:rsidP="00AD7E94">
      <w:pPr>
        <w:pStyle w:val="15"/>
        <w:ind w:firstLine="708"/>
        <w:jc w:val="both"/>
        <w:rPr>
          <w:sz w:val="24"/>
          <w:szCs w:val="24"/>
          <w:lang w:val="uk-UA"/>
        </w:rPr>
      </w:pPr>
      <w:r w:rsidRPr="00AD7E94">
        <w:rPr>
          <w:sz w:val="24"/>
          <w:szCs w:val="24"/>
          <w:lang w:val="uk-UA"/>
        </w:rPr>
        <w:t>Розрахункова кількість суб’єктів господарювання, на яких поширюється дія регуляторного акта, складає</w:t>
      </w:r>
      <w:r w:rsidR="003F0622">
        <w:rPr>
          <w:sz w:val="24"/>
          <w:szCs w:val="24"/>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936"/>
        <w:gridCol w:w="1040"/>
        <w:gridCol w:w="756"/>
        <w:gridCol w:w="866"/>
        <w:gridCol w:w="870"/>
      </w:tblGrid>
      <w:tr w:rsidR="000E674D" w:rsidRPr="00AD7E94" w:rsidTr="003F0622">
        <w:trPr>
          <w:trHeight w:val="20"/>
        </w:trPr>
        <w:tc>
          <w:tcPr>
            <w:tcW w:w="2734" w:type="pct"/>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jc w:val="center"/>
              <w:rPr>
                <w:b/>
                <w:i/>
                <w:sz w:val="24"/>
                <w:szCs w:val="24"/>
                <w:lang w:val="uk-UA"/>
              </w:rPr>
            </w:pPr>
            <w:r w:rsidRPr="00AD7E94">
              <w:rPr>
                <w:b/>
                <w:i/>
                <w:sz w:val="24"/>
                <w:szCs w:val="24"/>
                <w:lang w:val="uk-UA"/>
              </w:rPr>
              <w:t>Показник</w:t>
            </w:r>
          </w:p>
        </w:tc>
        <w:tc>
          <w:tcPr>
            <w:tcW w:w="476" w:type="pct"/>
            <w:tcBorders>
              <w:top w:val="single" w:sz="4" w:space="0" w:color="auto"/>
              <w:left w:val="single" w:sz="4" w:space="0" w:color="auto"/>
              <w:bottom w:val="single" w:sz="4" w:space="0" w:color="auto"/>
              <w:right w:val="single" w:sz="4" w:space="0" w:color="auto"/>
            </w:tcBorders>
          </w:tcPr>
          <w:p w:rsidR="000E674D" w:rsidRPr="00AD7E94" w:rsidRDefault="000E674D" w:rsidP="00AD7E94">
            <w:pPr>
              <w:jc w:val="center"/>
              <w:rPr>
                <w:b/>
                <w:i/>
                <w:sz w:val="24"/>
                <w:szCs w:val="24"/>
                <w:lang w:val="uk-UA"/>
              </w:rPr>
            </w:pPr>
            <w:r w:rsidRPr="00AD7E94">
              <w:rPr>
                <w:b/>
                <w:i/>
                <w:sz w:val="24"/>
                <w:szCs w:val="24"/>
                <w:lang w:val="uk-UA"/>
              </w:rPr>
              <w:t>Великі</w:t>
            </w:r>
          </w:p>
        </w:tc>
        <w:tc>
          <w:tcPr>
            <w:tcW w:w="528" w:type="pct"/>
            <w:tcBorders>
              <w:top w:val="single" w:sz="4" w:space="0" w:color="auto"/>
              <w:left w:val="single" w:sz="4" w:space="0" w:color="auto"/>
              <w:bottom w:val="single" w:sz="4" w:space="0" w:color="auto"/>
              <w:right w:val="single" w:sz="4" w:space="0" w:color="auto"/>
            </w:tcBorders>
          </w:tcPr>
          <w:p w:rsidR="000E674D" w:rsidRPr="00AD7E94" w:rsidRDefault="000E674D" w:rsidP="00AD7E94">
            <w:pPr>
              <w:jc w:val="center"/>
              <w:rPr>
                <w:b/>
                <w:i/>
                <w:sz w:val="24"/>
                <w:szCs w:val="24"/>
                <w:lang w:val="uk-UA"/>
              </w:rPr>
            </w:pPr>
            <w:r w:rsidRPr="00AD7E94">
              <w:rPr>
                <w:b/>
                <w:i/>
                <w:sz w:val="24"/>
                <w:szCs w:val="24"/>
                <w:lang w:val="uk-UA"/>
              </w:rPr>
              <w:t>Середні</w:t>
            </w:r>
          </w:p>
        </w:tc>
        <w:tc>
          <w:tcPr>
            <w:tcW w:w="380" w:type="pct"/>
            <w:tcBorders>
              <w:top w:val="single" w:sz="4" w:space="0" w:color="auto"/>
              <w:left w:val="single" w:sz="4" w:space="0" w:color="auto"/>
              <w:bottom w:val="single" w:sz="4" w:space="0" w:color="auto"/>
              <w:right w:val="single" w:sz="4" w:space="0" w:color="auto"/>
            </w:tcBorders>
          </w:tcPr>
          <w:p w:rsidR="000E674D" w:rsidRPr="00AD7E94" w:rsidRDefault="000E674D" w:rsidP="00AD7E94">
            <w:pPr>
              <w:jc w:val="center"/>
              <w:rPr>
                <w:b/>
                <w:i/>
                <w:sz w:val="24"/>
                <w:szCs w:val="24"/>
                <w:lang w:val="uk-UA"/>
              </w:rPr>
            </w:pPr>
            <w:r w:rsidRPr="00AD7E94">
              <w:rPr>
                <w:b/>
                <w:i/>
                <w:sz w:val="24"/>
                <w:szCs w:val="24"/>
                <w:lang w:val="uk-UA"/>
              </w:rPr>
              <w:t>Малі</w:t>
            </w:r>
          </w:p>
        </w:tc>
        <w:tc>
          <w:tcPr>
            <w:tcW w:w="440" w:type="pct"/>
            <w:tcBorders>
              <w:top w:val="single" w:sz="4" w:space="0" w:color="auto"/>
              <w:left w:val="single" w:sz="4" w:space="0" w:color="auto"/>
              <w:bottom w:val="single" w:sz="4" w:space="0" w:color="auto"/>
              <w:right w:val="single" w:sz="4" w:space="0" w:color="auto"/>
            </w:tcBorders>
          </w:tcPr>
          <w:p w:rsidR="000E674D" w:rsidRPr="00AD7E94" w:rsidRDefault="000E674D" w:rsidP="00AD7E94">
            <w:pPr>
              <w:jc w:val="center"/>
              <w:rPr>
                <w:b/>
                <w:i/>
                <w:sz w:val="24"/>
                <w:szCs w:val="24"/>
                <w:lang w:val="uk-UA"/>
              </w:rPr>
            </w:pPr>
            <w:r w:rsidRPr="00AD7E94">
              <w:rPr>
                <w:b/>
                <w:i/>
                <w:sz w:val="24"/>
                <w:szCs w:val="24"/>
                <w:lang w:val="uk-UA"/>
              </w:rPr>
              <w:t>Мікро</w:t>
            </w:r>
          </w:p>
        </w:tc>
        <w:tc>
          <w:tcPr>
            <w:tcW w:w="442" w:type="pct"/>
            <w:tcBorders>
              <w:top w:val="single" w:sz="4" w:space="0" w:color="auto"/>
              <w:left w:val="single" w:sz="4" w:space="0" w:color="auto"/>
              <w:bottom w:val="single" w:sz="4" w:space="0" w:color="auto"/>
              <w:right w:val="single" w:sz="4" w:space="0" w:color="auto"/>
            </w:tcBorders>
          </w:tcPr>
          <w:p w:rsidR="000E674D" w:rsidRPr="00AD7E94" w:rsidRDefault="000E674D" w:rsidP="00AD7E94">
            <w:pPr>
              <w:jc w:val="center"/>
              <w:rPr>
                <w:b/>
                <w:i/>
                <w:sz w:val="24"/>
                <w:szCs w:val="24"/>
                <w:lang w:val="uk-UA"/>
              </w:rPr>
            </w:pPr>
            <w:r w:rsidRPr="00AD7E94">
              <w:rPr>
                <w:b/>
                <w:i/>
                <w:sz w:val="24"/>
                <w:szCs w:val="24"/>
                <w:lang w:val="uk-UA"/>
              </w:rPr>
              <w:t>Разом</w:t>
            </w:r>
          </w:p>
        </w:tc>
      </w:tr>
      <w:tr w:rsidR="000E674D" w:rsidRPr="00AD7E94" w:rsidTr="003F0622">
        <w:trPr>
          <w:trHeight w:val="20"/>
        </w:trPr>
        <w:tc>
          <w:tcPr>
            <w:tcW w:w="2734" w:type="pct"/>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jc w:val="both"/>
              <w:rPr>
                <w:sz w:val="24"/>
                <w:szCs w:val="24"/>
                <w:lang w:val="uk-UA"/>
              </w:rPr>
            </w:pPr>
            <w:r w:rsidRPr="00AD7E94">
              <w:rPr>
                <w:sz w:val="24"/>
                <w:szCs w:val="24"/>
                <w:lang w:val="uk-UA"/>
              </w:rPr>
              <w:t>Розрахункова кількість суб’єктів господарювання, що підпадають під дію регулювання,</w:t>
            </w:r>
            <w:r w:rsidR="001F393C">
              <w:rPr>
                <w:sz w:val="24"/>
                <w:szCs w:val="24"/>
                <w:lang w:val="uk-UA"/>
              </w:rPr>
              <w:t xml:space="preserve"> </w:t>
            </w:r>
            <w:r w:rsidRPr="00AD7E94">
              <w:rPr>
                <w:sz w:val="24"/>
                <w:szCs w:val="24"/>
                <w:lang w:val="uk-UA"/>
              </w:rPr>
              <w:t>одиниць*</w:t>
            </w:r>
          </w:p>
        </w:tc>
        <w:tc>
          <w:tcPr>
            <w:tcW w:w="476" w:type="pct"/>
            <w:tcBorders>
              <w:top w:val="single" w:sz="4" w:space="0" w:color="auto"/>
              <w:left w:val="single" w:sz="4" w:space="0" w:color="auto"/>
              <w:bottom w:val="single" w:sz="4" w:space="0" w:color="auto"/>
              <w:right w:val="single" w:sz="4" w:space="0" w:color="auto"/>
            </w:tcBorders>
            <w:vAlign w:val="center"/>
          </w:tcPr>
          <w:p w:rsidR="000E674D" w:rsidRPr="00AD7E94" w:rsidRDefault="003F0622" w:rsidP="003F0622">
            <w:pPr>
              <w:jc w:val="center"/>
              <w:rPr>
                <w:sz w:val="24"/>
                <w:szCs w:val="24"/>
                <w:lang w:val="uk-UA"/>
              </w:rPr>
            </w:pPr>
            <w:r>
              <w:rPr>
                <w:sz w:val="24"/>
                <w:szCs w:val="24"/>
                <w:lang w:val="uk-UA"/>
              </w:rPr>
              <w:t>15</w:t>
            </w:r>
          </w:p>
        </w:tc>
        <w:tc>
          <w:tcPr>
            <w:tcW w:w="528" w:type="pct"/>
            <w:tcBorders>
              <w:top w:val="single" w:sz="4" w:space="0" w:color="auto"/>
              <w:left w:val="single" w:sz="4" w:space="0" w:color="auto"/>
              <w:bottom w:val="single" w:sz="4" w:space="0" w:color="auto"/>
              <w:right w:val="single" w:sz="4" w:space="0" w:color="auto"/>
            </w:tcBorders>
            <w:vAlign w:val="center"/>
          </w:tcPr>
          <w:p w:rsidR="000E674D" w:rsidRPr="00AD7E94" w:rsidRDefault="003F0622" w:rsidP="003F0622">
            <w:pPr>
              <w:jc w:val="center"/>
              <w:rPr>
                <w:sz w:val="24"/>
                <w:szCs w:val="24"/>
                <w:lang w:val="uk-UA"/>
              </w:rPr>
            </w:pPr>
            <w:r>
              <w:rPr>
                <w:sz w:val="24"/>
                <w:szCs w:val="24"/>
                <w:lang w:val="uk-UA"/>
              </w:rPr>
              <w:t>821</w:t>
            </w:r>
          </w:p>
        </w:tc>
        <w:tc>
          <w:tcPr>
            <w:tcW w:w="380" w:type="pct"/>
            <w:tcBorders>
              <w:top w:val="single" w:sz="4" w:space="0" w:color="auto"/>
              <w:left w:val="single" w:sz="4" w:space="0" w:color="auto"/>
              <w:bottom w:val="single" w:sz="4" w:space="0" w:color="auto"/>
              <w:right w:val="single" w:sz="4" w:space="0" w:color="auto"/>
            </w:tcBorders>
            <w:vAlign w:val="center"/>
          </w:tcPr>
          <w:p w:rsidR="000E674D" w:rsidRPr="00AD7E94" w:rsidRDefault="003F0622" w:rsidP="003F0622">
            <w:pPr>
              <w:jc w:val="center"/>
              <w:rPr>
                <w:sz w:val="24"/>
                <w:szCs w:val="24"/>
                <w:lang w:val="uk-UA"/>
              </w:rPr>
            </w:pPr>
            <w:r>
              <w:rPr>
                <w:sz w:val="24"/>
                <w:szCs w:val="24"/>
                <w:lang w:val="uk-UA"/>
              </w:rPr>
              <w:t>545</w:t>
            </w:r>
          </w:p>
        </w:tc>
        <w:tc>
          <w:tcPr>
            <w:tcW w:w="440" w:type="pct"/>
            <w:tcBorders>
              <w:top w:val="single" w:sz="4" w:space="0" w:color="auto"/>
              <w:left w:val="single" w:sz="4" w:space="0" w:color="auto"/>
              <w:bottom w:val="single" w:sz="4" w:space="0" w:color="auto"/>
              <w:right w:val="single" w:sz="4" w:space="0" w:color="auto"/>
            </w:tcBorders>
            <w:vAlign w:val="center"/>
          </w:tcPr>
          <w:p w:rsidR="000E674D" w:rsidRPr="00AD7E94" w:rsidRDefault="000B7001" w:rsidP="003F0622">
            <w:pPr>
              <w:jc w:val="center"/>
              <w:rPr>
                <w:sz w:val="24"/>
                <w:szCs w:val="24"/>
                <w:lang w:val="uk-UA"/>
              </w:rPr>
            </w:pPr>
            <w:r>
              <w:rPr>
                <w:sz w:val="24"/>
                <w:szCs w:val="24"/>
                <w:lang w:val="uk-UA"/>
              </w:rPr>
              <w:t>1359</w:t>
            </w:r>
          </w:p>
        </w:tc>
        <w:tc>
          <w:tcPr>
            <w:tcW w:w="442" w:type="pct"/>
            <w:tcBorders>
              <w:top w:val="single" w:sz="4" w:space="0" w:color="auto"/>
              <w:left w:val="single" w:sz="4" w:space="0" w:color="auto"/>
              <w:bottom w:val="single" w:sz="4" w:space="0" w:color="auto"/>
              <w:right w:val="single" w:sz="4" w:space="0" w:color="auto"/>
            </w:tcBorders>
            <w:vAlign w:val="center"/>
          </w:tcPr>
          <w:p w:rsidR="000E674D" w:rsidRPr="00AD7E94" w:rsidRDefault="003F0622" w:rsidP="003F0622">
            <w:pPr>
              <w:jc w:val="center"/>
              <w:rPr>
                <w:sz w:val="24"/>
                <w:szCs w:val="24"/>
                <w:lang w:val="uk-UA"/>
              </w:rPr>
            </w:pPr>
            <w:r>
              <w:rPr>
                <w:sz w:val="24"/>
                <w:szCs w:val="24"/>
                <w:lang w:val="uk-UA"/>
              </w:rPr>
              <w:t>2740</w:t>
            </w:r>
          </w:p>
        </w:tc>
      </w:tr>
      <w:tr w:rsidR="000E674D" w:rsidRPr="00AD7E94" w:rsidTr="003F0622">
        <w:trPr>
          <w:trHeight w:val="20"/>
        </w:trPr>
        <w:tc>
          <w:tcPr>
            <w:tcW w:w="2734" w:type="pct"/>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jc w:val="center"/>
              <w:rPr>
                <w:sz w:val="24"/>
                <w:szCs w:val="24"/>
                <w:lang w:val="uk-UA"/>
              </w:rPr>
            </w:pPr>
            <w:r w:rsidRPr="00AD7E94">
              <w:rPr>
                <w:sz w:val="24"/>
                <w:szCs w:val="24"/>
                <w:lang w:val="uk-UA"/>
              </w:rPr>
              <w:t>Питома вага групи в загальній кількості, відсотків</w:t>
            </w:r>
          </w:p>
        </w:tc>
        <w:tc>
          <w:tcPr>
            <w:tcW w:w="476" w:type="pct"/>
            <w:tcBorders>
              <w:top w:val="single" w:sz="4" w:space="0" w:color="auto"/>
              <w:left w:val="single" w:sz="4" w:space="0" w:color="auto"/>
              <w:bottom w:val="single" w:sz="4" w:space="0" w:color="auto"/>
              <w:right w:val="single" w:sz="4" w:space="0" w:color="auto"/>
            </w:tcBorders>
          </w:tcPr>
          <w:p w:rsidR="000E674D" w:rsidRPr="00AD7E94" w:rsidRDefault="005B6105" w:rsidP="00AD7E94">
            <w:pPr>
              <w:jc w:val="center"/>
              <w:rPr>
                <w:sz w:val="24"/>
                <w:szCs w:val="24"/>
                <w:lang w:val="uk-UA"/>
              </w:rPr>
            </w:pPr>
            <w:r>
              <w:rPr>
                <w:sz w:val="24"/>
                <w:szCs w:val="24"/>
                <w:lang w:val="uk-UA"/>
              </w:rPr>
              <w:t>0,55</w:t>
            </w:r>
          </w:p>
        </w:tc>
        <w:tc>
          <w:tcPr>
            <w:tcW w:w="528" w:type="pct"/>
            <w:tcBorders>
              <w:top w:val="single" w:sz="4" w:space="0" w:color="auto"/>
              <w:left w:val="single" w:sz="4" w:space="0" w:color="auto"/>
              <w:bottom w:val="single" w:sz="4" w:space="0" w:color="auto"/>
              <w:right w:val="single" w:sz="4" w:space="0" w:color="auto"/>
            </w:tcBorders>
          </w:tcPr>
          <w:p w:rsidR="000E674D" w:rsidRPr="00AD7E94" w:rsidRDefault="005B6105" w:rsidP="00AD7E94">
            <w:pPr>
              <w:jc w:val="center"/>
              <w:rPr>
                <w:sz w:val="24"/>
                <w:szCs w:val="24"/>
                <w:lang w:val="uk-UA"/>
              </w:rPr>
            </w:pPr>
            <w:r>
              <w:rPr>
                <w:sz w:val="24"/>
                <w:szCs w:val="24"/>
                <w:lang w:val="uk-UA"/>
              </w:rPr>
              <w:t>29,96</w:t>
            </w:r>
          </w:p>
        </w:tc>
        <w:tc>
          <w:tcPr>
            <w:tcW w:w="380" w:type="pct"/>
            <w:tcBorders>
              <w:top w:val="single" w:sz="4" w:space="0" w:color="auto"/>
              <w:left w:val="single" w:sz="4" w:space="0" w:color="auto"/>
              <w:bottom w:val="single" w:sz="4" w:space="0" w:color="auto"/>
              <w:right w:val="single" w:sz="4" w:space="0" w:color="auto"/>
            </w:tcBorders>
          </w:tcPr>
          <w:p w:rsidR="000E674D" w:rsidRPr="00AD7E94" w:rsidRDefault="005B6105" w:rsidP="00AD7E94">
            <w:pPr>
              <w:jc w:val="center"/>
              <w:rPr>
                <w:sz w:val="24"/>
                <w:szCs w:val="24"/>
                <w:lang w:val="uk-UA"/>
              </w:rPr>
            </w:pPr>
            <w:r>
              <w:rPr>
                <w:sz w:val="24"/>
                <w:szCs w:val="24"/>
                <w:lang w:val="uk-UA"/>
              </w:rPr>
              <w:t>19,89</w:t>
            </w:r>
          </w:p>
        </w:tc>
        <w:tc>
          <w:tcPr>
            <w:tcW w:w="440" w:type="pct"/>
            <w:tcBorders>
              <w:top w:val="single" w:sz="4" w:space="0" w:color="auto"/>
              <w:left w:val="single" w:sz="4" w:space="0" w:color="auto"/>
              <w:bottom w:val="single" w:sz="4" w:space="0" w:color="auto"/>
              <w:right w:val="single" w:sz="4" w:space="0" w:color="auto"/>
            </w:tcBorders>
          </w:tcPr>
          <w:p w:rsidR="000E674D" w:rsidRPr="00AD7E94" w:rsidRDefault="005B6105" w:rsidP="00AD7E94">
            <w:pPr>
              <w:jc w:val="center"/>
              <w:rPr>
                <w:sz w:val="24"/>
                <w:szCs w:val="24"/>
                <w:lang w:val="uk-UA"/>
              </w:rPr>
            </w:pPr>
            <w:r>
              <w:rPr>
                <w:sz w:val="24"/>
                <w:szCs w:val="24"/>
                <w:lang w:val="uk-UA"/>
              </w:rPr>
              <w:t>49,6</w:t>
            </w:r>
          </w:p>
        </w:tc>
        <w:tc>
          <w:tcPr>
            <w:tcW w:w="442" w:type="pct"/>
            <w:tcBorders>
              <w:top w:val="single" w:sz="4" w:space="0" w:color="auto"/>
              <w:left w:val="single" w:sz="4" w:space="0" w:color="auto"/>
              <w:bottom w:val="single" w:sz="4" w:space="0" w:color="auto"/>
              <w:right w:val="single" w:sz="4" w:space="0" w:color="auto"/>
            </w:tcBorders>
          </w:tcPr>
          <w:p w:rsidR="000E674D" w:rsidRPr="00AD7E94" w:rsidRDefault="000E674D" w:rsidP="00AD7E94">
            <w:pPr>
              <w:jc w:val="center"/>
              <w:rPr>
                <w:sz w:val="24"/>
                <w:szCs w:val="24"/>
                <w:lang w:val="uk-UA"/>
              </w:rPr>
            </w:pPr>
            <w:r w:rsidRPr="00AD7E94">
              <w:rPr>
                <w:sz w:val="24"/>
                <w:szCs w:val="24"/>
                <w:lang w:val="uk-UA"/>
              </w:rPr>
              <w:t>100</w:t>
            </w:r>
          </w:p>
        </w:tc>
      </w:tr>
    </w:tbl>
    <w:p w:rsidR="003F0622" w:rsidRDefault="003F0622" w:rsidP="00AD7E94">
      <w:pPr>
        <w:pStyle w:val="13"/>
        <w:ind w:firstLine="708"/>
        <w:jc w:val="both"/>
        <w:rPr>
          <w:sz w:val="24"/>
          <w:szCs w:val="24"/>
        </w:rPr>
      </w:pPr>
    </w:p>
    <w:p w:rsidR="000E674D" w:rsidRPr="00AD7E94" w:rsidRDefault="000E674D" w:rsidP="00AD7E94">
      <w:pPr>
        <w:pStyle w:val="13"/>
        <w:ind w:firstLine="708"/>
        <w:jc w:val="both"/>
        <w:rPr>
          <w:sz w:val="24"/>
          <w:szCs w:val="24"/>
        </w:rPr>
      </w:pPr>
      <w:r w:rsidRPr="00AD7E94">
        <w:rPr>
          <w:sz w:val="24"/>
          <w:szCs w:val="24"/>
        </w:rPr>
        <w:t>Оскільки відповідно до податкового законодавства податок на нерухоме майно, відмінне від земельної ділянки, сплачується до того місцевого бюджету, на території якого розташовані об’єкти нерухомості, кільк</w:t>
      </w:r>
      <w:r w:rsidR="003F0622">
        <w:rPr>
          <w:sz w:val="24"/>
          <w:szCs w:val="24"/>
        </w:rPr>
        <w:t>і</w:t>
      </w:r>
      <w:r w:rsidRPr="00AD7E94">
        <w:rPr>
          <w:sz w:val="24"/>
          <w:szCs w:val="24"/>
        </w:rPr>
        <w:t>ст</w:t>
      </w:r>
      <w:r w:rsidR="003F0622">
        <w:rPr>
          <w:sz w:val="24"/>
          <w:szCs w:val="24"/>
        </w:rPr>
        <w:t xml:space="preserve">ь </w:t>
      </w:r>
      <w:r w:rsidRPr="00AD7E94">
        <w:rPr>
          <w:sz w:val="24"/>
          <w:szCs w:val="24"/>
        </w:rPr>
        <w:t>суб’єктів господарювання, на яких поширюється дія регуляторного акта</w:t>
      </w:r>
      <w:r w:rsidR="003F0622">
        <w:rPr>
          <w:sz w:val="24"/>
          <w:szCs w:val="24"/>
        </w:rPr>
        <w:t xml:space="preserve"> може незначн</w:t>
      </w:r>
      <w:r w:rsidR="00B45330">
        <w:rPr>
          <w:sz w:val="24"/>
          <w:szCs w:val="24"/>
        </w:rPr>
        <w:t>о</w:t>
      </w:r>
      <w:bookmarkStart w:id="0" w:name="_GoBack"/>
      <w:bookmarkEnd w:id="0"/>
      <w:r w:rsidR="003F0622">
        <w:rPr>
          <w:sz w:val="24"/>
          <w:szCs w:val="24"/>
        </w:rPr>
        <w:t xml:space="preserve"> коливатись</w:t>
      </w:r>
      <w:r w:rsidRPr="00AD7E94">
        <w:rPr>
          <w:sz w:val="24"/>
          <w:szCs w:val="24"/>
        </w:rPr>
        <w:t xml:space="preserve">. </w:t>
      </w:r>
    </w:p>
    <w:p w:rsidR="000E674D" w:rsidRPr="00AD7E94" w:rsidRDefault="000E674D" w:rsidP="00AD7E94">
      <w:pPr>
        <w:pStyle w:val="13"/>
        <w:jc w:val="right"/>
        <w:rPr>
          <w:i/>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4615"/>
        <w:gridCol w:w="3296"/>
      </w:tblGrid>
      <w:tr w:rsidR="000E674D" w:rsidRPr="00AD7E94" w:rsidTr="003F062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b/>
                <w:i/>
                <w:sz w:val="24"/>
                <w:szCs w:val="24"/>
              </w:rPr>
            </w:pPr>
            <w:r w:rsidRPr="00AD7E94">
              <w:rPr>
                <w:rFonts w:eastAsia="Times New Roman"/>
                <w:b/>
                <w:i/>
                <w:sz w:val="24"/>
                <w:szCs w:val="24"/>
              </w:rPr>
              <w:lastRenderedPageBreak/>
              <w:t>Вид альтернативи</w:t>
            </w:r>
          </w:p>
        </w:tc>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b/>
                <w:i/>
                <w:sz w:val="24"/>
                <w:szCs w:val="24"/>
              </w:rPr>
            </w:pPr>
            <w:r w:rsidRPr="00AD7E94">
              <w:rPr>
                <w:rFonts w:eastAsia="Times New Roman"/>
                <w:b/>
                <w:i/>
                <w:sz w:val="24"/>
                <w:szCs w:val="24"/>
              </w:rPr>
              <w:t>Вигоди</w:t>
            </w:r>
          </w:p>
        </w:tc>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b/>
                <w:i/>
                <w:sz w:val="24"/>
                <w:szCs w:val="24"/>
              </w:rPr>
            </w:pPr>
            <w:r w:rsidRPr="00AD7E94">
              <w:rPr>
                <w:rFonts w:eastAsia="Times New Roman"/>
                <w:b/>
                <w:i/>
                <w:sz w:val="24"/>
                <w:szCs w:val="24"/>
              </w:rPr>
              <w:t>Витрати</w:t>
            </w:r>
          </w:p>
        </w:tc>
      </w:tr>
      <w:tr w:rsidR="000E674D" w:rsidRPr="005B6105" w:rsidTr="003F062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sz w:val="24"/>
                <w:szCs w:val="24"/>
              </w:rPr>
            </w:pPr>
            <w:r w:rsidRPr="00AD7E94">
              <w:rPr>
                <w:rFonts w:eastAsia="Times New Roman"/>
                <w:sz w:val="24"/>
                <w:szCs w:val="24"/>
              </w:rPr>
              <w:t>Альтернатива 1</w:t>
            </w:r>
          </w:p>
        </w:tc>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both"/>
              <w:rPr>
                <w:rFonts w:eastAsia="Times New Roman"/>
                <w:sz w:val="24"/>
                <w:szCs w:val="24"/>
              </w:rPr>
            </w:pPr>
            <w:r w:rsidRPr="00AD7E94">
              <w:rPr>
                <w:rFonts w:eastAsia="Times New Roman"/>
                <w:sz w:val="24"/>
                <w:szCs w:val="24"/>
              </w:rPr>
              <w:t>Унеможливлюється обрахування та сплата податку.</w:t>
            </w:r>
            <w:r w:rsidRPr="00AD7E94">
              <w:rPr>
                <w:rStyle w:val="23"/>
                <w:rFonts w:eastAsia="Times New Roman"/>
                <w:sz w:val="24"/>
                <w:szCs w:val="24"/>
              </w:rPr>
              <w:t xml:space="preserve"> Оскільки на законодавчому рівні не визначено розміру мінімальної ставки. Через відсутність регулювання, яким визначаються ро</w:t>
            </w:r>
            <w:r w:rsidRPr="00AD7E94">
              <w:rPr>
                <w:rFonts w:eastAsia="Times New Roman"/>
                <w:sz w:val="24"/>
                <w:szCs w:val="24"/>
              </w:rPr>
              <w:t>зміри ставок податку на 202</w:t>
            </w:r>
            <w:r w:rsidR="00B125E3" w:rsidRPr="00AD7E94">
              <w:rPr>
                <w:rFonts w:eastAsia="Times New Roman"/>
                <w:sz w:val="24"/>
                <w:szCs w:val="24"/>
              </w:rPr>
              <w:t>2</w:t>
            </w:r>
            <w:r w:rsidRPr="00AD7E94">
              <w:rPr>
                <w:rFonts w:eastAsia="Times New Roman"/>
                <w:sz w:val="24"/>
                <w:szCs w:val="24"/>
              </w:rPr>
              <w:t xml:space="preserve"> рік, в</w:t>
            </w:r>
            <w:r w:rsidRPr="00AD7E94">
              <w:rPr>
                <w:rStyle w:val="23"/>
                <w:rFonts w:eastAsia="Times New Roman"/>
                <w:sz w:val="24"/>
                <w:szCs w:val="24"/>
              </w:rPr>
              <w:t>игоди для платників податку</w:t>
            </w:r>
          </w:p>
        </w:tc>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a4"/>
              <w:spacing w:before="0" w:beforeAutospacing="0" w:after="0" w:afterAutospacing="0"/>
              <w:jc w:val="both"/>
              <w:rPr>
                <w:rFonts w:ascii="Times New Roman" w:hAnsi="Times New Roman"/>
                <w:lang w:val="uk-UA"/>
              </w:rPr>
            </w:pPr>
            <w:r w:rsidRPr="00AD7E94">
              <w:rPr>
                <w:rFonts w:ascii="Times New Roman" w:hAnsi="Times New Roman"/>
                <w:lang w:val="uk-UA"/>
              </w:rPr>
              <w:t>Відсутні витрати в частині сплати податку. Тому відсутня можливість збільшення видатків</w:t>
            </w:r>
            <w:r w:rsidR="00DF110C" w:rsidRPr="00AD7E94">
              <w:rPr>
                <w:rFonts w:ascii="Times New Roman" w:hAnsi="Times New Roman"/>
                <w:lang w:val="uk-UA"/>
              </w:rPr>
              <w:t xml:space="preserve"> з </w:t>
            </w:r>
            <w:r w:rsidR="00B125E3" w:rsidRPr="00AD7E94">
              <w:rPr>
                <w:rFonts w:ascii="Times New Roman" w:hAnsi="Times New Roman"/>
                <w:lang w:val="uk-UA"/>
              </w:rPr>
              <w:t>б</w:t>
            </w:r>
            <w:r w:rsidR="00DF110C" w:rsidRPr="00AD7E94">
              <w:rPr>
                <w:rFonts w:ascii="Times New Roman" w:hAnsi="Times New Roman"/>
                <w:lang w:val="uk-UA"/>
              </w:rPr>
              <w:t>юджету</w:t>
            </w:r>
            <w:r w:rsidR="00B125E3" w:rsidRPr="00AD7E94">
              <w:rPr>
                <w:rFonts w:ascii="Times New Roman" w:hAnsi="Times New Roman"/>
                <w:lang w:val="uk-UA"/>
              </w:rPr>
              <w:t xml:space="preserve"> </w:t>
            </w:r>
            <w:r w:rsidR="003F0622">
              <w:rPr>
                <w:rFonts w:ascii="Times New Roman" w:hAnsi="Times New Roman"/>
                <w:lang w:val="uk-UA"/>
              </w:rPr>
              <w:t>міської</w:t>
            </w:r>
            <w:r w:rsidR="00B125E3" w:rsidRPr="00AD7E94">
              <w:rPr>
                <w:rFonts w:ascii="Times New Roman" w:hAnsi="Times New Roman"/>
                <w:lang w:val="uk-UA"/>
              </w:rPr>
              <w:t xml:space="preserve"> територіальної громади</w:t>
            </w:r>
            <w:r w:rsidR="00DF110C" w:rsidRPr="00AD7E94">
              <w:rPr>
                <w:rFonts w:ascii="Times New Roman" w:hAnsi="Times New Roman"/>
                <w:lang w:val="uk-UA"/>
              </w:rPr>
              <w:t xml:space="preserve"> на </w:t>
            </w:r>
            <w:r w:rsidR="003F0622">
              <w:rPr>
                <w:rFonts w:ascii="Times New Roman" w:hAnsi="Times New Roman"/>
                <w:lang w:val="uk-UA"/>
              </w:rPr>
              <w:t>фінансування міських цільових програм</w:t>
            </w:r>
            <w:r w:rsidR="00DF110C" w:rsidRPr="00AD7E94">
              <w:rPr>
                <w:rFonts w:ascii="Times New Roman" w:hAnsi="Times New Roman"/>
                <w:lang w:val="uk-UA"/>
              </w:rPr>
              <w:t>.</w:t>
            </w:r>
          </w:p>
        </w:tc>
      </w:tr>
      <w:tr w:rsidR="000E674D" w:rsidRPr="00AD7E94" w:rsidTr="003F062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F0622">
            <w:pPr>
              <w:pStyle w:val="13"/>
              <w:jc w:val="center"/>
              <w:rPr>
                <w:rFonts w:eastAsia="Times New Roman"/>
                <w:sz w:val="24"/>
                <w:szCs w:val="24"/>
              </w:rPr>
            </w:pPr>
            <w:r w:rsidRPr="00AD7E94">
              <w:rPr>
                <w:rFonts w:eastAsia="Times New Roman"/>
                <w:sz w:val="24"/>
                <w:szCs w:val="24"/>
              </w:rPr>
              <w:t>Альтернатива 2</w:t>
            </w:r>
          </w:p>
        </w:tc>
        <w:tc>
          <w:tcPr>
            <w:tcW w:w="0" w:type="auto"/>
            <w:tcBorders>
              <w:top w:val="single" w:sz="4" w:space="0" w:color="auto"/>
              <w:left w:val="single" w:sz="4" w:space="0" w:color="auto"/>
              <w:bottom w:val="single" w:sz="4" w:space="0" w:color="auto"/>
              <w:right w:val="single" w:sz="4" w:space="0" w:color="auto"/>
            </w:tcBorders>
            <w:vAlign w:val="center"/>
          </w:tcPr>
          <w:p w:rsidR="001062C3" w:rsidRPr="00AD7E94" w:rsidRDefault="006C2239" w:rsidP="003F0622">
            <w:pPr>
              <w:jc w:val="both"/>
              <w:rPr>
                <w:iCs/>
                <w:sz w:val="24"/>
                <w:szCs w:val="24"/>
                <w:lang w:val="uk-UA"/>
              </w:rPr>
            </w:pPr>
            <w:r w:rsidRPr="00AD7E94">
              <w:rPr>
                <w:sz w:val="24"/>
                <w:szCs w:val="24"/>
                <w:lang w:val="uk-UA"/>
              </w:rPr>
              <w:t>Забезпечується прозорість механізму справляння податку.</w:t>
            </w:r>
            <w:r w:rsidRPr="00AD7E94">
              <w:rPr>
                <w:rStyle w:val="23"/>
                <w:sz w:val="24"/>
                <w:szCs w:val="24"/>
                <w:lang w:val="uk-UA"/>
              </w:rPr>
              <w:t xml:space="preserve"> С</w:t>
            </w:r>
            <w:r w:rsidRPr="00AD7E94">
              <w:rPr>
                <w:sz w:val="24"/>
                <w:szCs w:val="24"/>
                <w:lang w:val="uk-UA"/>
              </w:rPr>
              <w:t>тавки податку для об'єктів житлової та / або нежитлової нерухомості установлюються з повним дотриманням вимог Податкового Кодексу України диференційовано залежно від типів таких об'єктів нерухомості.</w:t>
            </w:r>
            <w:r w:rsidRPr="00AD7E94">
              <w:rPr>
                <w:iCs/>
                <w:sz w:val="24"/>
                <w:szCs w:val="24"/>
                <w:lang w:val="uk-UA"/>
              </w:rPr>
              <w:t xml:space="preserve"> </w:t>
            </w:r>
            <w:r w:rsidR="001062C3" w:rsidRPr="00AD7E94">
              <w:rPr>
                <w:iCs/>
                <w:sz w:val="24"/>
                <w:szCs w:val="24"/>
                <w:lang w:val="uk-UA"/>
              </w:rPr>
              <w:t>У</w:t>
            </w:r>
            <w:r w:rsidR="0069163F" w:rsidRPr="00AD7E94">
              <w:rPr>
                <w:iCs/>
                <w:sz w:val="24"/>
                <w:szCs w:val="24"/>
                <w:lang w:val="uk-UA"/>
              </w:rPr>
              <w:t xml:space="preserve"> працівників </w:t>
            </w:r>
            <w:r w:rsidR="001062C3" w:rsidRPr="00AD7E94">
              <w:rPr>
                <w:iCs/>
                <w:sz w:val="24"/>
                <w:szCs w:val="24"/>
                <w:lang w:val="uk-UA"/>
              </w:rPr>
              <w:t>підприємств буде можливість користуватись благами, які створить громада на своїй території</w:t>
            </w:r>
            <w:r w:rsidR="0069163F" w:rsidRPr="00AD7E94">
              <w:rPr>
                <w:iCs/>
                <w:sz w:val="24"/>
                <w:szCs w:val="24"/>
                <w:lang w:val="uk-UA"/>
              </w:rPr>
              <w:t xml:space="preserve">, за рахунок </w:t>
            </w:r>
            <w:r w:rsidR="003F012E" w:rsidRPr="00AD7E94">
              <w:rPr>
                <w:iCs/>
                <w:sz w:val="24"/>
                <w:szCs w:val="24"/>
                <w:lang w:val="uk-UA"/>
              </w:rPr>
              <w:t>податкових надходжень</w:t>
            </w:r>
            <w:r w:rsidR="0069163F" w:rsidRPr="00AD7E94">
              <w:rPr>
                <w:iCs/>
                <w:sz w:val="24"/>
                <w:szCs w:val="24"/>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rsidR="00C82BA7" w:rsidRPr="00AD7E94" w:rsidRDefault="00C82BA7" w:rsidP="003F0622">
            <w:pPr>
              <w:pStyle w:val="13"/>
              <w:jc w:val="both"/>
              <w:rPr>
                <w:rFonts w:eastAsia="Times New Roman"/>
                <w:sz w:val="24"/>
                <w:szCs w:val="24"/>
                <w:lang w:eastAsia="uk-UA"/>
              </w:rPr>
            </w:pPr>
            <w:r w:rsidRPr="00AD7E94">
              <w:rPr>
                <w:rFonts w:eastAsia="Times New Roman"/>
                <w:sz w:val="24"/>
                <w:szCs w:val="24"/>
                <w:lang w:eastAsia="uk-UA"/>
              </w:rPr>
              <w:t>В</w:t>
            </w:r>
            <w:r w:rsidR="000E674D" w:rsidRPr="00AD7E94">
              <w:rPr>
                <w:rFonts w:eastAsia="Times New Roman"/>
                <w:sz w:val="24"/>
                <w:szCs w:val="24"/>
                <w:lang w:eastAsia="uk-UA"/>
              </w:rPr>
              <w:t>итрати на сплату податку суб’єктами господарювання, які підпадають під дію регулювання</w:t>
            </w:r>
            <w:r w:rsidR="00497D7C" w:rsidRPr="00AD7E94">
              <w:rPr>
                <w:rFonts w:eastAsia="Times New Roman"/>
                <w:sz w:val="24"/>
                <w:szCs w:val="24"/>
                <w:lang w:eastAsia="uk-UA"/>
              </w:rPr>
              <w:t>.</w:t>
            </w:r>
          </w:p>
          <w:p w:rsidR="006C2239" w:rsidRPr="00AD7E94" w:rsidRDefault="00497D7C" w:rsidP="003F0622">
            <w:pPr>
              <w:pStyle w:val="13"/>
              <w:jc w:val="both"/>
              <w:rPr>
                <w:rFonts w:eastAsia="Times New Roman"/>
                <w:sz w:val="24"/>
                <w:szCs w:val="24"/>
                <w:highlight w:val="yellow"/>
              </w:rPr>
            </w:pPr>
            <w:r w:rsidRPr="00AD7E94">
              <w:rPr>
                <w:rFonts w:eastAsia="Times New Roman"/>
                <w:sz w:val="24"/>
                <w:szCs w:val="24"/>
                <w:lang w:eastAsia="uk-UA"/>
              </w:rPr>
              <w:t xml:space="preserve">Прогнозні надходження від сплати податку </w:t>
            </w:r>
            <w:r w:rsidR="003F0622">
              <w:rPr>
                <w:rFonts w:eastAsia="Times New Roman"/>
                <w:sz w:val="24"/>
                <w:szCs w:val="24"/>
                <w:lang w:eastAsia="uk-UA"/>
              </w:rPr>
              <w:t>не менше 1,725</w:t>
            </w:r>
            <w:r w:rsidR="006C2239" w:rsidRPr="00AD7E94">
              <w:rPr>
                <w:rFonts w:eastAsia="Times New Roman"/>
                <w:sz w:val="24"/>
                <w:szCs w:val="24"/>
                <w:lang w:eastAsia="uk-UA"/>
              </w:rPr>
              <w:t xml:space="preserve"> </w:t>
            </w:r>
            <w:r w:rsidR="003F0622">
              <w:rPr>
                <w:rFonts w:eastAsia="Times New Roman"/>
                <w:sz w:val="24"/>
                <w:szCs w:val="24"/>
                <w:lang w:eastAsia="uk-UA"/>
              </w:rPr>
              <w:t>млн</w:t>
            </w:r>
            <w:r w:rsidR="00811504" w:rsidRPr="00AD7E94">
              <w:rPr>
                <w:rFonts w:eastAsia="Times New Roman"/>
                <w:sz w:val="24"/>
                <w:szCs w:val="24"/>
                <w:lang w:eastAsia="uk-UA"/>
              </w:rPr>
              <w:t xml:space="preserve"> </w:t>
            </w:r>
            <w:r w:rsidR="006C2239" w:rsidRPr="00AD7E94">
              <w:rPr>
                <w:rFonts w:eastAsia="Times New Roman"/>
                <w:sz w:val="24"/>
                <w:szCs w:val="24"/>
                <w:lang w:eastAsia="uk-UA"/>
              </w:rPr>
              <w:t>грн</w:t>
            </w:r>
            <w:r w:rsidR="000E674D" w:rsidRPr="00AD7E94">
              <w:rPr>
                <w:rFonts w:eastAsia="Times New Roman"/>
                <w:sz w:val="24"/>
                <w:szCs w:val="24"/>
                <w:lang w:eastAsia="uk-UA"/>
              </w:rPr>
              <w:t>.</w:t>
            </w:r>
          </w:p>
        </w:tc>
      </w:tr>
    </w:tbl>
    <w:p w:rsidR="00142B48" w:rsidRPr="00AD7E94" w:rsidRDefault="00142B48" w:rsidP="00AD7E94">
      <w:pPr>
        <w:pStyle w:val="13"/>
        <w:rPr>
          <w:sz w:val="24"/>
          <w:szCs w:val="24"/>
        </w:rPr>
      </w:pPr>
    </w:p>
    <w:p w:rsidR="000E674D" w:rsidRPr="00AD7E94" w:rsidRDefault="00142B48" w:rsidP="00AD7E94">
      <w:pPr>
        <w:pStyle w:val="13"/>
        <w:rPr>
          <w:sz w:val="24"/>
          <w:szCs w:val="24"/>
        </w:rPr>
      </w:pPr>
      <w:r w:rsidRPr="00AD7E94">
        <w:rPr>
          <w:sz w:val="24"/>
          <w:szCs w:val="24"/>
        </w:rPr>
        <w:t>Оцінка сумарних витрат за альтернативами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5"/>
        <w:gridCol w:w="1299"/>
      </w:tblGrid>
      <w:tr w:rsidR="00142B48" w:rsidRPr="00AD7E94" w:rsidTr="003F0622">
        <w:trPr>
          <w:trHeight w:val="20"/>
          <w:jc w:val="center"/>
        </w:trPr>
        <w:tc>
          <w:tcPr>
            <w:tcW w:w="4341" w:type="pct"/>
            <w:tcBorders>
              <w:top w:val="single" w:sz="4" w:space="0" w:color="auto"/>
              <w:left w:val="single" w:sz="4" w:space="0" w:color="auto"/>
              <w:bottom w:val="single" w:sz="4" w:space="0" w:color="auto"/>
              <w:right w:val="single" w:sz="4" w:space="0" w:color="auto"/>
            </w:tcBorders>
            <w:vAlign w:val="center"/>
          </w:tcPr>
          <w:p w:rsidR="00142B48" w:rsidRPr="00AD7E94" w:rsidRDefault="00142B48" w:rsidP="003F0622">
            <w:pPr>
              <w:pStyle w:val="13"/>
              <w:jc w:val="center"/>
              <w:rPr>
                <w:rFonts w:eastAsia="Times New Roman"/>
                <w:b/>
                <w:i/>
                <w:sz w:val="24"/>
                <w:szCs w:val="24"/>
              </w:rPr>
            </w:pPr>
            <w:r w:rsidRPr="00AD7E94">
              <w:rPr>
                <w:rFonts w:eastAsia="Times New Roman"/>
                <w:b/>
                <w:i/>
                <w:sz w:val="24"/>
                <w:szCs w:val="24"/>
              </w:rPr>
              <w:t>Сумарні витрати за альтернативами</w:t>
            </w:r>
          </w:p>
        </w:tc>
        <w:tc>
          <w:tcPr>
            <w:tcW w:w="659" w:type="pct"/>
            <w:tcBorders>
              <w:top w:val="single" w:sz="4" w:space="0" w:color="auto"/>
              <w:left w:val="single" w:sz="4" w:space="0" w:color="auto"/>
              <w:bottom w:val="single" w:sz="4" w:space="0" w:color="auto"/>
              <w:right w:val="single" w:sz="4" w:space="0" w:color="auto"/>
            </w:tcBorders>
            <w:vAlign w:val="center"/>
          </w:tcPr>
          <w:p w:rsidR="00142B48" w:rsidRPr="00AD7E94" w:rsidRDefault="00142B48" w:rsidP="003F0622">
            <w:pPr>
              <w:pStyle w:val="13"/>
              <w:jc w:val="center"/>
              <w:rPr>
                <w:rFonts w:eastAsia="Times New Roman"/>
                <w:b/>
                <w:i/>
                <w:sz w:val="24"/>
                <w:szCs w:val="24"/>
              </w:rPr>
            </w:pPr>
            <w:r w:rsidRPr="00AD7E94">
              <w:rPr>
                <w:rFonts w:eastAsia="Times New Roman"/>
                <w:b/>
                <w:i/>
                <w:sz w:val="24"/>
                <w:szCs w:val="24"/>
              </w:rPr>
              <w:t>Сума витрат,</w:t>
            </w:r>
            <w:r w:rsidR="003F0622">
              <w:rPr>
                <w:rFonts w:eastAsia="Times New Roman"/>
                <w:b/>
                <w:i/>
                <w:sz w:val="24"/>
                <w:szCs w:val="24"/>
              </w:rPr>
              <w:t xml:space="preserve"> </w:t>
            </w:r>
            <w:r w:rsidRPr="00AD7E94">
              <w:rPr>
                <w:rFonts w:eastAsia="Times New Roman"/>
                <w:b/>
                <w:i/>
                <w:sz w:val="24"/>
                <w:szCs w:val="24"/>
              </w:rPr>
              <w:t>грн</w:t>
            </w:r>
          </w:p>
        </w:tc>
      </w:tr>
      <w:tr w:rsidR="00142B48" w:rsidRPr="00AD7E94" w:rsidTr="003F0622">
        <w:trPr>
          <w:trHeight w:val="20"/>
          <w:jc w:val="center"/>
        </w:trPr>
        <w:tc>
          <w:tcPr>
            <w:tcW w:w="4341" w:type="pct"/>
            <w:tcBorders>
              <w:top w:val="single" w:sz="4" w:space="0" w:color="auto"/>
              <w:left w:val="single" w:sz="4" w:space="0" w:color="auto"/>
              <w:bottom w:val="single" w:sz="4" w:space="0" w:color="auto"/>
              <w:right w:val="single" w:sz="4" w:space="0" w:color="auto"/>
            </w:tcBorders>
            <w:vAlign w:val="center"/>
          </w:tcPr>
          <w:p w:rsidR="00142B48" w:rsidRPr="00AD7E94" w:rsidRDefault="00142B48" w:rsidP="003F0622">
            <w:pPr>
              <w:ind w:firstLine="708"/>
              <w:jc w:val="both"/>
              <w:rPr>
                <w:rFonts w:eastAsia="Times New Roman"/>
                <w:sz w:val="24"/>
                <w:szCs w:val="24"/>
                <w:lang w:val="uk-UA"/>
              </w:rPr>
            </w:pPr>
            <w:r w:rsidRPr="00AD7E94">
              <w:rPr>
                <w:sz w:val="24"/>
                <w:szCs w:val="24"/>
                <w:lang w:val="uk-UA"/>
              </w:rPr>
              <w:t xml:space="preserve">Альтернатива 1. </w:t>
            </w:r>
            <w:r w:rsidRPr="00AD7E94">
              <w:rPr>
                <w:color w:val="000000"/>
                <w:sz w:val="24"/>
                <w:szCs w:val="24"/>
                <w:lang w:val="uk-UA"/>
              </w:rPr>
              <w:t xml:space="preserve">Сумарні витрати для суб’єктів господарювання згідно з додатком до Методики проведення аналізу впливу регуляторного акта </w:t>
            </w:r>
            <w:r w:rsidR="00F02415" w:rsidRPr="00AD7E94">
              <w:rPr>
                <w:color w:val="000000"/>
                <w:sz w:val="24"/>
                <w:szCs w:val="24"/>
                <w:lang w:val="uk-UA"/>
              </w:rPr>
              <w:t xml:space="preserve">(таблиця </w:t>
            </w:r>
            <w:r w:rsidR="00F02415" w:rsidRPr="00AD7E94">
              <w:rPr>
                <w:sz w:val="24"/>
                <w:szCs w:val="24"/>
                <w:lang w:val="uk-UA"/>
              </w:rPr>
              <w:t>Розрахунок сумарних витрат суб’єктів малого підприємництва, що виникають на виконання вимог регулювання)</w:t>
            </w:r>
          </w:p>
        </w:tc>
        <w:tc>
          <w:tcPr>
            <w:tcW w:w="659" w:type="pct"/>
            <w:tcBorders>
              <w:top w:val="single" w:sz="4" w:space="0" w:color="auto"/>
              <w:left w:val="single" w:sz="4" w:space="0" w:color="auto"/>
              <w:bottom w:val="single" w:sz="4" w:space="0" w:color="auto"/>
              <w:right w:val="single" w:sz="4" w:space="0" w:color="auto"/>
            </w:tcBorders>
            <w:vAlign w:val="center"/>
          </w:tcPr>
          <w:p w:rsidR="00F02415" w:rsidRPr="00AD7E94" w:rsidRDefault="007F72BB" w:rsidP="003F0622">
            <w:pPr>
              <w:pStyle w:val="13"/>
              <w:jc w:val="center"/>
              <w:rPr>
                <w:rFonts w:eastAsia="Times New Roman"/>
                <w:color w:val="FF0000"/>
                <w:sz w:val="24"/>
                <w:szCs w:val="24"/>
              </w:rPr>
            </w:pPr>
            <w:r w:rsidRPr="00AD7E94">
              <w:rPr>
                <w:rFonts w:eastAsia="Times New Roman"/>
                <w:sz w:val="24"/>
                <w:szCs w:val="24"/>
              </w:rPr>
              <w:t>0</w:t>
            </w:r>
          </w:p>
        </w:tc>
      </w:tr>
      <w:tr w:rsidR="00142B48" w:rsidRPr="00AD7E94" w:rsidTr="003F0622">
        <w:trPr>
          <w:trHeight w:val="20"/>
          <w:jc w:val="center"/>
        </w:trPr>
        <w:tc>
          <w:tcPr>
            <w:tcW w:w="4341" w:type="pct"/>
            <w:tcBorders>
              <w:top w:val="single" w:sz="4" w:space="0" w:color="auto"/>
              <w:left w:val="single" w:sz="4" w:space="0" w:color="auto"/>
              <w:bottom w:val="single" w:sz="4" w:space="0" w:color="auto"/>
              <w:right w:val="single" w:sz="4" w:space="0" w:color="auto"/>
            </w:tcBorders>
            <w:vAlign w:val="center"/>
          </w:tcPr>
          <w:p w:rsidR="00142B48" w:rsidRPr="00AD7E94" w:rsidRDefault="00142B48" w:rsidP="003F0622">
            <w:pPr>
              <w:ind w:firstLine="708"/>
              <w:jc w:val="both"/>
              <w:rPr>
                <w:rFonts w:eastAsia="Times New Roman"/>
                <w:color w:val="000000"/>
                <w:sz w:val="24"/>
                <w:szCs w:val="24"/>
                <w:lang w:val="uk-UA" w:eastAsia="uk-UA"/>
              </w:rPr>
            </w:pPr>
            <w:r w:rsidRPr="00AD7E94">
              <w:rPr>
                <w:color w:val="000000"/>
                <w:sz w:val="24"/>
                <w:szCs w:val="24"/>
                <w:lang w:val="uk-UA"/>
              </w:rPr>
              <w:t>Альтернатива 2. Сумарні витрати для суб’єктів господарювання</w:t>
            </w:r>
            <w:r w:rsidR="001F393C">
              <w:rPr>
                <w:color w:val="000000"/>
                <w:sz w:val="24"/>
                <w:szCs w:val="24"/>
                <w:lang w:val="uk-UA"/>
              </w:rPr>
              <w:t xml:space="preserve"> </w:t>
            </w:r>
            <w:r w:rsidRPr="00AD7E94">
              <w:rPr>
                <w:color w:val="000000"/>
                <w:sz w:val="24"/>
                <w:szCs w:val="24"/>
                <w:lang w:val="uk-UA"/>
              </w:rPr>
              <w:t xml:space="preserve">згідно з додатком до Методики проведення аналізу впливу регуляторного акта </w:t>
            </w:r>
            <w:r w:rsidR="009473AE" w:rsidRPr="00AD7E94">
              <w:rPr>
                <w:color w:val="000000"/>
                <w:sz w:val="24"/>
                <w:szCs w:val="24"/>
                <w:lang w:val="uk-UA"/>
              </w:rPr>
              <w:t xml:space="preserve">(таблиця </w:t>
            </w:r>
            <w:r w:rsidR="009473AE" w:rsidRPr="00AD7E94">
              <w:rPr>
                <w:sz w:val="24"/>
                <w:szCs w:val="24"/>
                <w:lang w:val="uk-UA"/>
              </w:rPr>
              <w:t>Розрахунок сумарних витрат суб’єктів малого підприємництва, що виникають на виконання вимог регулювання)</w:t>
            </w:r>
          </w:p>
        </w:tc>
        <w:tc>
          <w:tcPr>
            <w:tcW w:w="659" w:type="pct"/>
            <w:tcBorders>
              <w:top w:val="single" w:sz="4" w:space="0" w:color="auto"/>
              <w:left w:val="single" w:sz="4" w:space="0" w:color="auto"/>
              <w:bottom w:val="single" w:sz="4" w:space="0" w:color="auto"/>
              <w:right w:val="single" w:sz="4" w:space="0" w:color="auto"/>
            </w:tcBorders>
            <w:vAlign w:val="center"/>
          </w:tcPr>
          <w:p w:rsidR="00142B48" w:rsidRPr="00AD7E94" w:rsidRDefault="003E011F" w:rsidP="003F0622">
            <w:pPr>
              <w:pStyle w:val="13"/>
              <w:jc w:val="center"/>
              <w:rPr>
                <w:rFonts w:eastAsia="Times New Roman"/>
                <w:sz w:val="24"/>
                <w:szCs w:val="24"/>
              </w:rPr>
            </w:pPr>
            <w:r>
              <w:rPr>
                <w:rFonts w:eastAsia="Times New Roman"/>
                <w:sz w:val="24"/>
                <w:szCs w:val="24"/>
              </w:rPr>
              <w:t>110210,45</w:t>
            </w:r>
          </w:p>
        </w:tc>
      </w:tr>
    </w:tbl>
    <w:p w:rsidR="00142B48" w:rsidRPr="00582ABB" w:rsidRDefault="00142B48" w:rsidP="00582ABB">
      <w:pPr>
        <w:jc w:val="center"/>
        <w:rPr>
          <w:b/>
          <w:sz w:val="24"/>
          <w:szCs w:val="24"/>
          <w:lang w:val="uk-UA"/>
        </w:rPr>
      </w:pPr>
    </w:p>
    <w:p w:rsidR="000E674D" w:rsidRPr="00AD7E94" w:rsidRDefault="00E7423A" w:rsidP="00582ABB">
      <w:pPr>
        <w:jc w:val="center"/>
        <w:rPr>
          <w:b/>
          <w:sz w:val="24"/>
          <w:szCs w:val="24"/>
          <w:lang w:val="uk-UA"/>
        </w:rPr>
      </w:pPr>
      <w:r w:rsidRPr="00AD7E94">
        <w:rPr>
          <w:b/>
          <w:sz w:val="24"/>
          <w:szCs w:val="24"/>
          <w:lang w:val="uk-UA"/>
        </w:rPr>
        <w:t>4</w:t>
      </w:r>
      <w:r w:rsidR="000E674D" w:rsidRPr="00AD7E94">
        <w:rPr>
          <w:b/>
          <w:sz w:val="24"/>
          <w:szCs w:val="24"/>
          <w:lang w:val="uk-UA"/>
        </w:rPr>
        <w:t>. Вибір найбільш оптимального альтернативного способу досягнення цілей</w:t>
      </w:r>
    </w:p>
    <w:p w:rsidR="000E674D" w:rsidRPr="00AD7E94" w:rsidRDefault="000E674D" w:rsidP="00AD7E94">
      <w:pPr>
        <w:pStyle w:val="13"/>
        <w:ind w:firstLine="708"/>
        <w:jc w:val="both"/>
        <w:rPr>
          <w:sz w:val="24"/>
          <w:szCs w:val="24"/>
        </w:rPr>
      </w:pPr>
      <w:r w:rsidRPr="00AD7E94">
        <w:rPr>
          <w:sz w:val="24"/>
          <w:szCs w:val="24"/>
        </w:rPr>
        <w:t>Здійснено вибір оптимального альтернативного способу з урахуванням системи бальної оцінки ступеня досягнення визначених цілей.</w:t>
      </w:r>
    </w:p>
    <w:p w:rsidR="000E674D" w:rsidRPr="00AD7E94" w:rsidRDefault="000E674D" w:rsidP="00AD7E94">
      <w:pPr>
        <w:pStyle w:val="13"/>
        <w:ind w:firstLine="708"/>
        <w:jc w:val="both"/>
        <w:rPr>
          <w:sz w:val="24"/>
          <w:szCs w:val="24"/>
        </w:rPr>
      </w:pPr>
      <w:r w:rsidRPr="00AD7E94">
        <w:rPr>
          <w:sz w:val="24"/>
          <w:szCs w:val="24"/>
        </w:rPr>
        <w:t>Оцінка ступеня досягнення цілей визначається за чотирибальною системою, де:</w:t>
      </w:r>
    </w:p>
    <w:p w:rsidR="000E674D" w:rsidRPr="00AD7E94" w:rsidRDefault="000E674D" w:rsidP="00AD7E94">
      <w:pPr>
        <w:pStyle w:val="13"/>
        <w:ind w:firstLine="708"/>
        <w:jc w:val="both"/>
        <w:rPr>
          <w:sz w:val="24"/>
          <w:szCs w:val="24"/>
        </w:rPr>
      </w:pPr>
      <w:r w:rsidRPr="00AD7E94">
        <w:rPr>
          <w:sz w:val="24"/>
          <w:szCs w:val="24"/>
        </w:rPr>
        <w:t xml:space="preserve">4 – цілі </w:t>
      </w:r>
      <w:r w:rsidR="00683A9B" w:rsidRPr="00AD7E94">
        <w:rPr>
          <w:sz w:val="24"/>
          <w:szCs w:val="24"/>
        </w:rPr>
        <w:t xml:space="preserve">прийняття проекту </w:t>
      </w:r>
      <w:r w:rsidRPr="00AD7E94">
        <w:rPr>
          <w:sz w:val="24"/>
          <w:szCs w:val="24"/>
        </w:rPr>
        <w:t>регуляторного акта</w:t>
      </w:r>
      <w:r w:rsidR="00683A9B" w:rsidRPr="00AD7E94">
        <w:rPr>
          <w:sz w:val="24"/>
          <w:szCs w:val="24"/>
        </w:rPr>
        <w:t>, які</w:t>
      </w:r>
      <w:r w:rsidR="001F393C">
        <w:rPr>
          <w:sz w:val="24"/>
          <w:szCs w:val="24"/>
        </w:rPr>
        <w:t xml:space="preserve"> </w:t>
      </w:r>
      <w:r w:rsidRPr="00AD7E94">
        <w:rPr>
          <w:sz w:val="24"/>
          <w:szCs w:val="24"/>
        </w:rPr>
        <w:t xml:space="preserve">можуть бути досягнуті </w:t>
      </w:r>
      <w:r w:rsidR="00683A9B" w:rsidRPr="00AD7E94">
        <w:rPr>
          <w:sz w:val="24"/>
          <w:szCs w:val="24"/>
        </w:rPr>
        <w:t>повною мірою (проблеми більше не буде).</w:t>
      </w:r>
    </w:p>
    <w:p w:rsidR="000E674D" w:rsidRPr="00AD7E94" w:rsidRDefault="000E674D" w:rsidP="00AD7E94">
      <w:pPr>
        <w:pStyle w:val="13"/>
        <w:ind w:firstLine="708"/>
        <w:jc w:val="both"/>
        <w:rPr>
          <w:sz w:val="24"/>
          <w:szCs w:val="24"/>
        </w:rPr>
      </w:pPr>
      <w:r w:rsidRPr="00AD7E94">
        <w:rPr>
          <w:sz w:val="24"/>
          <w:szCs w:val="24"/>
        </w:rPr>
        <w:t xml:space="preserve">3 – цілі </w:t>
      </w:r>
      <w:r w:rsidR="00142B48" w:rsidRPr="00AD7E94">
        <w:rPr>
          <w:sz w:val="24"/>
          <w:szCs w:val="24"/>
        </w:rPr>
        <w:t>прийняття проекту</w:t>
      </w:r>
      <w:r w:rsidRPr="00AD7E94">
        <w:rPr>
          <w:sz w:val="24"/>
          <w:szCs w:val="24"/>
        </w:rPr>
        <w:t xml:space="preserve"> регуляторного акта можуть бути досягнуті майже</w:t>
      </w:r>
      <w:r w:rsidR="001F393C">
        <w:rPr>
          <w:sz w:val="24"/>
          <w:szCs w:val="24"/>
        </w:rPr>
        <w:t xml:space="preserve"> </w:t>
      </w:r>
      <w:r w:rsidRPr="00AD7E94">
        <w:rPr>
          <w:sz w:val="24"/>
          <w:szCs w:val="24"/>
        </w:rPr>
        <w:t xml:space="preserve">повною мірою (усі важливі аспекти проблеми </w:t>
      </w:r>
      <w:r w:rsidR="00683A9B" w:rsidRPr="00AD7E94">
        <w:rPr>
          <w:sz w:val="24"/>
          <w:szCs w:val="24"/>
        </w:rPr>
        <w:t>існувати не будуть</w:t>
      </w:r>
      <w:r w:rsidRPr="00AD7E94">
        <w:rPr>
          <w:sz w:val="24"/>
          <w:szCs w:val="24"/>
        </w:rPr>
        <w:t>);</w:t>
      </w:r>
    </w:p>
    <w:p w:rsidR="000E674D" w:rsidRPr="00AD7E94" w:rsidRDefault="000E674D" w:rsidP="00AD7E94">
      <w:pPr>
        <w:pStyle w:val="13"/>
        <w:ind w:firstLine="708"/>
        <w:jc w:val="both"/>
        <w:rPr>
          <w:sz w:val="24"/>
          <w:szCs w:val="24"/>
        </w:rPr>
      </w:pPr>
      <w:r w:rsidRPr="00AD7E94">
        <w:rPr>
          <w:sz w:val="24"/>
          <w:szCs w:val="24"/>
        </w:rPr>
        <w:t xml:space="preserve">2 – цілі </w:t>
      </w:r>
      <w:r w:rsidR="00683A9B" w:rsidRPr="00AD7E94">
        <w:rPr>
          <w:sz w:val="24"/>
          <w:szCs w:val="24"/>
        </w:rPr>
        <w:t>прийняття</w:t>
      </w:r>
      <w:r w:rsidRPr="00AD7E94">
        <w:rPr>
          <w:sz w:val="24"/>
          <w:szCs w:val="24"/>
        </w:rPr>
        <w:t xml:space="preserve"> </w:t>
      </w:r>
      <w:r w:rsidR="00683A9B" w:rsidRPr="00AD7E94">
        <w:rPr>
          <w:sz w:val="24"/>
          <w:szCs w:val="24"/>
        </w:rPr>
        <w:t xml:space="preserve">проекту </w:t>
      </w:r>
      <w:r w:rsidRPr="00AD7E94">
        <w:rPr>
          <w:sz w:val="24"/>
          <w:szCs w:val="24"/>
        </w:rPr>
        <w:t>регуляторного акта можуть бути досягнуті частково (проблема значно зменшиться,</w:t>
      </w:r>
      <w:r w:rsidR="001F393C">
        <w:rPr>
          <w:sz w:val="24"/>
          <w:szCs w:val="24"/>
        </w:rPr>
        <w:t xml:space="preserve"> </w:t>
      </w:r>
      <w:r w:rsidRPr="00AD7E94">
        <w:rPr>
          <w:sz w:val="24"/>
          <w:szCs w:val="24"/>
        </w:rPr>
        <w:t>деякі важливі</w:t>
      </w:r>
      <w:r w:rsidR="00683A9B" w:rsidRPr="00AD7E94">
        <w:rPr>
          <w:sz w:val="24"/>
          <w:szCs w:val="24"/>
        </w:rPr>
        <w:t xml:space="preserve"> та </w:t>
      </w:r>
      <w:r w:rsidRPr="00AD7E94">
        <w:rPr>
          <w:sz w:val="24"/>
          <w:szCs w:val="24"/>
        </w:rPr>
        <w:t>критичні її аспекти залишаться невирішеними);</w:t>
      </w:r>
    </w:p>
    <w:p w:rsidR="000E674D" w:rsidRPr="00AD7E94" w:rsidRDefault="000E674D" w:rsidP="00AD7E94">
      <w:pPr>
        <w:pStyle w:val="13"/>
        <w:ind w:firstLine="708"/>
        <w:jc w:val="both"/>
        <w:rPr>
          <w:sz w:val="24"/>
          <w:szCs w:val="24"/>
        </w:rPr>
      </w:pPr>
      <w:r w:rsidRPr="00AD7E94">
        <w:rPr>
          <w:sz w:val="24"/>
          <w:szCs w:val="24"/>
        </w:rPr>
        <w:t xml:space="preserve">1 – цілі </w:t>
      </w:r>
      <w:r w:rsidR="00683A9B" w:rsidRPr="00AD7E94">
        <w:rPr>
          <w:sz w:val="24"/>
          <w:szCs w:val="24"/>
        </w:rPr>
        <w:t>прийняття</w:t>
      </w:r>
      <w:r w:rsidRPr="00AD7E94">
        <w:rPr>
          <w:sz w:val="24"/>
          <w:szCs w:val="24"/>
        </w:rPr>
        <w:t xml:space="preserve"> </w:t>
      </w:r>
      <w:r w:rsidR="00683A9B" w:rsidRPr="00AD7E94">
        <w:rPr>
          <w:sz w:val="24"/>
          <w:szCs w:val="24"/>
        </w:rPr>
        <w:t xml:space="preserve">проекту </w:t>
      </w:r>
      <w:r w:rsidRPr="00AD7E94">
        <w:rPr>
          <w:sz w:val="24"/>
          <w:szCs w:val="24"/>
        </w:rPr>
        <w:t>регуляторного акта</w:t>
      </w:r>
      <w:r w:rsidR="004E0EBA" w:rsidRPr="00AD7E94">
        <w:rPr>
          <w:sz w:val="24"/>
          <w:szCs w:val="24"/>
        </w:rPr>
        <w:t>, які</w:t>
      </w:r>
      <w:r w:rsidRPr="00AD7E94">
        <w:rPr>
          <w:sz w:val="24"/>
          <w:szCs w:val="24"/>
        </w:rPr>
        <w:t xml:space="preserve"> </w:t>
      </w:r>
      <w:r w:rsidR="00683A9B" w:rsidRPr="00AD7E94">
        <w:rPr>
          <w:sz w:val="24"/>
          <w:szCs w:val="24"/>
        </w:rPr>
        <w:t xml:space="preserve">не </w:t>
      </w:r>
      <w:r w:rsidRPr="00AD7E94">
        <w:rPr>
          <w:sz w:val="24"/>
          <w:szCs w:val="24"/>
        </w:rPr>
        <w:t>можуть бути досягнуті</w:t>
      </w:r>
      <w:r w:rsidR="004E0EBA" w:rsidRPr="00AD7E94">
        <w:rPr>
          <w:sz w:val="24"/>
          <w:szCs w:val="24"/>
        </w:rPr>
        <w:t xml:space="preserve"> (проблема продовжує існувати)</w:t>
      </w:r>
      <w:r w:rsidRPr="00AD7E94">
        <w:rPr>
          <w:sz w:val="24"/>
          <w:szCs w:val="24"/>
        </w:rPr>
        <w:t xml:space="preserve"> </w:t>
      </w:r>
    </w:p>
    <w:p w:rsidR="00E7423A" w:rsidRPr="00AD7E94" w:rsidRDefault="00E7423A" w:rsidP="00AD7E94">
      <w:pPr>
        <w:pStyle w:val="13"/>
        <w:ind w:firstLine="708"/>
        <w:jc w:val="both"/>
        <w:rPr>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567"/>
        <w:gridCol w:w="4453"/>
      </w:tblGrid>
      <w:tr w:rsidR="000E674D" w:rsidRPr="00AD7E94" w:rsidTr="003E011F">
        <w:trPr>
          <w:trHeight w:val="20"/>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E011F">
            <w:pPr>
              <w:pStyle w:val="13"/>
              <w:jc w:val="center"/>
              <w:rPr>
                <w:rFonts w:eastAsia="Times New Roman"/>
                <w:b/>
                <w:i/>
                <w:sz w:val="24"/>
                <w:szCs w:val="24"/>
              </w:rPr>
            </w:pPr>
            <w:r w:rsidRPr="00AD7E94">
              <w:rPr>
                <w:rFonts w:eastAsia="Times New Roman"/>
                <w:b/>
                <w:i/>
                <w:sz w:val="24"/>
                <w:szCs w:val="24"/>
              </w:rPr>
              <w:lastRenderedPageBreak/>
              <w:t>Рейтинг результативності (досягнення цілей під час вирішення проблеми)</w:t>
            </w:r>
          </w:p>
        </w:tc>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3E011F" w:rsidP="003E011F">
            <w:pPr>
              <w:pStyle w:val="13"/>
              <w:jc w:val="center"/>
              <w:rPr>
                <w:rFonts w:eastAsia="Times New Roman"/>
                <w:b/>
                <w:i/>
                <w:sz w:val="24"/>
                <w:szCs w:val="24"/>
              </w:rPr>
            </w:pPr>
            <w:r>
              <w:rPr>
                <w:rFonts w:eastAsia="Times New Roman"/>
                <w:b/>
                <w:i/>
                <w:sz w:val="24"/>
                <w:szCs w:val="24"/>
              </w:rPr>
              <w:t>Бал резуль</w:t>
            </w:r>
            <w:r w:rsidR="000E674D" w:rsidRPr="00AD7E94">
              <w:rPr>
                <w:rFonts w:eastAsia="Times New Roman"/>
                <w:b/>
                <w:i/>
                <w:sz w:val="24"/>
                <w:szCs w:val="24"/>
              </w:rPr>
              <w:t>тативності</w:t>
            </w:r>
            <w:r>
              <w:rPr>
                <w:rFonts w:eastAsia="Times New Roman"/>
                <w:b/>
                <w:i/>
                <w:sz w:val="24"/>
                <w:szCs w:val="24"/>
              </w:rPr>
              <w:t xml:space="preserve"> </w:t>
            </w:r>
            <w:r w:rsidR="000E674D" w:rsidRPr="00AD7E94">
              <w:rPr>
                <w:rFonts w:eastAsia="Times New Roman"/>
                <w:b/>
                <w:i/>
                <w:sz w:val="24"/>
                <w:szCs w:val="24"/>
              </w:rPr>
              <w:t xml:space="preserve">(за </w:t>
            </w:r>
            <w:r w:rsidR="00637B0A" w:rsidRPr="00AD7E94">
              <w:rPr>
                <w:rFonts w:eastAsia="Times New Roman"/>
                <w:b/>
                <w:i/>
                <w:sz w:val="24"/>
                <w:szCs w:val="24"/>
              </w:rPr>
              <w:t xml:space="preserve">4-х </w:t>
            </w:r>
            <w:r w:rsidR="000E674D" w:rsidRPr="00AD7E94">
              <w:rPr>
                <w:rFonts w:eastAsia="Times New Roman"/>
                <w:b/>
                <w:i/>
                <w:sz w:val="24"/>
                <w:szCs w:val="24"/>
              </w:rPr>
              <w:t>бальною системою оцінки)</w:t>
            </w:r>
          </w:p>
        </w:tc>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E011F">
            <w:pPr>
              <w:pStyle w:val="13"/>
              <w:jc w:val="center"/>
              <w:rPr>
                <w:rFonts w:eastAsia="Times New Roman"/>
                <w:b/>
                <w:i/>
                <w:sz w:val="24"/>
                <w:szCs w:val="24"/>
              </w:rPr>
            </w:pPr>
            <w:r w:rsidRPr="00AD7E94">
              <w:rPr>
                <w:rFonts w:eastAsia="Times New Roman"/>
                <w:b/>
                <w:i/>
                <w:sz w:val="24"/>
                <w:szCs w:val="24"/>
              </w:rPr>
              <w:t>Коментарі щодо присвоєння відповідного бала</w:t>
            </w:r>
          </w:p>
        </w:tc>
      </w:tr>
      <w:tr w:rsidR="000E674D" w:rsidRPr="005B6105" w:rsidTr="003E011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E011F">
            <w:pPr>
              <w:pStyle w:val="13"/>
              <w:jc w:val="center"/>
              <w:rPr>
                <w:rFonts w:eastAsia="Times New Roman"/>
                <w:sz w:val="24"/>
                <w:szCs w:val="24"/>
              </w:rPr>
            </w:pPr>
            <w:r w:rsidRPr="00AD7E94">
              <w:rPr>
                <w:rFonts w:eastAsia="Times New Roman"/>
                <w:sz w:val="24"/>
                <w:szCs w:val="24"/>
              </w:rPr>
              <w:t>Альтернатива 1</w:t>
            </w:r>
          </w:p>
        </w:tc>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E011F">
            <w:pPr>
              <w:pStyle w:val="13"/>
              <w:jc w:val="center"/>
              <w:rPr>
                <w:rFonts w:eastAsia="Times New Roman"/>
                <w:sz w:val="24"/>
                <w:szCs w:val="24"/>
              </w:rPr>
            </w:pPr>
            <w:r w:rsidRPr="00AD7E94">
              <w:rPr>
                <w:rFonts w:eastAsia="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A809B8" w:rsidP="00E20D13">
            <w:pPr>
              <w:pStyle w:val="13"/>
              <w:jc w:val="both"/>
              <w:rPr>
                <w:rFonts w:eastAsia="Times New Roman"/>
                <w:sz w:val="24"/>
                <w:szCs w:val="24"/>
              </w:rPr>
            </w:pPr>
            <w:r w:rsidRPr="00AD7E94">
              <w:rPr>
                <w:rStyle w:val="23"/>
                <w:rFonts w:eastAsia="Times New Roman"/>
                <w:sz w:val="24"/>
                <w:szCs w:val="24"/>
              </w:rPr>
              <w:t>Така альтернатива є неприйнятною оскільки з</w:t>
            </w:r>
            <w:r w:rsidR="000E674D" w:rsidRPr="00AD7E94">
              <w:rPr>
                <w:rStyle w:val="23"/>
                <w:rFonts w:eastAsia="Times New Roman"/>
                <w:sz w:val="24"/>
                <w:szCs w:val="24"/>
              </w:rPr>
              <w:t xml:space="preserve"> 01.01.202</w:t>
            </w:r>
            <w:r w:rsidR="00EC29B8" w:rsidRPr="00AD7E94">
              <w:rPr>
                <w:rStyle w:val="23"/>
                <w:rFonts w:eastAsia="Times New Roman"/>
                <w:sz w:val="24"/>
                <w:szCs w:val="24"/>
              </w:rPr>
              <w:t>2</w:t>
            </w:r>
            <w:r w:rsidR="000E674D" w:rsidRPr="00AD7E94">
              <w:rPr>
                <w:rStyle w:val="23"/>
                <w:rFonts w:eastAsia="Times New Roman"/>
                <w:sz w:val="24"/>
                <w:szCs w:val="24"/>
              </w:rPr>
              <w:t xml:space="preserve"> в </w:t>
            </w:r>
            <w:r w:rsidR="007F72BB" w:rsidRPr="00AD7E94">
              <w:rPr>
                <w:rStyle w:val="23"/>
                <w:rFonts w:eastAsia="Times New Roman"/>
                <w:sz w:val="24"/>
                <w:szCs w:val="24"/>
              </w:rPr>
              <w:t>громаді</w:t>
            </w:r>
            <w:r w:rsidR="000E674D" w:rsidRPr="00AD7E94">
              <w:rPr>
                <w:rStyle w:val="23"/>
                <w:rFonts w:eastAsia="Times New Roman"/>
                <w:sz w:val="24"/>
                <w:szCs w:val="24"/>
              </w:rPr>
              <w:t xml:space="preserve"> не встановлено розмір ставки податку, на законодавчому рівні не визначено мінімального розміру ставки, відповідно не нараховується та не сплачується податок. </w:t>
            </w:r>
            <w:r w:rsidR="000E674D" w:rsidRPr="00AD7E94">
              <w:rPr>
                <w:rFonts w:eastAsia="Times New Roman"/>
                <w:sz w:val="24"/>
                <w:szCs w:val="24"/>
              </w:rPr>
              <w:t>Наслідком є недоотримання надходжень до бюджету коштів на прогнозованому рівні</w:t>
            </w:r>
            <w:r w:rsidR="007F72BB" w:rsidRPr="00AD7E94">
              <w:rPr>
                <w:rFonts w:eastAsia="Times New Roman"/>
                <w:sz w:val="24"/>
                <w:szCs w:val="24"/>
              </w:rPr>
              <w:t xml:space="preserve"> – </w:t>
            </w:r>
            <w:r w:rsidR="00E20D13">
              <w:rPr>
                <w:rFonts w:eastAsia="Times New Roman"/>
                <w:sz w:val="24"/>
                <w:szCs w:val="24"/>
              </w:rPr>
              <w:t>1,725</w:t>
            </w:r>
            <w:r w:rsidR="000F45E4" w:rsidRPr="00AD7E94">
              <w:rPr>
                <w:rFonts w:eastAsia="Times New Roman"/>
                <w:sz w:val="24"/>
                <w:szCs w:val="24"/>
              </w:rPr>
              <w:t xml:space="preserve"> </w:t>
            </w:r>
            <w:r w:rsidR="00E20D13">
              <w:rPr>
                <w:rFonts w:eastAsia="Times New Roman"/>
                <w:sz w:val="24"/>
                <w:szCs w:val="24"/>
              </w:rPr>
              <w:t>млн</w:t>
            </w:r>
            <w:r w:rsidR="007F72BB" w:rsidRPr="00AD7E94">
              <w:rPr>
                <w:rFonts w:eastAsia="Times New Roman"/>
                <w:sz w:val="24"/>
                <w:szCs w:val="24"/>
              </w:rPr>
              <w:t>.</w:t>
            </w:r>
            <w:r w:rsidR="000F45E4" w:rsidRPr="00AD7E94">
              <w:rPr>
                <w:rFonts w:eastAsia="Times New Roman"/>
                <w:sz w:val="24"/>
                <w:szCs w:val="24"/>
              </w:rPr>
              <w:t xml:space="preserve"> </w:t>
            </w:r>
            <w:r w:rsidR="007F72BB" w:rsidRPr="00AD7E94">
              <w:rPr>
                <w:rFonts w:eastAsia="Times New Roman"/>
                <w:sz w:val="24"/>
                <w:szCs w:val="24"/>
              </w:rPr>
              <w:t>грн</w:t>
            </w:r>
            <w:r w:rsidR="000E674D" w:rsidRPr="00AD7E94">
              <w:rPr>
                <w:rFonts w:eastAsia="Times New Roman"/>
                <w:sz w:val="24"/>
                <w:szCs w:val="24"/>
              </w:rPr>
              <w:t xml:space="preserve">, що обмежить фінансування </w:t>
            </w:r>
            <w:r w:rsidR="00E20D13">
              <w:rPr>
                <w:rFonts w:eastAsia="Times New Roman"/>
                <w:sz w:val="24"/>
                <w:szCs w:val="24"/>
              </w:rPr>
              <w:t>міських цільових програм</w:t>
            </w:r>
            <w:r w:rsidR="000E674D" w:rsidRPr="00AD7E94">
              <w:rPr>
                <w:rFonts w:eastAsia="Times New Roman"/>
                <w:sz w:val="24"/>
                <w:szCs w:val="24"/>
              </w:rPr>
              <w:t xml:space="preserve">. </w:t>
            </w:r>
            <w:r w:rsidR="000E674D" w:rsidRPr="00AD7E94">
              <w:rPr>
                <w:rStyle w:val="12"/>
                <w:rFonts w:eastAsia="Times New Roman"/>
                <w:sz w:val="24"/>
                <w:szCs w:val="24"/>
                <w:lang w:eastAsia="uk-UA"/>
              </w:rPr>
              <w:t>Негативний вплив буде</w:t>
            </w:r>
            <w:r w:rsidR="00E7423A" w:rsidRPr="00AD7E94">
              <w:rPr>
                <w:rStyle w:val="12"/>
                <w:rFonts w:eastAsia="Times New Roman"/>
                <w:sz w:val="24"/>
                <w:szCs w:val="24"/>
                <w:lang w:eastAsia="uk-UA"/>
              </w:rPr>
              <w:t xml:space="preserve"> завдано територіальній громаді</w:t>
            </w:r>
            <w:r w:rsidR="000E674D" w:rsidRPr="00AD7E94">
              <w:rPr>
                <w:rStyle w:val="12"/>
                <w:rFonts w:eastAsia="Times New Roman"/>
                <w:sz w:val="24"/>
                <w:szCs w:val="24"/>
                <w:lang w:eastAsia="uk-UA"/>
              </w:rPr>
              <w:t xml:space="preserve">, оскільки відсутність надходжень до бюджету ставить під загрозу </w:t>
            </w:r>
            <w:r w:rsidR="00E20D13">
              <w:rPr>
                <w:rStyle w:val="12"/>
                <w:rFonts w:eastAsia="Times New Roman"/>
                <w:sz w:val="24"/>
                <w:szCs w:val="24"/>
                <w:lang w:eastAsia="uk-UA"/>
              </w:rPr>
              <w:t>реалізацію міських цільових програм</w:t>
            </w:r>
            <w:r w:rsidR="00EC29B8" w:rsidRPr="00AD7E94">
              <w:rPr>
                <w:rStyle w:val="12"/>
                <w:sz w:val="24"/>
                <w:szCs w:val="24"/>
              </w:rPr>
              <w:t>.</w:t>
            </w:r>
          </w:p>
        </w:tc>
      </w:tr>
      <w:tr w:rsidR="000E674D" w:rsidRPr="005B6105" w:rsidTr="003E011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0E674D" w:rsidP="003E011F">
            <w:pPr>
              <w:pStyle w:val="13"/>
              <w:jc w:val="center"/>
              <w:rPr>
                <w:rFonts w:eastAsia="Times New Roman"/>
                <w:sz w:val="24"/>
                <w:szCs w:val="24"/>
              </w:rPr>
            </w:pPr>
            <w:r w:rsidRPr="00AD7E94">
              <w:rPr>
                <w:rFonts w:eastAsia="Times New Roman"/>
                <w:sz w:val="24"/>
                <w:szCs w:val="24"/>
              </w:rPr>
              <w:t>Альтернатива 2</w:t>
            </w:r>
          </w:p>
        </w:tc>
        <w:tc>
          <w:tcPr>
            <w:tcW w:w="0" w:type="auto"/>
            <w:tcBorders>
              <w:top w:val="single" w:sz="4" w:space="0" w:color="auto"/>
              <w:left w:val="single" w:sz="4" w:space="0" w:color="auto"/>
              <w:bottom w:val="single" w:sz="4" w:space="0" w:color="auto"/>
              <w:right w:val="single" w:sz="4" w:space="0" w:color="auto"/>
            </w:tcBorders>
            <w:vAlign w:val="center"/>
          </w:tcPr>
          <w:p w:rsidR="000E674D" w:rsidRPr="00AD7E94" w:rsidRDefault="004E0EBA" w:rsidP="003E011F">
            <w:pPr>
              <w:pStyle w:val="13"/>
              <w:jc w:val="center"/>
              <w:rPr>
                <w:rFonts w:eastAsia="Times New Roman"/>
                <w:sz w:val="24"/>
                <w:szCs w:val="24"/>
                <w:highlight w:val="yellow"/>
              </w:rPr>
            </w:pPr>
            <w:r w:rsidRPr="00AD7E94">
              <w:rPr>
                <w:rFonts w:eastAsia="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365B3D" w:rsidRPr="00AD7E94" w:rsidRDefault="00F8004B" w:rsidP="00E20D13">
            <w:pPr>
              <w:pStyle w:val="13"/>
              <w:jc w:val="both"/>
              <w:rPr>
                <w:rFonts w:eastAsia="Times New Roman"/>
                <w:sz w:val="24"/>
                <w:szCs w:val="24"/>
                <w:highlight w:val="yellow"/>
              </w:rPr>
            </w:pPr>
            <w:r w:rsidRPr="00AD7E94">
              <w:rPr>
                <w:rFonts w:eastAsia="Times New Roman"/>
                <w:sz w:val="24"/>
                <w:szCs w:val="24"/>
              </w:rPr>
              <w:t>Цілі ухвалення регуляторного акта можуть бути досягнуті майже</w:t>
            </w:r>
            <w:r w:rsidR="001F393C">
              <w:rPr>
                <w:rFonts w:eastAsia="Times New Roman"/>
                <w:sz w:val="24"/>
                <w:szCs w:val="24"/>
              </w:rPr>
              <w:t xml:space="preserve"> </w:t>
            </w:r>
            <w:r w:rsidRPr="00AD7E94">
              <w:rPr>
                <w:rFonts w:eastAsia="Times New Roman"/>
                <w:sz w:val="24"/>
                <w:szCs w:val="24"/>
              </w:rPr>
              <w:t>повною мірою</w:t>
            </w:r>
            <w:r w:rsidRPr="00AD7E94">
              <w:rPr>
                <w:rStyle w:val="23"/>
                <w:rFonts w:eastAsia="Times New Roman"/>
                <w:sz w:val="24"/>
                <w:szCs w:val="24"/>
              </w:rPr>
              <w:t>. С</w:t>
            </w:r>
            <w:r w:rsidRPr="00AD7E94">
              <w:rPr>
                <w:rFonts w:eastAsia="Times New Roman"/>
                <w:sz w:val="24"/>
                <w:szCs w:val="24"/>
              </w:rPr>
              <w:t>тавки податку для об'єктів житлової та/або нежитлової нерухомості, що перебувають у власності фізичних і</w:t>
            </w:r>
            <w:r w:rsidR="001F393C">
              <w:rPr>
                <w:rFonts w:eastAsia="Times New Roman"/>
                <w:sz w:val="24"/>
                <w:szCs w:val="24"/>
              </w:rPr>
              <w:t xml:space="preserve"> </w:t>
            </w:r>
            <w:r w:rsidRPr="00AD7E94">
              <w:rPr>
                <w:rFonts w:eastAsia="Times New Roman"/>
                <w:sz w:val="24"/>
                <w:szCs w:val="24"/>
              </w:rPr>
              <w:t>юридичних осіб, установлюються з повним дотриманням вимог Кодексу диференційовано залежно від типів таких об'єктів нерухомості.</w:t>
            </w:r>
            <w:r w:rsidRPr="00AD7E94">
              <w:rPr>
                <w:rFonts w:eastAsia="Times New Roman"/>
                <w:iCs/>
                <w:sz w:val="24"/>
                <w:szCs w:val="24"/>
              </w:rPr>
              <w:t xml:space="preserve"> Таким чином, прийняття</w:t>
            </w:r>
            <w:r w:rsidR="00100732" w:rsidRPr="00AD7E94">
              <w:rPr>
                <w:rFonts w:eastAsia="Times New Roman"/>
                <w:iCs/>
                <w:sz w:val="24"/>
                <w:szCs w:val="24"/>
              </w:rPr>
              <w:t>м</w:t>
            </w:r>
            <w:r w:rsidRPr="00AD7E94">
              <w:rPr>
                <w:rFonts w:eastAsia="Times New Roman"/>
                <w:iCs/>
                <w:sz w:val="24"/>
                <w:szCs w:val="24"/>
              </w:rPr>
              <w:t xml:space="preserve"> вказаного рішення буде досягнуто балансу інтересів громади і платників податку</w:t>
            </w:r>
            <w:r w:rsidR="007F72BB" w:rsidRPr="00AD7E94">
              <w:rPr>
                <w:rFonts w:eastAsia="Times New Roman"/>
                <w:iCs/>
                <w:sz w:val="24"/>
                <w:szCs w:val="24"/>
              </w:rPr>
              <w:t xml:space="preserve">. Очікувані надходження зі сплати податку </w:t>
            </w:r>
            <w:r w:rsidR="00E20D13">
              <w:rPr>
                <w:rFonts w:eastAsia="Times New Roman"/>
                <w:iCs/>
                <w:sz w:val="24"/>
                <w:szCs w:val="24"/>
              </w:rPr>
              <w:t>мінімально</w:t>
            </w:r>
            <w:r w:rsidR="007F72BB" w:rsidRPr="00AD7E94">
              <w:rPr>
                <w:rFonts w:eastAsia="Times New Roman"/>
                <w:iCs/>
                <w:sz w:val="24"/>
                <w:szCs w:val="24"/>
              </w:rPr>
              <w:t xml:space="preserve"> </w:t>
            </w:r>
            <w:r w:rsidR="00E20D13">
              <w:rPr>
                <w:rFonts w:eastAsia="Times New Roman"/>
                <w:iCs/>
                <w:sz w:val="24"/>
                <w:szCs w:val="24"/>
              </w:rPr>
              <w:t>1,725</w:t>
            </w:r>
            <w:r w:rsidR="000F45E4" w:rsidRPr="00AD7E94">
              <w:rPr>
                <w:rFonts w:eastAsia="Times New Roman"/>
                <w:sz w:val="24"/>
                <w:szCs w:val="24"/>
              </w:rPr>
              <w:t xml:space="preserve"> </w:t>
            </w:r>
            <w:r w:rsidR="00E20D13">
              <w:rPr>
                <w:rFonts w:eastAsia="Times New Roman"/>
                <w:sz w:val="24"/>
                <w:szCs w:val="24"/>
              </w:rPr>
              <w:t>млн</w:t>
            </w:r>
            <w:r w:rsidR="000F45E4" w:rsidRPr="00AD7E94">
              <w:rPr>
                <w:rFonts w:eastAsia="Times New Roman"/>
                <w:iCs/>
                <w:sz w:val="24"/>
                <w:szCs w:val="24"/>
              </w:rPr>
              <w:t xml:space="preserve"> </w:t>
            </w:r>
            <w:r w:rsidR="007F72BB" w:rsidRPr="00AD7E94">
              <w:rPr>
                <w:rFonts w:eastAsia="Times New Roman"/>
                <w:iCs/>
                <w:sz w:val="24"/>
                <w:szCs w:val="24"/>
              </w:rPr>
              <w:t>грн</w:t>
            </w:r>
            <w:r w:rsidR="00F146E0" w:rsidRPr="00AD7E94">
              <w:rPr>
                <w:rFonts w:eastAsia="Times New Roman"/>
                <w:iCs/>
                <w:sz w:val="24"/>
                <w:szCs w:val="24"/>
              </w:rPr>
              <w:t>, що нада</w:t>
            </w:r>
            <w:r w:rsidR="00E20D13">
              <w:rPr>
                <w:rFonts w:eastAsia="Times New Roman"/>
                <w:iCs/>
                <w:sz w:val="24"/>
                <w:szCs w:val="24"/>
              </w:rPr>
              <w:t>є</w:t>
            </w:r>
            <w:r w:rsidR="00F146E0" w:rsidRPr="00AD7E94">
              <w:rPr>
                <w:rFonts w:eastAsia="Times New Roman"/>
                <w:iCs/>
                <w:sz w:val="24"/>
                <w:szCs w:val="24"/>
              </w:rPr>
              <w:t xml:space="preserve"> можливість профінансувати</w:t>
            </w:r>
            <w:r w:rsidR="00E20D13">
              <w:rPr>
                <w:rFonts w:eastAsia="Times New Roman"/>
                <w:iCs/>
                <w:sz w:val="24"/>
                <w:szCs w:val="24"/>
              </w:rPr>
              <w:t xml:space="preserve"> міські цільові програми.</w:t>
            </w:r>
          </w:p>
        </w:tc>
      </w:tr>
    </w:tbl>
    <w:p w:rsidR="009E7B9C" w:rsidRPr="00AD7E94" w:rsidRDefault="009E7B9C" w:rsidP="00AD7E94">
      <w:pPr>
        <w:pStyle w:val="13"/>
        <w:jc w:val="center"/>
        <w:rPr>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439"/>
        <w:gridCol w:w="2411"/>
        <w:gridCol w:w="2633"/>
      </w:tblGrid>
      <w:tr w:rsidR="00E20D13" w:rsidRPr="00AD7E94" w:rsidTr="00E20D13">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9E7B9C" w:rsidRPr="00AD7E94" w:rsidRDefault="009E7B9C" w:rsidP="00E20D13">
            <w:pPr>
              <w:pStyle w:val="13"/>
              <w:jc w:val="center"/>
              <w:rPr>
                <w:rFonts w:eastAsia="Times New Roman"/>
                <w:b/>
                <w:i/>
                <w:sz w:val="24"/>
                <w:szCs w:val="24"/>
              </w:rPr>
            </w:pPr>
            <w:r w:rsidRPr="00AD7E94">
              <w:rPr>
                <w:rFonts w:eastAsia="Times New Roman"/>
                <w:b/>
                <w:i/>
                <w:sz w:val="24"/>
                <w:szCs w:val="24"/>
              </w:rPr>
              <w:t xml:space="preserve">Рейтинг </w:t>
            </w:r>
            <w:r w:rsidR="00E20D13" w:rsidRPr="00AD7E94">
              <w:rPr>
                <w:rFonts w:eastAsia="Times New Roman"/>
                <w:b/>
                <w:i/>
                <w:sz w:val="24"/>
                <w:szCs w:val="24"/>
              </w:rPr>
              <w:t>результативності</w:t>
            </w:r>
          </w:p>
        </w:tc>
        <w:tc>
          <w:tcPr>
            <w:tcW w:w="0" w:type="auto"/>
            <w:tcBorders>
              <w:top w:val="single" w:sz="4" w:space="0" w:color="auto"/>
              <w:left w:val="single" w:sz="4" w:space="0" w:color="auto"/>
              <w:bottom w:val="single" w:sz="4" w:space="0" w:color="auto"/>
              <w:right w:val="single" w:sz="4" w:space="0" w:color="auto"/>
            </w:tcBorders>
            <w:vAlign w:val="center"/>
          </w:tcPr>
          <w:p w:rsidR="009E7B9C" w:rsidRPr="00AD7E94" w:rsidRDefault="009E7B9C" w:rsidP="00E20D13">
            <w:pPr>
              <w:pStyle w:val="13"/>
              <w:jc w:val="center"/>
              <w:rPr>
                <w:rFonts w:eastAsia="Times New Roman"/>
                <w:b/>
                <w:i/>
                <w:sz w:val="24"/>
                <w:szCs w:val="24"/>
              </w:rPr>
            </w:pPr>
            <w:r w:rsidRPr="00AD7E94">
              <w:rPr>
                <w:rFonts w:eastAsia="Times New Roman"/>
                <w:b/>
                <w:i/>
                <w:sz w:val="24"/>
                <w:szCs w:val="24"/>
              </w:rPr>
              <w:t>Вигоди (підсумок)</w:t>
            </w:r>
          </w:p>
        </w:tc>
        <w:tc>
          <w:tcPr>
            <w:tcW w:w="0" w:type="auto"/>
            <w:tcBorders>
              <w:top w:val="single" w:sz="4" w:space="0" w:color="auto"/>
              <w:left w:val="single" w:sz="4" w:space="0" w:color="auto"/>
              <w:bottom w:val="single" w:sz="4" w:space="0" w:color="auto"/>
              <w:right w:val="single" w:sz="4" w:space="0" w:color="auto"/>
            </w:tcBorders>
            <w:vAlign w:val="center"/>
          </w:tcPr>
          <w:p w:rsidR="009E7B9C" w:rsidRPr="00AD7E94" w:rsidRDefault="009E7B9C" w:rsidP="00E20D13">
            <w:pPr>
              <w:pStyle w:val="13"/>
              <w:jc w:val="center"/>
              <w:rPr>
                <w:rFonts w:eastAsia="Times New Roman"/>
                <w:b/>
                <w:i/>
                <w:sz w:val="24"/>
                <w:szCs w:val="24"/>
              </w:rPr>
            </w:pPr>
            <w:r w:rsidRPr="00AD7E94">
              <w:rPr>
                <w:rFonts w:eastAsia="Times New Roman"/>
                <w:b/>
                <w:i/>
                <w:sz w:val="24"/>
                <w:szCs w:val="24"/>
              </w:rPr>
              <w:t>Витрати (підсумок)</w:t>
            </w:r>
          </w:p>
        </w:tc>
        <w:tc>
          <w:tcPr>
            <w:tcW w:w="0" w:type="auto"/>
            <w:tcBorders>
              <w:top w:val="single" w:sz="4" w:space="0" w:color="auto"/>
              <w:left w:val="single" w:sz="4" w:space="0" w:color="auto"/>
              <w:bottom w:val="single" w:sz="4" w:space="0" w:color="auto"/>
              <w:right w:val="single" w:sz="4" w:space="0" w:color="auto"/>
            </w:tcBorders>
            <w:vAlign w:val="center"/>
          </w:tcPr>
          <w:p w:rsidR="009E7B9C" w:rsidRPr="00AD7E94" w:rsidRDefault="009E7B9C" w:rsidP="00E20D13">
            <w:pPr>
              <w:pStyle w:val="13"/>
              <w:jc w:val="center"/>
              <w:rPr>
                <w:rFonts w:eastAsia="Times New Roman"/>
                <w:b/>
                <w:i/>
                <w:sz w:val="24"/>
                <w:szCs w:val="24"/>
              </w:rPr>
            </w:pPr>
            <w:r w:rsidRPr="00AD7E94">
              <w:rPr>
                <w:rFonts w:eastAsia="Times New Roman"/>
                <w:b/>
                <w:i/>
                <w:sz w:val="24"/>
                <w:szCs w:val="24"/>
              </w:rPr>
              <w:t>Обґрунтування відповідного місця альтернативи в рейтингу</w:t>
            </w:r>
          </w:p>
        </w:tc>
      </w:tr>
      <w:tr w:rsidR="00E20D13" w:rsidRPr="00AD7E94" w:rsidTr="00E20D1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E7B9C" w:rsidRPr="00AD7E94" w:rsidRDefault="009E7B9C" w:rsidP="00E20D13">
            <w:pPr>
              <w:pStyle w:val="13"/>
              <w:jc w:val="center"/>
              <w:rPr>
                <w:rFonts w:eastAsia="Times New Roman"/>
                <w:sz w:val="24"/>
                <w:szCs w:val="24"/>
              </w:rPr>
            </w:pPr>
            <w:r w:rsidRPr="00AD7E94">
              <w:rPr>
                <w:rFonts w:eastAsia="Times New Roman"/>
                <w:sz w:val="24"/>
                <w:szCs w:val="24"/>
              </w:rPr>
              <w:t xml:space="preserve">Альтернатива </w:t>
            </w:r>
            <w:r w:rsidR="00575D70" w:rsidRPr="00AD7E94">
              <w:rPr>
                <w:rFonts w:eastAsia="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575D70" w:rsidRPr="00AD7E94" w:rsidRDefault="005A0174" w:rsidP="00E20D13">
            <w:pPr>
              <w:pStyle w:val="13"/>
              <w:jc w:val="both"/>
              <w:rPr>
                <w:rFonts w:eastAsia="Times New Roman"/>
                <w:sz w:val="24"/>
                <w:szCs w:val="24"/>
              </w:rPr>
            </w:pPr>
            <w:r w:rsidRPr="00AD7E94">
              <w:rPr>
                <w:rFonts w:eastAsia="Times New Roman"/>
                <w:sz w:val="24"/>
                <w:szCs w:val="24"/>
              </w:rPr>
              <w:t>Органи місцевого самоврядування</w:t>
            </w:r>
            <w:r w:rsidR="00575D70" w:rsidRPr="00AD7E94">
              <w:rPr>
                <w:rFonts w:eastAsia="Times New Roman"/>
                <w:sz w:val="24"/>
                <w:szCs w:val="24"/>
              </w:rPr>
              <w:t>:</w:t>
            </w:r>
          </w:p>
          <w:p w:rsidR="009E7B9C" w:rsidRPr="00AD7E94" w:rsidRDefault="005A0174" w:rsidP="00E20D13">
            <w:pPr>
              <w:pStyle w:val="13"/>
              <w:jc w:val="both"/>
              <w:rPr>
                <w:rFonts w:eastAsia="Times New Roman"/>
                <w:sz w:val="24"/>
                <w:szCs w:val="24"/>
              </w:rPr>
            </w:pPr>
            <w:r w:rsidRPr="00AD7E94">
              <w:rPr>
                <w:rFonts w:eastAsia="Times New Roman"/>
                <w:sz w:val="24"/>
                <w:szCs w:val="24"/>
              </w:rPr>
              <w:t>-</w:t>
            </w:r>
            <w:r w:rsidR="00575D70" w:rsidRPr="00AD7E94">
              <w:rPr>
                <w:rFonts w:eastAsia="Times New Roman"/>
                <w:sz w:val="24"/>
                <w:szCs w:val="24"/>
              </w:rPr>
              <w:t>надходження додаткових коштів до бюджету</w:t>
            </w:r>
            <w:r w:rsidR="0088053D" w:rsidRPr="00AD7E94">
              <w:rPr>
                <w:rFonts w:eastAsia="Times New Roman"/>
                <w:sz w:val="24"/>
                <w:szCs w:val="24"/>
              </w:rPr>
              <w:t xml:space="preserve"> </w:t>
            </w:r>
            <w:r w:rsidR="00E20D13">
              <w:rPr>
                <w:rFonts w:eastAsia="Times New Roman"/>
                <w:sz w:val="24"/>
                <w:szCs w:val="24"/>
              </w:rPr>
              <w:t xml:space="preserve">Лисичанської міської територіальної громади </w:t>
            </w:r>
            <w:r w:rsidR="0088053D" w:rsidRPr="00AD7E94">
              <w:rPr>
                <w:rFonts w:eastAsia="Times New Roman"/>
                <w:sz w:val="24"/>
                <w:szCs w:val="24"/>
              </w:rPr>
              <w:t xml:space="preserve">прогнозовано у розмірі </w:t>
            </w:r>
            <w:r w:rsidR="00E20D13">
              <w:rPr>
                <w:rFonts w:eastAsia="Times New Roman"/>
                <w:sz w:val="24"/>
                <w:szCs w:val="24"/>
              </w:rPr>
              <w:t>1,725 млн</w:t>
            </w:r>
            <w:r w:rsidR="00B55B4E" w:rsidRPr="00AD7E94">
              <w:rPr>
                <w:rFonts w:eastAsia="Times New Roman"/>
                <w:iCs/>
                <w:sz w:val="24"/>
                <w:szCs w:val="24"/>
              </w:rPr>
              <w:t xml:space="preserve"> грн</w:t>
            </w:r>
            <w:r w:rsidRPr="00AD7E94">
              <w:rPr>
                <w:rFonts w:eastAsia="Times New Roman"/>
                <w:sz w:val="24"/>
                <w:szCs w:val="24"/>
              </w:rPr>
              <w:t>;</w:t>
            </w:r>
          </w:p>
          <w:p w:rsidR="005A0174" w:rsidRPr="00AD7E94" w:rsidRDefault="005A0174" w:rsidP="00E20D13">
            <w:pPr>
              <w:pStyle w:val="13"/>
              <w:jc w:val="both"/>
              <w:rPr>
                <w:rFonts w:eastAsia="Times New Roman"/>
                <w:sz w:val="24"/>
                <w:szCs w:val="24"/>
              </w:rPr>
            </w:pPr>
            <w:r w:rsidRPr="00AD7E94">
              <w:rPr>
                <w:rFonts w:eastAsia="Times New Roman"/>
                <w:sz w:val="24"/>
                <w:szCs w:val="24"/>
              </w:rPr>
              <w:lastRenderedPageBreak/>
              <w:t xml:space="preserve">-спрямування додаткового фінансового ресурсу </w:t>
            </w:r>
            <w:r w:rsidR="00E20D13">
              <w:rPr>
                <w:rFonts w:eastAsia="Times New Roman"/>
                <w:sz w:val="24"/>
                <w:szCs w:val="24"/>
              </w:rPr>
              <w:t>фінансування міських цільових програм</w:t>
            </w:r>
            <w:r w:rsidRPr="00AD7E94">
              <w:rPr>
                <w:rFonts w:eastAsia="Times New Roman"/>
                <w:sz w:val="24"/>
                <w:szCs w:val="24"/>
              </w:rPr>
              <w:t>.</w:t>
            </w:r>
          </w:p>
          <w:p w:rsidR="005A0174" w:rsidRPr="00AD7E94" w:rsidRDefault="005A0174" w:rsidP="00E20D13">
            <w:pPr>
              <w:pStyle w:val="13"/>
              <w:jc w:val="both"/>
              <w:rPr>
                <w:rFonts w:eastAsia="Times New Roman"/>
                <w:sz w:val="24"/>
                <w:szCs w:val="24"/>
              </w:rPr>
            </w:pPr>
            <w:r w:rsidRPr="00AD7E94">
              <w:rPr>
                <w:rFonts w:eastAsia="Times New Roman"/>
                <w:sz w:val="24"/>
                <w:szCs w:val="24"/>
              </w:rPr>
              <w:t>Громадяни:</w:t>
            </w:r>
          </w:p>
          <w:p w:rsidR="005A0174" w:rsidRPr="00AD7E94" w:rsidRDefault="005A0174" w:rsidP="00E20D13">
            <w:pPr>
              <w:pStyle w:val="13"/>
              <w:jc w:val="both"/>
              <w:rPr>
                <w:rFonts w:eastAsia="Times New Roman"/>
                <w:sz w:val="24"/>
                <w:szCs w:val="24"/>
              </w:rPr>
            </w:pPr>
            <w:r w:rsidRPr="00AD7E94">
              <w:rPr>
                <w:rFonts w:eastAsia="Times New Roman"/>
                <w:sz w:val="24"/>
                <w:szCs w:val="24"/>
              </w:rPr>
              <w:t>-сплата податку за обґрунтованими ставками</w:t>
            </w:r>
            <w:r w:rsidR="00A6390F" w:rsidRPr="00AD7E94">
              <w:rPr>
                <w:rFonts w:eastAsia="Times New Roman"/>
                <w:sz w:val="24"/>
                <w:szCs w:val="24"/>
              </w:rPr>
              <w:t xml:space="preserve"> прогнозовано у сумі </w:t>
            </w:r>
            <w:r w:rsidR="00E20D13">
              <w:rPr>
                <w:rFonts w:eastAsia="Times New Roman"/>
                <w:sz w:val="24"/>
                <w:szCs w:val="24"/>
              </w:rPr>
              <w:t>1044,67</w:t>
            </w:r>
            <w:r w:rsidR="00A6390F" w:rsidRPr="00AD7E94">
              <w:rPr>
                <w:rFonts w:eastAsia="Times New Roman"/>
                <w:sz w:val="24"/>
                <w:szCs w:val="24"/>
              </w:rPr>
              <w:t xml:space="preserve"> тис. грн</w:t>
            </w:r>
            <w:r w:rsidRPr="00AD7E94">
              <w:rPr>
                <w:rFonts w:eastAsia="Times New Roman"/>
                <w:sz w:val="24"/>
                <w:szCs w:val="24"/>
              </w:rPr>
              <w:t>;</w:t>
            </w:r>
          </w:p>
          <w:p w:rsidR="005A0174" w:rsidRPr="00AD7E94" w:rsidRDefault="005A0174" w:rsidP="00E20D13">
            <w:pPr>
              <w:pStyle w:val="13"/>
              <w:jc w:val="both"/>
              <w:rPr>
                <w:rFonts w:eastAsia="Times New Roman"/>
                <w:sz w:val="24"/>
                <w:szCs w:val="24"/>
              </w:rPr>
            </w:pPr>
            <w:r w:rsidRPr="00AD7E94">
              <w:rPr>
                <w:rFonts w:eastAsia="Times New Roman"/>
                <w:sz w:val="24"/>
                <w:szCs w:val="24"/>
              </w:rPr>
              <w:t>Суб’єкти господарювання:</w:t>
            </w:r>
          </w:p>
          <w:p w:rsidR="005A0174" w:rsidRPr="00AD7E94" w:rsidRDefault="005A0174" w:rsidP="00E20D13">
            <w:pPr>
              <w:pStyle w:val="13"/>
              <w:jc w:val="both"/>
              <w:rPr>
                <w:rFonts w:eastAsia="Times New Roman"/>
                <w:sz w:val="24"/>
                <w:szCs w:val="24"/>
              </w:rPr>
            </w:pPr>
            <w:r w:rsidRPr="00AD7E94">
              <w:rPr>
                <w:rFonts w:eastAsia="Times New Roman"/>
                <w:sz w:val="24"/>
                <w:szCs w:val="24"/>
              </w:rPr>
              <w:t>-сплата податку за обґрунтованими ставками</w:t>
            </w:r>
            <w:r w:rsidR="0088053D" w:rsidRPr="00AD7E94">
              <w:rPr>
                <w:rFonts w:eastAsia="Times New Roman"/>
                <w:sz w:val="24"/>
                <w:szCs w:val="24"/>
              </w:rPr>
              <w:t xml:space="preserve"> прогнозовано у розмірі </w:t>
            </w:r>
            <w:r w:rsidR="00935664" w:rsidRPr="00AD7E94">
              <w:rPr>
                <w:rFonts w:eastAsia="Times New Roman"/>
                <w:sz w:val="24"/>
                <w:szCs w:val="24"/>
              </w:rPr>
              <w:t xml:space="preserve">– </w:t>
            </w:r>
            <w:r w:rsidR="00E20D13">
              <w:rPr>
                <w:rFonts w:eastAsia="Times New Roman"/>
                <w:sz w:val="24"/>
                <w:szCs w:val="24"/>
              </w:rPr>
              <w:t>680,6</w:t>
            </w:r>
            <w:r w:rsidR="00B55B4E" w:rsidRPr="00AD7E94">
              <w:rPr>
                <w:rFonts w:eastAsia="Times New Roman"/>
                <w:sz w:val="24"/>
                <w:szCs w:val="24"/>
              </w:rPr>
              <w:t xml:space="preserve"> </w:t>
            </w:r>
            <w:r w:rsidR="00B55B4E" w:rsidRPr="00AD7E94">
              <w:rPr>
                <w:rFonts w:eastAsia="Times New Roman"/>
                <w:iCs/>
                <w:sz w:val="24"/>
                <w:szCs w:val="24"/>
              </w:rPr>
              <w:t>тис. грн.</w:t>
            </w:r>
          </w:p>
        </w:tc>
        <w:tc>
          <w:tcPr>
            <w:tcW w:w="0" w:type="auto"/>
            <w:tcBorders>
              <w:top w:val="single" w:sz="4" w:space="0" w:color="auto"/>
              <w:left w:val="single" w:sz="4" w:space="0" w:color="auto"/>
              <w:bottom w:val="single" w:sz="4" w:space="0" w:color="auto"/>
              <w:right w:val="single" w:sz="4" w:space="0" w:color="auto"/>
            </w:tcBorders>
            <w:vAlign w:val="center"/>
          </w:tcPr>
          <w:p w:rsidR="005A0174" w:rsidRPr="00AD7E94" w:rsidRDefault="005A0174" w:rsidP="00E20D13">
            <w:pPr>
              <w:pStyle w:val="13"/>
              <w:jc w:val="both"/>
              <w:rPr>
                <w:rFonts w:eastAsia="Times New Roman"/>
                <w:sz w:val="24"/>
                <w:szCs w:val="24"/>
              </w:rPr>
            </w:pPr>
            <w:r w:rsidRPr="00AD7E94">
              <w:rPr>
                <w:rFonts w:eastAsia="Times New Roman"/>
                <w:sz w:val="24"/>
                <w:szCs w:val="24"/>
              </w:rPr>
              <w:lastRenderedPageBreak/>
              <w:t>Органи місцевого самоврядування:</w:t>
            </w:r>
          </w:p>
          <w:p w:rsidR="005A0174" w:rsidRPr="00AD7E94" w:rsidRDefault="005A0174" w:rsidP="00E20D13">
            <w:pPr>
              <w:pStyle w:val="13"/>
              <w:jc w:val="both"/>
              <w:rPr>
                <w:rFonts w:eastAsia="Times New Roman"/>
                <w:sz w:val="24"/>
                <w:szCs w:val="24"/>
              </w:rPr>
            </w:pPr>
            <w:r w:rsidRPr="00AD7E94">
              <w:rPr>
                <w:rFonts w:eastAsia="Times New Roman"/>
                <w:sz w:val="24"/>
                <w:szCs w:val="24"/>
              </w:rPr>
              <w:t>-витрати пов’язані з підготовкою регуляторного акта та його офіційним опублікуванням.</w:t>
            </w:r>
          </w:p>
          <w:p w:rsidR="005A0174" w:rsidRPr="00AD7E94" w:rsidRDefault="005A0174" w:rsidP="00E20D13">
            <w:pPr>
              <w:pStyle w:val="13"/>
              <w:jc w:val="both"/>
              <w:rPr>
                <w:rFonts w:eastAsia="Times New Roman"/>
                <w:sz w:val="24"/>
                <w:szCs w:val="24"/>
              </w:rPr>
            </w:pPr>
            <w:r w:rsidRPr="00AD7E94">
              <w:rPr>
                <w:rFonts w:eastAsia="Times New Roman"/>
                <w:sz w:val="24"/>
                <w:szCs w:val="24"/>
              </w:rPr>
              <w:t>Громадяни:</w:t>
            </w:r>
          </w:p>
          <w:p w:rsidR="005A0174" w:rsidRPr="00AD7E94" w:rsidRDefault="005A0174" w:rsidP="00E20D13">
            <w:pPr>
              <w:pStyle w:val="13"/>
              <w:jc w:val="both"/>
              <w:rPr>
                <w:rFonts w:eastAsia="Times New Roman"/>
                <w:sz w:val="24"/>
                <w:szCs w:val="24"/>
              </w:rPr>
            </w:pPr>
            <w:r w:rsidRPr="00AD7E94">
              <w:rPr>
                <w:rFonts w:eastAsia="Times New Roman"/>
                <w:sz w:val="24"/>
                <w:szCs w:val="24"/>
              </w:rPr>
              <w:t>-сплата податку за встановленими ставками;</w:t>
            </w:r>
          </w:p>
          <w:p w:rsidR="005A0174" w:rsidRPr="00AD7E94" w:rsidRDefault="005A0174" w:rsidP="00E20D13">
            <w:pPr>
              <w:pStyle w:val="13"/>
              <w:jc w:val="both"/>
              <w:rPr>
                <w:rFonts w:eastAsia="Times New Roman"/>
                <w:sz w:val="24"/>
                <w:szCs w:val="24"/>
              </w:rPr>
            </w:pPr>
            <w:r w:rsidRPr="00AD7E94">
              <w:rPr>
                <w:rFonts w:eastAsia="Times New Roman"/>
                <w:sz w:val="24"/>
                <w:szCs w:val="24"/>
              </w:rPr>
              <w:lastRenderedPageBreak/>
              <w:t>Суб’єкти господарювання:</w:t>
            </w:r>
          </w:p>
          <w:p w:rsidR="009E7B9C" w:rsidRPr="00AD7E94" w:rsidRDefault="005A0174" w:rsidP="00E20D13">
            <w:pPr>
              <w:pStyle w:val="13"/>
              <w:jc w:val="both"/>
              <w:rPr>
                <w:rFonts w:eastAsia="Times New Roman"/>
                <w:sz w:val="24"/>
                <w:szCs w:val="24"/>
              </w:rPr>
            </w:pPr>
            <w:r w:rsidRPr="00AD7E94">
              <w:rPr>
                <w:rFonts w:eastAsia="Times New Roman"/>
                <w:sz w:val="24"/>
                <w:szCs w:val="24"/>
              </w:rPr>
              <w:t>-сплата податку за встановленими ставками</w:t>
            </w:r>
            <w:r w:rsidR="00D76DE3" w:rsidRPr="00AD7E94">
              <w:rPr>
                <w:rFonts w:eastAsia="Times New Roman"/>
                <w:sz w:val="24"/>
                <w:szCs w:val="24"/>
              </w:rPr>
              <w:t xml:space="preserve"> та витрати на адміністративні процедури, пов’язані з виконанням регулювання</w:t>
            </w:r>
            <w:r w:rsidR="00E20D13">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A0174" w:rsidRPr="00AD7E94" w:rsidRDefault="005A0174" w:rsidP="00E20D13">
            <w:pPr>
              <w:pStyle w:val="13"/>
              <w:jc w:val="both"/>
              <w:rPr>
                <w:rFonts w:eastAsia="Times New Roman"/>
                <w:sz w:val="24"/>
                <w:szCs w:val="24"/>
              </w:rPr>
            </w:pPr>
            <w:r w:rsidRPr="00AD7E94">
              <w:rPr>
                <w:rFonts w:eastAsia="Times New Roman"/>
                <w:sz w:val="24"/>
                <w:szCs w:val="24"/>
              </w:rPr>
              <w:lastRenderedPageBreak/>
              <w:t>При прийнятті альтернативи цілі будуть</w:t>
            </w:r>
            <w:r w:rsidR="001F393C">
              <w:rPr>
                <w:rFonts w:eastAsia="Times New Roman"/>
                <w:sz w:val="24"/>
                <w:szCs w:val="24"/>
              </w:rPr>
              <w:t xml:space="preserve"> </w:t>
            </w:r>
            <w:r w:rsidRPr="00AD7E94">
              <w:rPr>
                <w:rFonts w:eastAsia="Times New Roman"/>
                <w:sz w:val="24"/>
                <w:szCs w:val="24"/>
              </w:rPr>
              <w:t xml:space="preserve">досягнуті </w:t>
            </w:r>
            <w:r w:rsidR="008D292A" w:rsidRPr="00AD7E94">
              <w:rPr>
                <w:rFonts w:eastAsia="Times New Roman"/>
                <w:sz w:val="24"/>
                <w:szCs w:val="24"/>
              </w:rPr>
              <w:t xml:space="preserve">майже </w:t>
            </w:r>
            <w:r w:rsidRPr="00AD7E94">
              <w:rPr>
                <w:rFonts w:eastAsia="Times New Roman"/>
                <w:sz w:val="24"/>
                <w:szCs w:val="24"/>
              </w:rPr>
              <w:t>повною мірою.</w:t>
            </w:r>
            <w:r w:rsidR="003742BF" w:rsidRPr="00AD7E94">
              <w:rPr>
                <w:rFonts w:eastAsia="Times New Roman"/>
                <w:sz w:val="24"/>
                <w:szCs w:val="24"/>
              </w:rPr>
              <w:t xml:space="preserve"> Громада зможе профінансувати </w:t>
            </w:r>
            <w:r w:rsidR="00E20D13">
              <w:rPr>
                <w:rFonts w:eastAsia="Times New Roman"/>
                <w:sz w:val="24"/>
                <w:szCs w:val="24"/>
              </w:rPr>
              <w:t>міські цільові програми</w:t>
            </w:r>
            <w:r w:rsidR="003742BF" w:rsidRPr="00AD7E94">
              <w:rPr>
                <w:rFonts w:eastAsia="Times New Roman"/>
                <w:sz w:val="24"/>
                <w:szCs w:val="24"/>
              </w:rPr>
              <w:t>. Населення зможе користуватись створеними благами.</w:t>
            </w:r>
          </w:p>
          <w:p w:rsidR="009E7B9C" w:rsidRPr="00AD7E94" w:rsidRDefault="003742BF" w:rsidP="00E20D13">
            <w:pPr>
              <w:pStyle w:val="13"/>
              <w:jc w:val="both"/>
              <w:rPr>
                <w:rFonts w:eastAsia="Times New Roman"/>
                <w:sz w:val="24"/>
                <w:szCs w:val="24"/>
              </w:rPr>
            </w:pPr>
            <w:r w:rsidRPr="00AD7E94">
              <w:rPr>
                <w:rFonts w:eastAsia="Times New Roman"/>
                <w:sz w:val="24"/>
                <w:szCs w:val="24"/>
              </w:rPr>
              <w:t xml:space="preserve">Підприємці зможуть </w:t>
            </w:r>
            <w:r w:rsidRPr="00AD7E94">
              <w:rPr>
                <w:rFonts w:eastAsia="Times New Roman"/>
                <w:sz w:val="24"/>
                <w:szCs w:val="24"/>
              </w:rPr>
              <w:lastRenderedPageBreak/>
              <w:t>бачити куди спрямовуються їх кошти від сплати податків і також користуватись створеними благами.</w:t>
            </w:r>
          </w:p>
        </w:tc>
      </w:tr>
      <w:tr w:rsidR="00E20D13" w:rsidRPr="005B6105" w:rsidTr="00E20D1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906B4" w:rsidRPr="00AD7E94" w:rsidRDefault="00D906B4" w:rsidP="00E20D13">
            <w:pPr>
              <w:pStyle w:val="13"/>
              <w:jc w:val="center"/>
              <w:rPr>
                <w:rFonts w:eastAsia="Times New Roman"/>
                <w:sz w:val="24"/>
                <w:szCs w:val="24"/>
              </w:rPr>
            </w:pPr>
            <w:r w:rsidRPr="00AD7E94">
              <w:rPr>
                <w:rFonts w:eastAsia="Times New Roman"/>
                <w:sz w:val="24"/>
                <w:szCs w:val="24"/>
              </w:rPr>
              <w:lastRenderedPageBreak/>
              <w:t>Альтернатива 1</w:t>
            </w:r>
          </w:p>
        </w:tc>
        <w:tc>
          <w:tcPr>
            <w:tcW w:w="0" w:type="auto"/>
            <w:tcBorders>
              <w:top w:val="single" w:sz="4" w:space="0" w:color="auto"/>
              <w:left w:val="single" w:sz="4" w:space="0" w:color="auto"/>
              <w:bottom w:val="single" w:sz="4" w:space="0" w:color="auto"/>
              <w:right w:val="single" w:sz="4" w:space="0" w:color="auto"/>
            </w:tcBorders>
            <w:vAlign w:val="center"/>
          </w:tcPr>
          <w:p w:rsidR="00D906B4" w:rsidRPr="00AD7E94" w:rsidRDefault="00D906B4" w:rsidP="00E20D13">
            <w:pPr>
              <w:pStyle w:val="13"/>
              <w:jc w:val="both"/>
              <w:rPr>
                <w:rFonts w:eastAsia="Times New Roman"/>
                <w:sz w:val="24"/>
                <w:szCs w:val="24"/>
              </w:rPr>
            </w:pPr>
            <w:r w:rsidRPr="00AD7E94">
              <w:rPr>
                <w:rFonts w:eastAsia="Times New Roman"/>
                <w:sz w:val="24"/>
                <w:szCs w:val="24"/>
              </w:rPr>
              <w:t>Органи місцевого самоврядування:</w:t>
            </w:r>
          </w:p>
          <w:p w:rsidR="00D906B4" w:rsidRPr="00AD7E94" w:rsidRDefault="00D906B4" w:rsidP="00E20D13">
            <w:pPr>
              <w:pStyle w:val="13"/>
              <w:jc w:val="both"/>
              <w:rPr>
                <w:rFonts w:eastAsia="Times New Roman"/>
                <w:sz w:val="24"/>
                <w:szCs w:val="24"/>
              </w:rPr>
            </w:pPr>
            <w:r w:rsidRPr="00AD7E94">
              <w:rPr>
                <w:rFonts w:eastAsia="Times New Roman"/>
                <w:sz w:val="24"/>
                <w:szCs w:val="24"/>
              </w:rPr>
              <w:t>-відсутні.</w:t>
            </w:r>
          </w:p>
          <w:p w:rsidR="00D906B4" w:rsidRPr="00AD7E94" w:rsidRDefault="00D906B4" w:rsidP="00E20D13">
            <w:pPr>
              <w:pStyle w:val="13"/>
              <w:jc w:val="both"/>
              <w:rPr>
                <w:rFonts w:eastAsia="Times New Roman"/>
                <w:sz w:val="24"/>
                <w:szCs w:val="24"/>
              </w:rPr>
            </w:pPr>
            <w:r w:rsidRPr="00AD7E94">
              <w:rPr>
                <w:rFonts w:eastAsia="Times New Roman"/>
                <w:sz w:val="24"/>
                <w:szCs w:val="24"/>
              </w:rPr>
              <w:t>Громадяни:</w:t>
            </w:r>
          </w:p>
          <w:p w:rsidR="00D906B4" w:rsidRPr="00AD7E94" w:rsidRDefault="00D906B4" w:rsidP="00E20D13">
            <w:pPr>
              <w:pStyle w:val="13"/>
              <w:jc w:val="both"/>
              <w:rPr>
                <w:rFonts w:eastAsia="Times New Roman"/>
                <w:sz w:val="24"/>
                <w:szCs w:val="24"/>
              </w:rPr>
            </w:pPr>
            <w:r w:rsidRPr="00AD7E94">
              <w:rPr>
                <w:rFonts w:eastAsia="Times New Roman"/>
                <w:sz w:val="24"/>
                <w:szCs w:val="24"/>
              </w:rPr>
              <w:t>-сплата податків за мінімальними ставками, передбаченими Податковим кодексом України</w:t>
            </w:r>
          </w:p>
          <w:p w:rsidR="00D906B4" w:rsidRPr="00AD7E94" w:rsidRDefault="00D906B4" w:rsidP="00E20D13">
            <w:pPr>
              <w:pStyle w:val="13"/>
              <w:jc w:val="both"/>
              <w:rPr>
                <w:rFonts w:eastAsia="Times New Roman"/>
                <w:sz w:val="24"/>
                <w:szCs w:val="24"/>
              </w:rPr>
            </w:pPr>
            <w:r w:rsidRPr="00AD7E94">
              <w:rPr>
                <w:rFonts w:eastAsia="Times New Roman"/>
                <w:sz w:val="24"/>
                <w:szCs w:val="24"/>
              </w:rPr>
              <w:t>Суб’єкти господарювання:</w:t>
            </w:r>
          </w:p>
          <w:p w:rsidR="00D906B4" w:rsidRPr="00AD7E94" w:rsidRDefault="00D906B4" w:rsidP="00E20D13">
            <w:pPr>
              <w:ind w:firstLine="34"/>
              <w:jc w:val="both"/>
              <w:rPr>
                <w:iCs/>
                <w:sz w:val="24"/>
                <w:szCs w:val="24"/>
                <w:lang w:val="uk-UA"/>
              </w:rPr>
            </w:pPr>
            <w:r w:rsidRPr="00AD7E94">
              <w:rPr>
                <w:sz w:val="24"/>
                <w:szCs w:val="24"/>
                <w:lang w:val="uk-UA"/>
              </w:rPr>
              <w:t>-сплата податків за мінімальними ставками, передбаченими Податковим кодексом України</w:t>
            </w:r>
          </w:p>
        </w:tc>
        <w:tc>
          <w:tcPr>
            <w:tcW w:w="0" w:type="auto"/>
            <w:tcBorders>
              <w:top w:val="single" w:sz="4" w:space="0" w:color="auto"/>
              <w:left w:val="single" w:sz="4" w:space="0" w:color="auto"/>
              <w:bottom w:val="single" w:sz="4" w:space="0" w:color="auto"/>
              <w:right w:val="single" w:sz="4" w:space="0" w:color="auto"/>
            </w:tcBorders>
            <w:vAlign w:val="center"/>
          </w:tcPr>
          <w:p w:rsidR="00D906B4" w:rsidRPr="00AD7E94" w:rsidRDefault="00D906B4" w:rsidP="00E20D13">
            <w:pPr>
              <w:pStyle w:val="13"/>
              <w:jc w:val="both"/>
              <w:rPr>
                <w:rFonts w:eastAsia="Times New Roman"/>
                <w:sz w:val="24"/>
                <w:szCs w:val="24"/>
              </w:rPr>
            </w:pPr>
            <w:r w:rsidRPr="00AD7E94">
              <w:rPr>
                <w:rFonts w:eastAsia="Times New Roman"/>
                <w:sz w:val="24"/>
                <w:szCs w:val="24"/>
              </w:rPr>
              <w:t>Органи місцевого самоврядування:</w:t>
            </w:r>
          </w:p>
          <w:p w:rsidR="00D906B4" w:rsidRPr="00AD7E94" w:rsidRDefault="00D906B4" w:rsidP="00E20D13">
            <w:pPr>
              <w:pStyle w:val="13"/>
              <w:jc w:val="both"/>
              <w:rPr>
                <w:rFonts w:eastAsia="Times New Roman"/>
                <w:sz w:val="24"/>
                <w:szCs w:val="24"/>
              </w:rPr>
            </w:pPr>
            <w:r w:rsidRPr="00AD7E94">
              <w:rPr>
                <w:rFonts w:eastAsia="Times New Roman"/>
                <w:sz w:val="24"/>
                <w:szCs w:val="24"/>
              </w:rPr>
              <w:t>-відсутні.</w:t>
            </w:r>
          </w:p>
          <w:p w:rsidR="00D906B4" w:rsidRPr="00AD7E94" w:rsidRDefault="00D906B4" w:rsidP="00E20D13">
            <w:pPr>
              <w:pStyle w:val="13"/>
              <w:jc w:val="both"/>
              <w:rPr>
                <w:rFonts w:eastAsia="Times New Roman"/>
                <w:sz w:val="24"/>
                <w:szCs w:val="24"/>
              </w:rPr>
            </w:pPr>
            <w:r w:rsidRPr="00AD7E94">
              <w:rPr>
                <w:rFonts w:eastAsia="Times New Roman"/>
                <w:sz w:val="24"/>
                <w:szCs w:val="24"/>
              </w:rPr>
              <w:t>Громадяни:</w:t>
            </w:r>
          </w:p>
          <w:p w:rsidR="00D906B4" w:rsidRPr="00AD7E94" w:rsidRDefault="00D906B4" w:rsidP="00E20D13">
            <w:pPr>
              <w:pStyle w:val="13"/>
              <w:jc w:val="both"/>
              <w:rPr>
                <w:rFonts w:eastAsia="Times New Roman"/>
                <w:sz w:val="24"/>
                <w:szCs w:val="24"/>
              </w:rPr>
            </w:pPr>
            <w:r w:rsidRPr="00AD7E94">
              <w:rPr>
                <w:rFonts w:eastAsia="Times New Roman"/>
                <w:sz w:val="24"/>
                <w:szCs w:val="24"/>
              </w:rPr>
              <w:t>-відсутні;</w:t>
            </w:r>
          </w:p>
          <w:p w:rsidR="00D906B4" w:rsidRPr="00AD7E94" w:rsidRDefault="00D906B4" w:rsidP="00E20D13">
            <w:pPr>
              <w:pStyle w:val="13"/>
              <w:jc w:val="both"/>
              <w:rPr>
                <w:rFonts w:eastAsia="Times New Roman"/>
                <w:sz w:val="24"/>
                <w:szCs w:val="24"/>
              </w:rPr>
            </w:pPr>
            <w:r w:rsidRPr="00AD7E94">
              <w:rPr>
                <w:rFonts w:eastAsia="Times New Roman"/>
                <w:sz w:val="24"/>
                <w:szCs w:val="24"/>
              </w:rPr>
              <w:t>Суб’єкти господарювання:</w:t>
            </w:r>
          </w:p>
          <w:p w:rsidR="00D906B4" w:rsidRPr="00AD7E94" w:rsidRDefault="00D906B4" w:rsidP="00E20D13">
            <w:pPr>
              <w:pStyle w:val="13"/>
              <w:jc w:val="both"/>
              <w:rPr>
                <w:rFonts w:eastAsia="Times New Roman"/>
                <w:szCs w:val="22"/>
              </w:rPr>
            </w:pPr>
            <w:r w:rsidRPr="00AD7E94">
              <w:rPr>
                <w:rFonts w:eastAsia="Times New Roman"/>
                <w:sz w:val="24"/>
                <w:szCs w:val="24"/>
              </w:rPr>
              <w:t>- відсутні.</w:t>
            </w:r>
          </w:p>
        </w:tc>
        <w:tc>
          <w:tcPr>
            <w:tcW w:w="0" w:type="auto"/>
            <w:tcBorders>
              <w:top w:val="single" w:sz="4" w:space="0" w:color="auto"/>
              <w:left w:val="single" w:sz="4" w:space="0" w:color="auto"/>
              <w:bottom w:val="single" w:sz="4" w:space="0" w:color="auto"/>
              <w:right w:val="single" w:sz="4" w:space="0" w:color="auto"/>
            </w:tcBorders>
            <w:vAlign w:val="center"/>
          </w:tcPr>
          <w:p w:rsidR="00D906B4" w:rsidRPr="00AD7E94" w:rsidRDefault="00D906B4" w:rsidP="00E20D13">
            <w:pPr>
              <w:pStyle w:val="13"/>
              <w:jc w:val="both"/>
              <w:rPr>
                <w:rFonts w:eastAsia="Times New Roman"/>
                <w:sz w:val="24"/>
                <w:szCs w:val="24"/>
              </w:rPr>
            </w:pPr>
            <w:r w:rsidRPr="00AD7E94">
              <w:rPr>
                <w:rFonts w:eastAsia="Times New Roman"/>
                <w:sz w:val="24"/>
                <w:szCs w:val="24"/>
              </w:rPr>
              <w:t>Альтернатива не прийнятна – не досягаються цілі ухвалення акта.</w:t>
            </w:r>
          </w:p>
          <w:p w:rsidR="00D906B4" w:rsidRPr="00AD7E94" w:rsidRDefault="00D906B4" w:rsidP="00E20D13">
            <w:pPr>
              <w:pStyle w:val="13"/>
              <w:jc w:val="both"/>
              <w:rPr>
                <w:rFonts w:eastAsia="Times New Roman"/>
                <w:sz w:val="24"/>
                <w:szCs w:val="24"/>
              </w:rPr>
            </w:pPr>
            <w:r w:rsidRPr="00AD7E94">
              <w:rPr>
                <w:rStyle w:val="12"/>
                <w:rFonts w:eastAsia="Times New Roman"/>
                <w:sz w:val="24"/>
                <w:szCs w:val="24"/>
                <w:lang w:eastAsia="uk-UA"/>
              </w:rPr>
              <w:t>Негативний вплив буде завдано</w:t>
            </w:r>
            <w:r w:rsidR="00E20D13">
              <w:rPr>
                <w:rStyle w:val="12"/>
                <w:rFonts w:eastAsia="Times New Roman"/>
                <w:sz w:val="24"/>
                <w:szCs w:val="24"/>
                <w:lang w:eastAsia="uk-UA"/>
              </w:rPr>
              <w:t xml:space="preserve"> міській</w:t>
            </w:r>
            <w:r w:rsidRPr="00AD7E94">
              <w:rPr>
                <w:rStyle w:val="12"/>
                <w:rFonts w:eastAsia="Times New Roman"/>
                <w:sz w:val="24"/>
                <w:szCs w:val="24"/>
                <w:lang w:eastAsia="uk-UA"/>
              </w:rPr>
              <w:t xml:space="preserve"> територіальній громаді, оскільки відсутність надходжень до бюджету </w:t>
            </w:r>
            <w:r w:rsidR="003C5ADE" w:rsidRPr="00AD7E94">
              <w:rPr>
                <w:rStyle w:val="12"/>
                <w:rFonts w:eastAsia="Times New Roman"/>
                <w:sz w:val="24"/>
                <w:szCs w:val="24"/>
                <w:lang w:eastAsia="uk-UA"/>
              </w:rPr>
              <w:t xml:space="preserve">громади </w:t>
            </w:r>
            <w:r w:rsidR="004E6081" w:rsidRPr="00AD7E94">
              <w:rPr>
                <w:rStyle w:val="12"/>
                <w:rFonts w:eastAsia="Times New Roman"/>
                <w:sz w:val="24"/>
                <w:szCs w:val="24"/>
                <w:lang w:eastAsia="uk-UA"/>
              </w:rPr>
              <w:t xml:space="preserve">у сумі – </w:t>
            </w:r>
            <w:r w:rsidR="00E20D13">
              <w:rPr>
                <w:rStyle w:val="12"/>
                <w:rFonts w:eastAsia="Times New Roman"/>
                <w:sz w:val="24"/>
                <w:szCs w:val="24"/>
                <w:lang w:eastAsia="uk-UA"/>
              </w:rPr>
              <w:t>1,725 млн</w:t>
            </w:r>
            <w:r w:rsidR="00B55B4E" w:rsidRPr="00AD7E94">
              <w:rPr>
                <w:rFonts w:eastAsia="Times New Roman"/>
                <w:iCs/>
                <w:sz w:val="24"/>
                <w:szCs w:val="24"/>
              </w:rPr>
              <w:t xml:space="preserve"> грн </w:t>
            </w:r>
            <w:r w:rsidR="003C5ADE" w:rsidRPr="00AD7E94">
              <w:rPr>
                <w:rStyle w:val="12"/>
                <w:rFonts w:eastAsia="Times New Roman"/>
                <w:sz w:val="24"/>
                <w:szCs w:val="24"/>
                <w:lang w:eastAsia="uk-UA"/>
              </w:rPr>
              <w:t>ста</w:t>
            </w:r>
            <w:r w:rsidRPr="00AD7E94">
              <w:rPr>
                <w:rStyle w:val="12"/>
                <w:rFonts w:eastAsia="Times New Roman"/>
                <w:sz w:val="24"/>
                <w:szCs w:val="24"/>
                <w:lang w:eastAsia="uk-UA"/>
              </w:rPr>
              <w:t>вить під загрозу фінансування</w:t>
            </w:r>
            <w:r w:rsidR="00244BFB" w:rsidRPr="00AD7E94">
              <w:rPr>
                <w:rStyle w:val="12"/>
                <w:rFonts w:eastAsia="Times New Roman"/>
                <w:sz w:val="24"/>
                <w:szCs w:val="24"/>
                <w:lang w:eastAsia="uk-UA"/>
              </w:rPr>
              <w:t xml:space="preserve"> </w:t>
            </w:r>
            <w:r w:rsidR="00E20D13">
              <w:rPr>
                <w:rStyle w:val="12"/>
                <w:rFonts w:eastAsia="Times New Roman"/>
                <w:sz w:val="24"/>
                <w:szCs w:val="24"/>
                <w:lang w:eastAsia="uk-UA"/>
              </w:rPr>
              <w:t>міських цільових програм</w:t>
            </w:r>
            <w:r w:rsidR="00CC2B12" w:rsidRPr="00AD7E94">
              <w:rPr>
                <w:rFonts w:eastAsia="Times New Roman"/>
                <w:sz w:val="24"/>
                <w:szCs w:val="24"/>
              </w:rPr>
              <w:t>.</w:t>
            </w:r>
          </w:p>
        </w:tc>
      </w:tr>
    </w:tbl>
    <w:p w:rsidR="009E7B9C" w:rsidRPr="00AD7E94" w:rsidRDefault="009E7B9C" w:rsidP="00AD7E94">
      <w:pPr>
        <w:pStyle w:val="13"/>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4628"/>
        <w:gridCol w:w="2831"/>
      </w:tblGrid>
      <w:tr w:rsidR="009E7B9C" w:rsidRPr="00AD7E94" w:rsidTr="00E20D1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E7B9C" w:rsidRPr="00AD7E94" w:rsidRDefault="009E7B9C" w:rsidP="00E20D13">
            <w:pPr>
              <w:pStyle w:val="13"/>
              <w:jc w:val="center"/>
              <w:rPr>
                <w:rFonts w:eastAsia="Times New Roman"/>
                <w:b/>
                <w:i/>
                <w:sz w:val="24"/>
                <w:szCs w:val="24"/>
              </w:rPr>
            </w:pPr>
            <w:r w:rsidRPr="00AD7E94">
              <w:rPr>
                <w:rFonts w:eastAsia="Times New Roman"/>
                <w:b/>
                <w:i/>
                <w:sz w:val="24"/>
                <w:szCs w:val="24"/>
              </w:rPr>
              <w:t>Рейтинг</w:t>
            </w:r>
            <w:r w:rsidR="00575D70" w:rsidRPr="00AD7E94">
              <w:rPr>
                <w:rFonts w:eastAsia="Times New Roman"/>
                <w:b/>
                <w:i/>
                <w:sz w:val="24"/>
                <w:szCs w:val="24"/>
              </w:rPr>
              <w:t xml:space="preserve"> результативності</w:t>
            </w:r>
          </w:p>
        </w:tc>
        <w:tc>
          <w:tcPr>
            <w:tcW w:w="0" w:type="auto"/>
            <w:tcBorders>
              <w:top w:val="single" w:sz="4" w:space="0" w:color="auto"/>
              <w:left w:val="single" w:sz="4" w:space="0" w:color="auto"/>
              <w:bottom w:val="single" w:sz="4" w:space="0" w:color="auto"/>
              <w:right w:val="single" w:sz="4" w:space="0" w:color="auto"/>
            </w:tcBorders>
            <w:vAlign w:val="center"/>
          </w:tcPr>
          <w:p w:rsidR="009E7B9C" w:rsidRPr="00AD7E94" w:rsidRDefault="009E7B9C" w:rsidP="00E20D13">
            <w:pPr>
              <w:pStyle w:val="13"/>
              <w:jc w:val="center"/>
              <w:rPr>
                <w:rFonts w:eastAsia="Times New Roman"/>
                <w:b/>
                <w:i/>
                <w:sz w:val="24"/>
                <w:szCs w:val="24"/>
              </w:rPr>
            </w:pPr>
            <w:r w:rsidRPr="00AD7E94">
              <w:rPr>
                <w:rFonts w:eastAsia="Times New Roman"/>
                <w:b/>
                <w:i/>
                <w:sz w:val="24"/>
                <w:szCs w:val="24"/>
              </w:rPr>
              <w:t>Аргументи щодо переваги обраної альтернативи/причини відмови від альтернативи</w:t>
            </w:r>
          </w:p>
        </w:tc>
        <w:tc>
          <w:tcPr>
            <w:tcW w:w="0" w:type="auto"/>
            <w:tcBorders>
              <w:top w:val="single" w:sz="4" w:space="0" w:color="auto"/>
              <w:left w:val="single" w:sz="4" w:space="0" w:color="auto"/>
              <w:bottom w:val="single" w:sz="4" w:space="0" w:color="auto"/>
              <w:right w:val="single" w:sz="4" w:space="0" w:color="auto"/>
            </w:tcBorders>
            <w:vAlign w:val="center"/>
          </w:tcPr>
          <w:p w:rsidR="009E7B9C" w:rsidRPr="00AD7E94" w:rsidRDefault="009E7B9C" w:rsidP="00E20D13">
            <w:pPr>
              <w:pStyle w:val="13"/>
              <w:jc w:val="center"/>
              <w:rPr>
                <w:rFonts w:eastAsia="Times New Roman"/>
                <w:b/>
                <w:i/>
                <w:sz w:val="24"/>
                <w:szCs w:val="24"/>
              </w:rPr>
            </w:pPr>
            <w:r w:rsidRPr="00AD7E94">
              <w:rPr>
                <w:rFonts w:eastAsia="Times New Roman"/>
                <w:b/>
                <w:i/>
                <w:sz w:val="24"/>
                <w:szCs w:val="24"/>
              </w:rPr>
              <w:t>Оцінка ризику зовнішніх чинників на дію запропонованого регуляторного акта</w:t>
            </w:r>
          </w:p>
        </w:tc>
      </w:tr>
      <w:tr w:rsidR="009E7B9C" w:rsidRPr="00AD7E94" w:rsidTr="00E20D1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E7B9C" w:rsidRPr="00AD7E94" w:rsidRDefault="009E7B9C" w:rsidP="00E20D13">
            <w:pPr>
              <w:pStyle w:val="13"/>
              <w:jc w:val="center"/>
              <w:rPr>
                <w:rFonts w:eastAsia="Times New Roman"/>
                <w:sz w:val="24"/>
                <w:szCs w:val="24"/>
              </w:rPr>
            </w:pPr>
            <w:r w:rsidRPr="00AD7E94">
              <w:rPr>
                <w:rFonts w:eastAsia="Times New Roman"/>
                <w:sz w:val="24"/>
                <w:szCs w:val="24"/>
              </w:rPr>
              <w:t xml:space="preserve">Альтернатива </w:t>
            </w:r>
            <w:r w:rsidR="007605EA" w:rsidRPr="00AD7E94">
              <w:rPr>
                <w:rFonts w:eastAsia="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7605EA" w:rsidRPr="00AD7E94" w:rsidRDefault="007605EA" w:rsidP="00582ABB">
            <w:pPr>
              <w:pStyle w:val="13"/>
              <w:jc w:val="both"/>
              <w:rPr>
                <w:rFonts w:eastAsia="Times New Roman"/>
                <w:sz w:val="24"/>
                <w:szCs w:val="24"/>
              </w:rPr>
            </w:pPr>
            <w:r w:rsidRPr="00AD7E94">
              <w:rPr>
                <w:rFonts w:eastAsia="Times New Roman"/>
                <w:color w:val="000000"/>
                <w:sz w:val="24"/>
                <w:szCs w:val="24"/>
                <w:lang w:eastAsia="uk-UA"/>
              </w:rPr>
              <w:t>Для досягнення встановлених цілей перевага</w:t>
            </w:r>
            <w:r w:rsidR="001F393C">
              <w:rPr>
                <w:rFonts w:eastAsia="Times New Roman"/>
                <w:color w:val="000000"/>
                <w:sz w:val="24"/>
                <w:szCs w:val="24"/>
                <w:lang w:eastAsia="uk-UA"/>
              </w:rPr>
              <w:t xml:space="preserve"> </w:t>
            </w:r>
            <w:r w:rsidRPr="00AD7E94">
              <w:rPr>
                <w:rFonts w:eastAsia="Times New Roman"/>
                <w:color w:val="000000"/>
                <w:sz w:val="24"/>
                <w:szCs w:val="24"/>
                <w:lang w:eastAsia="uk-UA"/>
              </w:rPr>
              <w:t>була</w:t>
            </w:r>
            <w:r w:rsidR="001F393C">
              <w:rPr>
                <w:rFonts w:eastAsia="Times New Roman"/>
                <w:color w:val="000000"/>
                <w:sz w:val="24"/>
                <w:szCs w:val="24"/>
                <w:lang w:eastAsia="uk-UA"/>
              </w:rPr>
              <w:t xml:space="preserve"> </w:t>
            </w:r>
            <w:r w:rsidRPr="00AD7E94">
              <w:rPr>
                <w:rFonts w:eastAsia="Times New Roman"/>
                <w:color w:val="000000"/>
                <w:sz w:val="24"/>
                <w:szCs w:val="24"/>
                <w:lang w:eastAsia="uk-UA"/>
              </w:rPr>
              <w:t>надана</w:t>
            </w:r>
            <w:r w:rsidR="001F393C">
              <w:rPr>
                <w:rFonts w:eastAsia="Times New Roman"/>
                <w:color w:val="000000"/>
                <w:sz w:val="24"/>
                <w:szCs w:val="24"/>
                <w:lang w:eastAsia="uk-UA"/>
              </w:rPr>
              <w:t xml:space="preserve"> </w:t>
            </w:r>
            <w:r w:rsidRPr="00AD7E94">
              <w:rPr>
                <w:rFonts w:eastAsia="Times New Roman"/>
                <w:color w:val="000000"/>
                <w:sz w:val="24"/>
                <w:szCs w:val="24"/>
                <w:lang w:eastAsia="uk-UA"/>
              </w:rPr>
              <w:t>цій</w:t>
            </w:r>
            <w:r w:rsidR="001F393C">
              <w:rPr>
                <w:rFonts w:eastAsia="Times New Roman"/>
                <w:color w:val="000000"/>
                <w:sz w:val="24"/>
                <w:szCs w:val="24"/>
                <w:lang w:eastAsia="uk-UA"/>
              </w:rPr>
              <w:t xml:space="preserve"> </w:t>
            </w:r>
            <w:r w:rsidRPr="00AD7E94">
              <w:rPr>
                <w:rFonts w:eastAsia="Times New Roman"/>
                <w:color w:val="000000"/>
                <w:sz w:val="24"/>
                <w:szCs w:val="24"/>
                <w:lang w:eastAsia="uk-UA"/>
              </w:rPr>
              <w:t>альтернат</w:t>
            </w:r>
            <w:r w:rsidRPr="00AD7E94">
              <w:rPr>
                <w:rFonts w:eastAsia="Times New Roman"/>
                <w:sz w:val="24"/>
                <w:szCs w:val="24"/>
                <w:lang w:eastAsia="uk-UA"/>
              </w:rPr>
              <w:t>иві.</w:t>
            </w:r>
            <w:r w:rsidRPr="00AD7E94">
              <w:rPr>
                <w:rFonts w:eastAsia="Times New Roman"/>
                <w:sz w:val="24"/>
                <w:szCs w:val="24"/>
              </w:rPr>
              <w:t xml:space="preserve"> До місцевого бюджету надійдуть додаткові кошти від сплати даного податку, а податкове навантаження для платників не </w:t>
            </w:r>
            <w:r w:rsidRPr="00AD7E94">
              <w:rPr>
                <w:rFonts w:eastAsia="Times New Roman"/>
                <w:sz w:val="24"/>
                <w:szCs w:val="24"/>
              </w:rPr>
              <w:lastRenderedPageBreak/>
              <w:t xml:space="preserve">буде надмірним. Таким чином, прийняттям вказаного </w:t>
            </w:r>
            <w:r w:rsidR="00582ABB">
              <w:rPr>
                <w:rFonts w:eastAsia="Times New Roman"/>
                <w:sz w:val="24"/>
                <w:szCs w:val="24"/>
              </w:rPr>
              <w:t>розпорядження</w:t>
            </w:r>
            <w:r w:rsidRPr="00AD7E94">
              <w:rPr>
                <w:rFonts w:eastAsia="Times New Roman"/>
                <w:sz w:val="24"/>
                <w:szCs w:val="24"/>
              </w:rPr>
              <w:t xml:space="preserve"> буде досягнуто балансу інтересів </w:t>
            </w:r>
            <w:r w:rsidR="00582ABB">
              <w:rPr>
                <w:rFonts w:eastAsia="Times New Roman"/>
                <w:sz w:val="24"/>
                <w:szCs w:val="24"/>
              </w:rPr>
              <w:t>місцевої влади</w:t>
            </w:r>
            <w:r w:rsidRPr="00AD7E94">
              <w:rPr>
                <w:rFonts w:eastAsia="Times New Roman"/>
                <w:sz w:val="24"/>
                <w:szCs w:val="24"/>
              </w:rPr>
              <w:t xml:space="preserve"> і платників податку.</w:t>
            </w:r>
          </w:p>
        </w:tc>
        <w:tc>
          <w:tcPr>
            <w:tcW w:w="0" w:type="auto"/>
            <w:tcBorders>
              <w:top w:val="single" w:sz="4" w:space="0" w:color="auto"/>
              <w:left w:val="single" w:sz="4" w:space="0" w:color="auto"/>
              <w:bottom w:val="single" w:sz="4" w:space="0" w:color="auto"/>
              <w:right w:val="single" w:sz="4" w:space="0" w:color="auto"/>
            </w:tcBorders>
            <w:vAlign w:val="center"/>
          </w:tcPr>
          <w:p w:rsidR="009E7B9C" w:rsidRPr="00AD7E94" w:rsidRDefault="008D292A" w:rsidP="00E20D13">
            <w:pPr>
              <w:pStyle w:val="13"/>
              <w:jc w:val="both"/>
              <w:rPr>
                <w:rFonts w:eastAsia="Times New Roman"/>
                <w:sz w:val="24"/>
                <w:szCs w:val="24"/>
              </w:rPr>
            </w:pPr>
            <w:r w:rsidRPr="00AD7E94">
              <w:rPr>
                <w:rFonts w:eastAsia="Times New Roman"/>
                <w:sz w:val="24"/>
                <w:szCs w:val="24"/>
              </w:rPr>
              <w:lastRenderedPageBreak/>
              <w:t>З</w:t>
            </w:r>
            <w:r w:rsidR="007605EA" w:rsidRPr="00AD7E94">
              <w:rPr>
                <w:rFonts w:eastAsia="Times New Roman"/>
                <w:sz w:val="24"/>
                <w:szCs w:val="24"/>
              </w:rPr>
              <w:t>мін</w:t>
            </w:r>
            <w:r w:rsidRPr="00AD7E94">
              <w:rPr>
                <w:rFonts w:eastAsia="Times New Roman"/>
                <w:sz w:val="24"/>
                <w:szCs w:val="24"/>
              </w:rPr>
              <w:t xml:space="preserve">и </w:t>
            </w:r>
            <w:r w:rsidR="007605EA" w:rsidRPr="00AD7E94">
              <w:rPr>
                <w:rFonts w:eastAsia="Times New Roman"/>
                <w:sz w:val="24"/>
                <w:szCs w:val="24"/>
              </w:rPr>
              <w:t>та доповнен</w:t>
            </w:r>
            <w:r w:rsidRPr="00AD7E94">
              <w:rPr>
                <w:rFonts w:eastAsia="Times New Roman"/>
                <w:sz w:val="24"/>
                <w:szCs w:val="24"/>
              </w:rPr>
              <w:t>ня</w:t>
            </w:r>
            <w:r w:rsidR="007605EA" w:rsidRPr="00AD7E94">
              <w:rPr>
                <w:rFonts w:eastAsia="Times New Roman"/>
                <w:sz w:val="24"/>
                <w:szCs w:val="24"/>
              </w:rPr>
              <w:t xml:space="preserve"> до чинного законодавства України або виникнення необхідності в нормативному </w:t>
            </w:r>
            <w:r w:rsidRPr="00AD7E94">
              <w:rPr>
                <w:rFonts w:eastAsia="Times New Roman"/>
                <w:sz w:val="24"/>
                <w:szCs w:val="24"/>
              </w:rPr>
              <w:lastRenderedPageBreak/>
              <w:t>в</w:t>
            </w:r>
            <w:r w:rsidR="007605EA" w:rsidRPr="00AD7E94">
              <w:rPr>
                <w:rFonts w:eastAsia="Times New Roman"/>
                <w:sz w:val="24"/>
                <w:szCs w:val="24"/>
              </w:rPr>
              <w:t>регулюванні певних правових відносин</w:t>
            </w:r>
          </w:p>
        </w:tc>
      </w:tr>
      <w:tr w:rsidR="002F321C" w:rsidRPr="00AD7E94" w:rsidTr="00E20D1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F321C" w:rsidRPr="00AD7E94" w:rsidRDefault="002F321C" w:rsidP="00E20D13">
            <w:pPr>
              <w:pStyle w:val="13"/>
              <w:jc w:val="center"/>
              <w:rPr>
                <w:rFonts w:eastAsia="Times New Roman"/>
                <w:sz w:val="24"/>
                <w:szCs w:val="24"/>
              </w:rPr>
            </w:pPr>
            <w:r w:rsidRPr="00AD7E94">
              <w:rPr>
                <w:rFonts w:eastAsia="Times New Roman"/>
                <w:sz w:val="24"/>
                <w:szCs w:val="24"/>
              </w:rPr>
              <w:lastRenderedPageBreak/>
              <w:t>Альтернатива 1</w:t>
            </w:r>
          </w:p>
        </w:tc>
        <w:tc>
          <w:tcPr>
            <w:tcW w:w="0" w:type="auto"/>
            <w:tcBorders>
              <w:top w:val="single" w:sz="4" w:space="0" w:color="auto"/>
              <w:left w:val="single" w:sz="4" w:space="0" w:color="auto"/>
              <w:bottom w:val="single" w:sz="4" w:space="0" w:color="auto"/>
              <w:right w:val="single" w:sz="4" w:space="0" w:color="auto"/>
            </w:tcBorders>
            <w:vAlign w:val="center"/>
          </w:tcPr>
          <w:p w:rsidR="002F321C" w:rsidRPr="00AD7E94" w:rsidRDefault="002F321C" w:rsidP="00582ABB">
            <w:pPr>
              <w:pStyle w:val="13"/>
              <w:jc w:val="both"/>
              <w:rPr>
                <w:rFonts w:eastAsia="Times New Roman"/>
                <w:sz w:val="24"/>
                <w:szCs w:val="24"/>
              </w:rPr>
            </w:pPr>
            <w:r w:rsidRPr="00AD7E94">
              <w:rPr>
                <w:rStyle w:val="12"/>
                <w:rFonts w:eastAsia="Times New Roman"/>
                <w:sz w:val="24"/>
                <w:szCs w:val="24"/>
                <w:lang w:eastAsia="uk-UA"/>
              </w:rPr>
              <w:t>Цілі регулювання не можуть бути досягнуті</w:t>
            </w:r>
            <w:r w:rsidR="00AB08F3" w:rsidRPr="00AD7E94">
              <w:rPr>
                <w:rStyle w:val="12"/>
                <w:rFonts w:eastAsia="Times New Roman"/>
                <w:sz w:val="24"/>
                <w:szCs w:val="24"/>
                <w:lang w:eastAsia="uk-UA"/>
              </w:rPr>
              <w:t xml:space="preserve">. </w:t>
            </w:r>
            <w:r w:rsidRPr="00AD7E94">
              <w:rPr>
                <w:rFonts w:eastAsia="Times New Roman"/>
                <w:sz w:val="24"/>
                <w:szCs w:val="24"/>
              </w:rPr>
              <w:t xml:space="preserve">Причиною відмови є необхідність фінансування </w:t>
            </w:r>
            <w:r w:rsidR="008E41D8" w:rsidRPr="00AD7E94">
              <w:rPr>
                <w:rFonts w:eastAsia="Times New Roman"/>
                <w:sz w:val="24"/>
                <w:szCs w:val="24"/>
              </w:rPr>
              <w:t>програм та</w:t>
            </w:r>
            <w:r w:rsidRPr="00AD7E94">
              <w:rPr>
                <w:rFonts w:eastAsia="Times New Roman"/>
                <w:sz w:val="24"/>
                <w:szCs w:val="24"/>
              </w:rPr>
              <w:t xml:space="preserve"> наповнення бюджету </w:t>
            </w:r>
            <w:r w:rsidR="00C106BE" w:rsidRPr="00AD7E94">
              <w:rPr>
                <w:rFonts w:eastAsia="Times New Roman"/>
                <w:sz w:val="24"/>
                <w:szCs w:val="24"/>
              </w:rPr>
              <w:t>громади</w:t>
            </w:r>
            <w:r w:rsidRPr="00AD7E94">
              <w:rPr>
                <w:rFonts w:eastAsia="Times New Roman"/>
                <w:sz w:val="24"/>
                <w:szCs w:val="24"/>
              </w:rPr>
              <w:t>. Недоотримання надходжень у бюджет</w:t>
            </w:r>
            <w:r w:rsidR="008E41D8" w:rsidRPr="00AD7E94">
              <w:rPr>
                <w:rFonts w:eastAsia="Times New Roman"/>
                <w:sz w:val="24"/>
                <w:szCs w:val="24"/>
              </w:rPr>
              <w:t xml:space="preserve"> може призвести до скорочень видатків на </w:t>
            </w:r>
            <w:r w:rsidR="00582ABB">
              <w:rPr>
                <w:rFonts w:eastAsia="Times New Roman"/>
                <w:sz w:val="24"/>
                <w:szCs w:val="24"/>
              </w:rPr>
              <w:t>реалізацію програми «Громадський бюджет Лисичанська» та інших програм</w:t>
            </w:r>
            <w:r w:rsidR="00AB08F3" w:rsidRPr="00AD7E94">
              <w:t>.</w:t>
            </w:r>
          </w:p>
        </w:tc>
        <w:tc>
          <w:tcPr>
            <w:tcW w:w="0" w:type="auto"/>
            <w:tcBorders>
              <w:top w:val="single" w:sz="4" w:space="0" w:color="auto"/>
              <w:left w:val="single" w:sz="4" w:space="0" w:color="auto"/>
              <w:bottom w:val="single" w:sz="4" w:space="0" w:color="auto"/>
              <w:right w:val="single" w:sz="4" w:space="0" w:color="auto"/>
            </w:tcBorders>
            <w:vAlign w:val="center"/>
          </w:tcPr>
          <w:p w:rsidR="002F321C" w:rsidRPr="00AD7E94" w:rsidRDefault="002F321C" w:rsidP="00E20D13">
            <w:pPr>
              <w:pStyle w:val="13"/>
              <w:jc w:val="both"/>
              <w:rPr>
                <w:rFonts w:eastAsia="Times New Roman"/>
                <w:sz w:val="24"/>
                <w:szCs w:val="24"/>
              </w:rPr>
            </w:pPr>
            <w:r w:rsidRPr="00AD7E94">
              <w:rPr>
                <w:rFonts w:eastAsia="Times New Roman"/>
                <w:sz w:val="24"/>
                <w:szCs w:val="24"/>
              </w:rPr>
              <w:t>Зміни та доповнення до чинного законодавства України або виникнення необхідності в нормативному врегулюванні певних правових відносин</w:t>
            </w:r>
          </w:p>
        </w:tc>
      </w:tr>
    </w:tbl>
    <w:p w:rsidR="00E20D13" w:rsidRDefault="00E20D13" w:rsidP="00AD7E94">
      <w:pPr>
        <w:ind w:firstLine="720"/>
        <w:jc w:val="both"/>
        <w:rPr>
          <w:sz w:val="24"/>
          <w:szCs w:val="24"/>
          <w:lang w:val="uk-UA"/>
        </w:rPr>
      </w:pPr>
    </w:p>
    <w:p w:rsidR="00312CD4" w:rsidRPr="00582ABB" w:rsidRDefault="00312CD4" w:rsidP="00582ABB">
      <w:pPr>
        <w:ind w:firstLine="720"/>
        <w:jc w:val="both"/>
        <w:rPr>
          <w:sz w:val="24"/>
          <w:szCs w:val="24"/>
          <w:lang w:val="uk-UA"/>
        </w:rPr>
      </w:pPr>
      <w:r w:rsidRPr="00582ABB">
        <w:rPr>
          <w:sz w:val="24"/>
          <w:szCs w:val="24"/>
          <w:lang w:val="uk-UA"/>
        </w:rPr>
        <w:t xml:space="preserve">Таким чином для реалізації обрано Альтернативу 2 – </w:t>
      </w:r>
      <w:r w:rsidR="00582ABB" w:rsidRPr="00582ABB">
        <w:rPr>
          <w:color w:val="000000" w:themeColor="text1"/>
          <w:sz w:val="24"/>
          <w:szCs w:val="24"/>
          <w:lang w:val="uk-UA"/>
        </w:rPr>
        <w:t>прийняття регуляторного акта відповідно до Податкового кодексу України у запропонованому вигляді</w:t>
      </w:r>
      <w:r w:rsidRPr="00582ABB">
        <w:rPr>
          <w:sz w:val="24"/>
          <w:szCs w:val="24"/>
          <w:lang w:val="uk-UA"/>
        </w:rPr>
        <w:t xml:space="preserve">, що є посильними для платників податків, забезпечить </w:t>
      </w:r>
      <w:r w:rsidR="00582ABB" w:rsidRPr="00582ABB">
        <w:rPr>
          <w:sz w:val="24"/>
          <w:szCs w:val="24"/>
          <w:lang w:val="uk-UA"/>
        </w:rPr>
        <w:t>додаткове джерело фінансування місцевих цільових програм</w:t>
      </w:r>
      <w:r w:rsidRPr="00582ABB">
        <w:rPr>
          <w:sz w:val="24"/>
          <w:szCs w:val="24"/>
          <w:lang w:val="uk-UA"/>
        </w:rPr>
        <w:t>.</w:t>
      </w:r>
    </w:p>
    <w:p w:rsidR="00582ABB" w:rsidRPr="00AD7E94" w:rsidRDefault="00582ABB" w:rsidP="00582ABB">
      <w:pPr>
        <w:ind w:firstLine="720"/>
        <w:jc w:val="both"/>
        <w:rPr>
          <w:sz w:val="24"/>
          <w:szCs w:val="24"/>
          <w:lang w:val="uk-UA"/>
        </w:rPr>
      </w:pPr>
    </w:p>
    <w:p w:rsidR="000E674D" w:rsidRPr="00AD7E94" w:rsidRDefault="00320E57" w:rsidP="00D821E6">
      <w:pPr>
        <w:jc w:val="center"/>
        <w:rPr>
          <w:b/>
          <w:sz w:val="24"/>
          <w:szCs w:val="24"/>
          <w:lang w:val="uk-UA"/>
        </w:rPr>
      </w:pPr>
      <w:r w:rsidRPr="00AD7E94">
        <w:rPr>
          <w:b/>
          <w:sz w:val="24"/>
          <w:szCs w:val="24"/>
          <w:lang w:val="uk-UA"/>
        </w:rPr>
        <w:t>5</w:t>
      </w:r>
      <w:r w:rsidR="000E674D" w:rsidRPr="00AD7E94">
        <w:rPr>
          <w:b/>
          <w:sz w:val="24"/>
          <w:szCs w:val="24"/>
          <w:lang w:val="uk-UA"/>
        </w:rPr>
        <w:t>. Механізми та заходи,</w:t>
      </w:r>
      <w:r w:rsidR="00582ABB" w:rsidRPr="00D821E6">
        <w:rPr>
          <w:b/>
          <w:sz w:val="24"/>
          <w:szCs w:val="24"/>
          <w:lang w:val="uk-UA"/>
        </w:rPr>
        <w:t xml:space="preserve"> </w:t>
      </w:r>
      <w:r w:rsidR="000E674D" w:rsidRPr="00AD7E94">
        <w:rPr>
          <w:b/>
          <w:sz w:val="24"/>
          <w:szCs w:val="24"/>
          <w:lang w:val="uk-UA"/>
        </w:rPr>
        <w:t>які забезпечать</w:t>
      </w:r>
      <w:r w:rsidR="001F393C">
        <w:rPr>
          <w:b/>
          <w:sz w:val="24"/>
          <w:szCs w:val="24"/>
          <w:lang w:val="uk-UA"/>
        </w:rPr>
        <w:t xml:space="preserve"> </w:t>
      </w:r>
      <w:r w:rsidR="000E674D" w:rsidRPr="00AD7E94">
        <w:rPr>
          <w:b/>
          <w:sz w:val="24"/>
          <w:szCs w:val="24"/>
          <w:lang w:val="uk-UA"/>
        </w:rPr>
        <w:t>розв’язання визначеної проблеми</w:t>
      </w:r>
    </w:p>
    <w:p w:rsidR="00582ABB" w:rsidRPr="00BC6D09" w:rsidRDefault="00582ABB" w:rsidP="00582ABB">
      <w:pPr>
        <w:pStyle w:val="a7"/>
        <w:ind w:firstLine="709"/>
        <w:rPr>
          <w:color w:val="000000" w:themeColor="text1"/>
          <w:sz w:val="24"/>
          <w:szCs w:val="24"/>
        </w:rPr>
      </w:pPr>
      <w:r w:rsidRPr="00BC6D09">
        <w:rPr>
          <w:color w:val="000000" w:themeColor="text1"/>
          <w:sz w:val="24"/>
          <w:szCs w:val="24"/>
        </w:rPr>
        <w:t>1. Оприлюднення проєкту розпорядження керівника Лисичанської міської ВЦА «</w:t>
      </w:r>
      <w:r w:rsidRPr="001F393C">
        <w:rPr>
          <w:color w:val="000000" w:themeColor="text1"/>
          <w:sz w:val="24"/>
          <w:szCs w:val="24"/>
        </w:rPr>
        <w:t>Про встановлення ставок та пільг зі сплати податку на нерухоме майно, відмінне від земельної ділянки</w:t>
      </w:r>
      <w:r w:rsidRPr="00BC6D09">
        <w:rPr>
          <w:color w:val="000000" w:themeColor="text1"/>
          <w:sz w:val="24"/>
          <w:szCs w:val="24"/>
        </w:rPr>
        <w:t>» з метою отримання зауважень та пропозицій.</w:t>
      </w:r>
    </w:p>
    <w:p w:rsidR="00582ABB" w:rsidRPr="00BC6D09" w:rsidRDefault="00582ABB" w:rsidP="00582ABB">
      <w:pPr>
        <w:pStyle w:val="a7"/>
        <w:ind w:firstLine="709"/>
        <w:rPr>
          <w:color w:val="000000" w:themeColor="text1"/>
          <w:sz w:val="24"/>
          <w:szCs w:val="24"/>
        </w:rPr>
      </w:pPr>
      <w:r w:rsidRPr="00BC6D09">
        <w:rPr>
          <w:color w:val="000000" w:themeColor="text1"/>
          <w:sz w:val="24"/>
          <w:szCs w:val="24"/>
        </w:rPr>
        <w:t>2. Аналіз та моніторинг діючих ставок оподаткування по Лисичанській міській територіальній громаді у 2020-2021 році.</w:t>
      </w:r>
    </w:p>
    <w:p w:rsidR="00582ABB" w:rsidRPr="00BC6D09" w:rsidRDefault="00582ABB" w:rsidP="00582ABB">
      <w:pPr>
        <w:pStyle w:val="a7"/>
        <w:ind w:firstLine="709"/>
        <w:rPr>
          <w:color w:val="000000" w:themeColor="text1"/>
          <w:sz w:val="24"/>
          <w:szCs w:val="24"/>
        </w:rPr>
      </w:pPr>
      <w:r w:rsidRPr="00BC6D09">
        <w:rPr>
          <w:color w:val="000000" w:themeColor="text1"/>
          <w:sz w:val="24"/>
          <w:szCs w:val="24"/>
        </w:rPr>
        <w:t xml:space="preserve">3. Отримання пропозицій щодо встановлення ставок </w:t>
      </w:r>
      <w:r>
        <w:rPr>
          <w:color w:val="000000" w:themeColor="text1"/>
          <w:sz w:val="24"/>
          <w:szCs w:val="24"/>
        </w:rPr>
        <w:t xml:space="preserve">і пільг </w:t>
      </w:r>
      <w:r w:rsidRPr="00BC6D09">
        <w:rPr>
          <w:color w:val="000000" w:themeColor="text1"/>
          <w:sz w:val="24"/>
          <w:szCs w:val="24"/>
        </w:rPr>
        <w:t>оподаткування.</w:t>
      </w:r>
    </w:p>
    <w:p w:rsidR="00582ABB" w:rsidRPr="00BC6D09" w:rsidRDefault="00582ABB" w:rsidP="00582ABB">
      <w:pPr>
        <w:pStyle w:val="a7"/>
        <w:ind w:firstLine="709"/>
        <w:rPr>
          <w:color w:val="000000" w:themeColor="text1"/>
          <w:sz w:val="24"/>
          <w:szCs w:val="24"/>
        </w:rPr>
      </w:pPr>
      <w:r w:rsidRPr="00BC6D09">
        <w:rPr>
          <w:color w:val="000000" w:themeColor="text1"/>
          <w:sz w:val="24"/>
          <w:szCs w:val="24"/>
        </w:rPr>
        <w:t xml:space="preserve">4. Встановлення </w:t>
      </w:r>
      <w:r w:rsidRPr="001F393C">
        <w:rPr>
          <w:color w:val="000000" w:themeColor="text1"/>
          <w:sz w:val="24"/>
          <w:szCs w:val="24"/>
        </w:rPr>
        <w:t>ставок та пільг зі сплати податку на нерухоме майно, відмінне від земельної ділянки</w:t>
      </w:r>
      <w:r w:rsidRPr="00BC6D09">
        <w:rPr>
          <w:color w:val="000000" w:themeColor="text1"/>
          <w:sz w:val="24"/>
          <w:szCs w:val="24"/>
        </w:rPr>
        <w:t>.</w:t>
      </w:r>
    </w:p>
    <w:p w:rsidR="00582ABB" w:rsidRDefault="00582ABB" w:rsidP="00582ABB">
      <w:pPr>
        <w:pStyle w:val="13"/>
        <w:ind w:firstLine="720"/>
        <w:jc w:val="both"/>
        <w:rPr>
          <w:rStyle w:val="12"/>
          <w:sz w:val="24"/>
          <w:szCs w:val="24"/>
          <w:lang w:eastAsia="uk-UA"/>
        </w:rPr>
      </w:pPr>
    </w:p>
    <w:p w:rsidR="000E674D" w:rsidRPr="00AD7E94" w:rsidRDefault="003936CD" w:rsidP="00D821E6">
      <w:pPr>
        <w:jc w:val="center"/>
        <w:rPr>
          <w:b/>
          <w:sz w:val="24"/>
          <w:szCs w:val="24"/>
          <w:lang w:val="uk-UA"/>
        </w:rPr>
      </w:pPr>
      <w:r w:rsidRPr="00AD7E94">
        <w:rPr>
          <w:b/>
          <w:sz w:val="24"/>
          <w:szCs w:val="24"/>
          <w:lang w:val="uk-UA"/>
        </w:rPr>
        <w:t>6</w:t>
      </w:r>
      <w:r w:rsidR="000E674D" w:rsidRPr="00AD7E94">
        <w:rPr>
          <w:b/>
          <w:sz w:val="24"/>
          <w:szCs w:val="24"/>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w:t>
      </w:r>
      <w:r w:rsidR="003A76CC" w:rsidRPr="00AD7E94">
        <w:rPr>
          <w:b/>
          <w:sz w:val="24"/>
          <w:szCs w:val="24"/>
          <w:lang w:val="uk-UA"/>
        </w:rPr>
        <w:t xml:space="preserve"> </w:t>
      </w:r>
      <w:r w:rsidR="000E674D" w:rsidRPr="00AD7E94">
        <w:rPr>
          <w:b/>
          <w:sz w:val="24"/>
          <w:szCs w:val="24"/>
          <w:lang w:val="uk-UA"/>
        </w:rPr>
        <w:t>або виконувати ці вимоги</w:t>
      </w:r>
    </w:p>
    <w:p w:rsidR="00582ABB" w:rsidRPr="00BC6D09" w:rsidRDefault="00582ABB" w:rsidP="00582ABB">
      <w:pPr>
        <w:pStyle w:val="a7"/>
        <w:ind w:firstLine="709"/>
        <w:rPr>
          <w:color w:val="000000" w:themeColor="text1"/>
          <w:sz w:val="24"/>
          <w:szCs w:val="24"/>
        </w:rPr>
      </w:pPr>
      <w:r w:rsidRPr="00BC6D09">
        <w:rPr>
          <w:color w:val="000000" w:themeColor="text1"/>
          <w:sz w:val="24"/>
          <w:szCs w:val="24"/>
        </w:rPr>
        <w:t>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582ABB" w:rsidRDefault="00582ABB" w:rsidP="00582ABB">
      <w:pPr>
        <w:pStyle w:val="13"/>
        <w:ind w:firstLine="709"/>
        <w:jc w:val="both"/>
        <w:rPr>
          <w:i/>
          <w:color w:val="FF0000"/>
          <w:sz w:val="24"/>
          <w:szCs w:val="24"/>
        </w:rPr>
      </w:pPr>
    </w:p>
    <w:p w:rsidR="000E674D" w:rsidRPr="00AD7E94" w:rsidRDefault="003936CD" w:rsidP="00D821E6">
      <w:pPr>
        <w:jc w:val="center"/>
        <w:rPr>
          <w:b/>
          <w:sz w:val="24"/>
          <w:szCs w:val="24"/>
          <w:lang w:val="uk-UA"/>
        </w:rPr>
      </w:pPr>
      <w:r w:rsidRPr="00AD7E94">
        <w:rPr>
          <w:b/>
          <w:sz w:val="24"/>
          <w:szCs w:val="24"/>
          <w:lang w:val="uk-UA"/>
        </w:rPr>
        <w:t>7</w:t>
      </w:r>
      <w:r w:rsidR="000E674D" w:rsidRPr="00AD7E94">
        <w:rPr>
          <w:b/>
          <w:sz w:val="24"/>
          <w:szCs w:val="24"/>
          <w:lang w:val="uk-UA"/>
        </w:rPr>
        <w:t>. Обґрунтування запропонованого строку дії регуляторного акта</w:t>
      </w:r>
    </w:p>
    <w:p w:rsidR="00582ABB" w:rsidRPr="00BC6D09" w:rsidRDefault="00582ABB" w:rsidP="00582ABB">
      <w:pPr>
        <w:pStyle w:val="a7"/>
        <w:ind w:firstLine="709"/>
        <w:rPr>
          <w:color w:val="000000" w:themeColor="text1"/>
          <w:sz w:val="24"/>
          <w:szCs w:val="24"/>
        </w:rPr>
      </w:pPr>
      <w:r>
        <w:rPr>
          <w:color w:val="000000" w:themeColor="text1"/>
          <w:sz w:val="24"/>
          <w:szCs w:val="24"/>
        </w:rPr>
        <w:t>Розпорядження</w:t>
      </w:r>
      <w:r w:rsidR="000E674D" w:rsidRPr="00582ABB">
        <w:rPr>
          <w:color w:val="000000" w:themeColor="text1"/>
          <w:sz w:val="24"/>
          <w:szCs w:val="24"/>
        </w:rPr>
        <w:t xml:space="preserve"> набирає чинності з початку бюджетного періоду, тобто з 01.01.202</w:t>
      </w:r>
      <w:r w:rsidR="00AB08F3" w:rsidRPr="00582ABB">
        <w:rPr>
          <w:color w:val="000000" w:themeColor="text1"/>
          <w:sz w:val="24"/>
          <w:szCs w:val="24"/>
        </w:rPr>
        <w:t>2</w:t>
      </w:r>
      <w:r>
        <w:rPr>
          <w:color w:val="000000" w:themeColor="text1"/>
          <w:sz w:val="24"/>
          <w:szCs w:val="24"/>
        </w:rPr>
        <w:t xml:space="preserve">. </w:t>
      </w:r>
      <w:r w:rsidRPr="00BC6D09">
        <w:rPr>
          <w:color w:val="000000" w:themeColor="text1"/>
          <w:sz w:val="24"/>
          <w:szCs w:val="24"/>
        </w:rPr>
        <w:t>Згідно вимог чинного законодавства строк дії запропонованого регуляторного акта необмежений. Зміни регуляторного акту можливі у разі зміни чинного законодавства чи в інших необхідних випадках.</w:t>
      </w:r>
    </w:p>
    <w:p w:rsidR="000E674D" w:rsidRPr="00582ABB" w:rsidRDefault="000E674D" w:rsidP="00582ABB">
      <w:pPr>
        <w:pStyle w:val="a7"/>
        <w:ind w:firstLine="709"/>
        <w:rPr>
          <w:color w:val="000000" w:themeColor="text1"/>
          <w:sz w:val="24"/>
          <w:szCs w:val="24"/>
        </w:rPr>
      </w:pPr>
    </w:p>
    <w:p w:rsidR="000E674D" w:rsidRPr="00AD7E94" w:rsidRDefault="003936CD" w:rsidP="00D821E6">
      <w:pPr>
        <w:jc w:val="center"/>
        <w:rPr>
          <w:b/>
          <w:sz w:val="24"/>
          <w:szCs w:val="24"/>
          <w:lang w:val="uk-UA"/>
        </w:rPr>
      </w:pPr>
      <w:r w:rsidRPr="00AD7E94">
        <w:rPr>
          <w:b/>
          <w:sz w:val="24"/>
          <w:szCs w:val="24"/>
          <w:lang w:val="uk-UA"/>
        </w:rPr>
        <w:t>8</w:t>
      </w:r>
      <w:r w:rsidR="000E674D" w:rsidRPr="00AD7E94">
        <w:rPr>
          <w:b/>
          <w:sz w:val="24"/>
          <w:szCs w:val="24"/>
          <w:lang w:val="uk-UA"/>
        </w:rPr>
        <w:t>. Визначення показників результативності дії</w:t>
      </w:r>
      <w:r w:rsidR="00F75248" w:rsidRPr="00AD7E94">
        <w:rPr>
          <w:b/>
          <w:sz w:val="24"/>
          <w:szCs w:val="24"/>
          <w:lang w:val="uk-UA"/>
        </w:rPr>
        <w:t xml:space="preserve"> </w:t>
      </w:r>
      <w:r w:rsidR="000E674D" w:rsidRPr="00AD7E94">
        <w:rPr>
          <w:b/>
          <w:sz w:val="24"/>
          <w:szCs w:val="24"/>
          <w:lang w:val="uk-UA"/>
        </w:rPr>
        <w:t>регуляторного акта</w:t>
      </w:r>
    </w:p>
    <w:p w:rsidR="000E674D" w:rsidRPr="00AD7E94" w:rsidRDefault="000E674D" w:rsidP="00582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uk-UA"/>
        </w:rPr>
      </w:pPr>
      <w:r w:rsidRPr="00AD7E94">
        <w:rPr>
          <w:sz w:val="24"/>
          <w:szCs w:val="24"/>
          <w:lang w:val="uk-UA"/>
        </w:rPr>
        <w:t xml:space="preserve">Досягнення визначених цілей шляхом виконання вимог нового регуляторного акта забезпечить надходження до бюджету </w:t>
      </w:r>
      <w:r w:rsidR="005C5488" w:rsidRPr="00AD7E94">
        <w:rPr>
          <w:sz w:val="24"/>
          <w:szCs w:val="24"/>
          <w:lang w:val="uk-UA"/>
        </w:rPr>
        <w:t>громади</w:t>
      </w:r>
      <w:r w:rsidRPr="00AD7E94">
        <w:rPr>
          <w:sz w:val="24"/>
          <w:szCs w:val="24"/>
          <w:lang w:val="uk-UA"/>
        </w:rPr>
        <w:t xml:space="preserve"> коштів для виконання заходів, передбачених </w:t>
      </w:r>
      <w:r w:rsidR="00D821E6">
        <w:rPr>
          <w:sz w:val="24"/>
          <w:szCs w:val="24"/>
          <w:lang w:val="uk-UA"/>
        </w:rPr>
        <w:t xml:space="preserve">міськими </w:t>
      </w:r>
      <w:r w:rsidRPr="00AD7E94">
        <w:rPr>
          <w:sz w:val="24"/>
          <w:szCs w:val="24"/>
          <w:lang w:val="uk-UA"/>
        </w:rPr>
        <w:t>цільовими програмами.</w:t>
      </w:r>
    </w:p>
    <w:p w:rsidR="00420F22" w:rsidRDefault="00420F22" w:rsidP="00582ABB">
      <w:pPr>
        <w:pStyle w:val="21"/>
        <w:ind w:left="0" w:firstLine="720"/>
        <w:rPr>
          <w:sz w:val="24"/>
          <w:szCs w:val="24"/>
        </w:rPr>
      </w:pPr>
    </w:p>
    <w:tbl>
      <w:tblPr>
        <w:tblW w:w="0" w:type="auto"/>
        <w:jc w:val="center"/>
        <w:shd w:val="clear" w:color="auto" w:fill="FFFFFF"/>
        <w:tblCellMar>
          <w:left w:w="0" w:type="dxa"/>
          <w:right w:w="0" w:type="dxa"/>
        </w:tblCellMar>
        <w:tblLook w:val="0000" w:firstRow="0" w:lastRow="0" w:firstColumn="0" w:lastColumn="0" w:noHBand="0" w:noVBand="0"/>
      </w:tblPr>
      <w:tblGrid>
        <w:gridCol w:w="3891"/>
        <w:gridCol w:w="2218"/>
        <w:gridCol w:w="3539"/>
      </w:tblGrid>
      <w:tr w:rsidR="00D821E6" w:rsidRPr="00BC6D09" w:rsidTr="002D58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2D586D">
            <w:pPr>
              <w:pStyle w:val="a7"/>
              <w:jc w:val="center"/>
              <w:rPr>
                <w:color w:val="000000" w:themeColor="text1"/>
                <w:sz w:val="24"/>
                <w:szCs w:val="24"/>
              </w:rPr>
            </w:pPr>
            <w:r w:rsidRPr="00BC6D09">
              <w:rPr>
                <w:color w:val="000000" w:themeColor="text1"/>
                <w:sz w:val="24"/>
                <w:szCs w:val="24"/>
              </w:rPr>
              <w:t>Назва показника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2D586D">
            <w:pPr>
              <w:pStyle w:val="a7"/>
              <w:jc w:val="center"/>
              <w:rPr>
                <w:color w:val="000000" w:themeColor="text1"/>
                <w:sz w:val="24"/>
                <w:szCs w:val="24"/>
              </w:rPr>
            </w:pPr>
            <w:r w:rsidRPr="00BC6D09">
              <w:rPr>
                <w:color w:val="000000" w:themeColor="text1"/>
                <w:sz w:val="24"/>
                <w:szCs w:val="24"/>
              </w:rPr>
              <w:t>2020 рік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2D586D">
            <w:pPr>
              <w:pStyle w:val="a7"/>
              <w:jc w:val="center"/>
              <w:rPr>
                <w:color w:val="000000" w:themeColor="text1"/>
                <w:sz w:val="24"/>
                <w:szCs w:val="24"/>
              </w:rPr>
            </w:pPr>
            <w:r w:rsidRPr="00BC6D09">
              <w:rPr>
                <w:color w:val="000000" w:themeColor="text1"/>
                <w:sz w:val="24"/>
                <w:szCs w:val="24"/>
              </w:rPr>
              <w:t>2022 (план) рік</w:t>
            </w:r>
          </w:p>
        </w:tc>
      </w:tr>
      <w:tr w:rsidR="00D821E6" w:rsidRPr="00BC6D09" w:rsidTr="002D58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D821E6">
            <w:pPr>
              <w:pStyle w:val="a7"/>
              <w:rPr>
                <w:color w:val="000000" w:themeColor="text1"/>
                <w:sz w:val="24"/>
                <w:szCs w:val="24"/>
              </w:rPr>
            </w:pPr>
            <w:r w:rsidRPr="00BC6D09">
              <w:rPr>
                <w:color w:val="000000" w:themeColor="text1"/>
                <w:sz w:val="24"/>
                <w:szCs w:val="24"/>
              </w:rPr>
              <w:t xml:space="preserve">Надходження до місцевого бюджету </w:t>
            </w:r>
            <w:r>
              <w:rPr>
                <w:color w:val="000000" w:themeColor="text1"/>
                <w:sz w:val="24"/>
                <w:szCs w:val="24"/>
              </w:rPr>
              <w:t>податку на нерухоме майно, відмінне від земельної ділянки</w:t>
            </w:r>
            <w:r w:rsidRPr="00BC6D09">
              <w:rPr>
                <w:color w:val="000000" w:themeColor="text1"/>
                <w:sz w:val="24"/>
                <w:szCs w:val="24"/>
              </w:rPr>
              <w:t xml:space="preserve"> (тис. грн)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D821E6">
            <w:pPr>
              <w:pStyle w:val="a7"/>
              <w:jc w:val="center"/>
              <w:rPr>
                <w:color w:val="000000" w:themeColor="text1"/>
                <w:sz w:val="24"/>
                <w:szCs w:val="24"/>
              </w:rPr>
            </w:pPr>
            <w:r>
              <w:rPr>
                <w:color w:val="000000" w:themeColor="text1"/>
                <w:sz w:val="24"/>
                <w:szCs w:val="24"/>
              </w:rPr>
              <w:t>1725,290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2D586D">
            <w:pPr>
              <w:pStyle w:val="a7"/>
              <w:jc w:val="center"/>
              <w:rPr>
                <w:color w:val="000000" w:themeColor="text1"/>
                <w:sz w:val="24"/>
                <w:szCs w:val="24"/>
              </w:rPr>
            </w:pPr>
            <w:r>
              <w:rPr>
                <w:color w:val="000000" w:themeColor="text1"/>
                <w:sz w:val="24"/>
                <w:szCs w:val="24"/>
              </w:rPr>
              <w:t>більше 1725,290</w:t>
            </w:r>
          </w:p>
        </w:tc>
      </w:tr>
      <w:tr w:rsidR="00D821E6" w:rsidRPr="00BC6D09" w:rsidTr="002D58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D821E6">
            <w:pPr>
              <w:pStyle w:val="a7"/>
              <w:rPr>
                <w:color w:val="000000" w:themeColor="text1"/>
                <w:sz w:val="24"/>
                <w:szCs w:val="24"/>
              </w:rPr>
            </w:pPr>
            <w:r w:rsidRPr="00BC6D09">
              <w:rPr>
                <w:color w:val="000000" w:themeColor="text1"/>
                <w:sz w:val="24"/>
                <w:szCs w:val="24"/>
              </w:rPr>
              <w:t xml:space="preserve">Кількість платників податку </w:t>
            </w:r>
            <w:r>
              <w:rPr>
                <w:color w:val="000000" w:themeColor="text1"/>
                <w:sz w:val="24"/>
                <w:szCs w:val="24"/>
              </w:rPr>
              <w:t xml:space="preserve">що є суб’єктами підприємницької </w:t>
            </w:r>
            <w:r>
              <w:rPr>
                <w:color w:val="000000" w:themeColor="text1"/>
                <w:sz w:val="24"/>
                <w:szCs w:val="24"/>
              </w:rPr>
              <w:lastRenderedPageBreak/>
              <w:t>діяльності</w:t>
            </w:r>
            <w:r w:rsidRPr="00BC6D09">
              <w:rPr>
                <w:color w:val="000000" w:themeColor="text1"/>
                <w:sz w:val="24"/>
                <w:szCs w:val="24"/>
              </w:rPr>
              <w:t xml:space="preserve">, </w:t>
            </w:r>
            <w:r>
              <w:rPr>
                <w:color w:val="000000" w:themeColor="text1"/>
                <w:sz w:val="24"/>
                <w:szCs w:val="24"/>
              </w:rPr>
              <w:t>осіб</w:t>
            </w:r>
            <w:r w:rsidRPr="00BC6D09">
              <w:rPr>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2D586D">
            <w:pPr>
              <w:pStyle w:val="a7"/>
              <w:jc w:val="center"/>
              <w:rPr>
                <w:color w:val="000000" w:themeColor="text1"/>
                <w:sz w:val="24"/>
                <w:szCs w:val="24"/>
              </w:rPr>
            </w:pPr>
            <w:r>
              <w:rPr>
                <w:color w:val="000000" w:themeColor="text1"/>
                <w:sz w:val="24"/>
                <w:szCs w:val="24"/>
              </w:rPr>
              <w:lastRenderedPageBreak/>
              <w:t>2740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2D586D">
            <w:pPr>
              <w:pStyle w:val="a7"/>
              <w:jc w:val="center"/>
              <w:rPr>
                <w:color w:val="000000" w:themeColor="text1"/>
                <w:sz w:val="24"/>
                <w:szCs w:val="24"/>
              </w:rPr>
            </w:pPr>
            <w:r>
              <w:rPr>
                <w:color w:val="000000" w:themeColor="text1"/>
                <w:sz w:val="24"/>
                <w:szCs w:val="24"/>
              </w:rPr>
              <w:t>2740</w:t>
            </w:r>
          </w:p>
        </w:tc>
      </w:tr>
      <w:tr w:rsidR="00D821E6" w:rsidRPr="00BC6D09" w:rsidTr="002D58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2D586D">
            <w:pPr>
              <w:pStyle w:val="a7"/>
              <w:rPr>
                <w:color w:val="000000" w:themeColor="text1"/>
                <w:sz w:val="24"/>
                <w:szCs w:val="24"/>
              </w:rPr>
            </w:pPr>
            <w:r w:rsidRPr="00BC6D09">
              <w:rPr>
                <w:color w:val="000000" w:themeColor="text1"/>
                <w:sz w:val="24"/>
                <w:szCs w:val="24"/>
              </w:rPr>
              <w:lastRenderedPageBreak/>
              <w:t>Витрати суб’єктів господарювання на адміністративні процедури щодо виконання регулювання та звітування (тис. грн)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2D586D">
            <w:pPr>
              <w:pStyle w:val="a7"/>
              <w:jc w:val="center"/>
              <w:rPr>
                <w:color w:val="000000" w:themeColor="text1"/>
                <w:sz w:val="24"/>
                <w:szCs w:val="24"/>
              </w:rPr>
            </w:pPr>
            <w:r w:rsidRPr="00BC6D09">
              <w:rPr>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2D586D">
            <w:pPr>
              <w:pStyle w:val="a7"/>
              <w:jc w:val="center"/>
              <w:rPr>
                <w:color w:val="000000" w:themeColor="text1"/>
                <w:sz w:val="24"/>
                <w:szCs w:val="24"/>
              </w:rPr>
            </w:pPr>
            <w:r w:rsidRPr="00BC6D09">
              <w:rPr>
                <w:color w:val="000000" w:themeColor="text1"/>
                <w:sz w:val="24"/>
                <w:szCs w:val="24"/>
              </w:rPr>
              <w:t>-</w:t>
            </w:r>
          </w:p>
        </w:tc>
      </w:tr>
      <w:tr w:rsidR="00D821E6" w:rsidRPr="00BC6D09" w:rsidTr="002D586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2D586D">
            <w:pPr>
              <w:pStyle w:val="a7"/>
              <w:rPr>
                <w:color w:val="000000" w:themeColor="text1"/>
                <w:sz w:val="24"/>
                <w:szCs w:val="24"/>
              </w:rPr>
            </w:pPr>
            <w:r w:rsidRPr="00BC6D09">
              <w:rPr>
                <w:color w:val="000000" w:themeColor="text1"/>
                <w:sz w:val="24"/>
                <w:szCs w:val="24"/>
              </w:rPr>
              <w:t>Рівень поінформованості суб’єктів господарювання стосовно основних положень регуляторного акта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21E6" w:rsidRPr="00BC6D09" w:rsidRDefault="00D821E6" w:rsidP="002D586D">
            <w:pPr>
              <w:pStyle w:val="a7"/>
              <w:jc w:val="center"/>
              <w:rPr>
                <w:color w:val="000000" w:themeColor="text1"/>
                <w:sz w:val="24"/>
                <w:szCs w:val="24"/>
              </w:rPr>
            </w:pPr>
            <w:r w:rsidRPr="00BC6D09">
              <w:rPr>
                <w:color w:val="000000" w:themeColor="text1"/>
                <w:sz w:val="24"/>
                <w:szCs w:val="24"/>
              </w:rPr>
              <w:t xml:space="preserve">Проєкт розпорядження оприлюднюється на офіційній сторінці Лисичанської міської військово-цивільної адміністрації Сєвєродонецького району Луганської області в мережі Інтернет за адресою: https://lis.gov.ua/ </w:t>
            </w:r>
          </w:p>
          <w:p w:rsidR="00D821E6" w:rsidRPr="00BC6D09" w:rsidRDefault="00D821E6" w:rsidP="002D586D">
            <w:pPr>
              <w:pStyle w:val="a7"/>
              <w:jc w:val="center"/>
              <w:rPr>
                <w:color w:val="000000" w:themeColor="text1"/>
                <w:sz w:val="24"/>
                <w:szCs w:val="24"/>
              </w:rPr>
            </w:pPr>
            <w:r w:rsidRPr="00BC6D09">
              <w:rPr>
                <w:color w:val="000000" w:themeColor="text1"/>
                <w:sz w:val="24"/>
                <w:szCs w:val="24"/>
              </w:rPr>
              <w:t xml:space="preserve"> Один екземпляр надається до місцевого органу Державної податкової служби України.</w:t>
            </w:r>
          </w:p>
        </w:tc>
      </w:tr>
    </w:tbl>
    <w:p w:rsidR="003D6D95" w:rsidRDefault="003D6D95" w:rsidP="00D821E6">
      <w:pPr>
        <w:jc w:val="center"/>
        <w:rPr>
          <w:b/>
          <w:sz w:val="24"/>
          <w:szCs w:val="24"/>
          <w:lang w:val="uk-UA"/>
        </w:rPr>
      </w:pPr>
    </w:p>
    <w:p w:rsidR="000E674D" w:rsidRPr="00AD7E94" w:rsidRDefault="00392CAF" w:rsidP="003D6D95">
      <w:pPr>
        <w:jc w:val="both"/>
        <w:rPr>
          <w:b/>
          <w:sz w:val="24"/>
          <w:szCs w:val="24"/>
          <w:lang w:val="uk-UA"/>
        </w:rPr>
      </w:pPr>
      <w:r w:rsidRPr="00AD7E94">
        <w:rPr>
          <w:b/>
          <w:sz w:val="24"/>
          <w:szCs w:val="24"/>
          <w:lang w:val="uk-UA"/>
        </w:rPr>
        <w:t>9</w:t>
      </w:r>
      <w:r w:rsidR="000E674D" w:rsidRPr="00AD7E94">
        <w:rPr>
          <w:b/>
          <w:sz w:val="24"/>
          <w:szCs w:val="24"/>
          <w:lang w:val="uk-UA"/>
        </w:rPr>
        <w:t>. Визначення заходів, за допомогою яких здійснюватиметься відстеження</w:t>
      </w:r>
      <w:r w:rsidR="003D1620" w:rsidRPr="00AD7E94">
        <w:rPr>
          <w:b/>
          <w:sz w:val="24"/>
          <w:szCs w:val="24"/>
          <w:lang w:val="uk-UA"/>
        </w:rPr>
        <w:t xml:space="preserve"> </w:t>
      </w:r>
      <w:r w:rsidR="000E674D" w:rsidRPr="00AD7E94">
        <w:rPr>
          <w:b/>
          <w:sz w:val="24"/>
          <w:szCs w:val="24"/>
          <w:lang w:val="uk-UA"/>
        </w:rPr>
        <w:t>результативності дії регуляторного акта</w:t>
      </w:r>
    </w:p>
    <w:p w:rsidR="003D6D95" w:rsidRPr="00BC6D09" w:rsidRDefault="003D6D95" w:rsidP="003D6D95">
      <w:pPr>
        <w:pStyle w:val="a7"/>
        <w:ind w:firstLine="709"/>
        <w:rPr>
          <w:color w:val="000000" w:themeColor="text1"/>
          <w:sz w:val="24"/>
          <w:szCs w:val="24"/>
        </w:rPr>
      </w:pPr>
      <w:r w:rsidRPr="00BC6D09">
        <w:rPr>
          <w:color w:val="000000" w:themeColor="text1"/>
          <w:sz w:val="24"/>
          <w:szCs w:val="24"/>
        </w:rPr>
        <w:t>Базове відстеження результативності дії регуляторного акту здійснюватиметься до дати набрання чинності цього регуляторного акта.</w:t>
      </w:r>
    </w:p>
    <w:p w:rsidR="003D6D95" w:rsidRPr="00BC6D09" w:rsidRDefault="003D6D95" w:rsidP="003D6D95">
      <w:pPr>
        <w:pStyle w:val="a7"/>
        <w:ind w:firstLine="709"/>
        <w:rPr>
          <w:color w:val="000000" w:themeColor="text1"/>
          <w:sz w:val="24"/>
          <w:szCs w:val="24"/>
        </w:rPr>
      </w:pPr>
      <w:r w:rsidRPr="00BC6D09">
        <w:rPr>
          <w:color w:val="000000" w:themeColor="text1"/>
          <w:sz w:val="24"/>
          <w:szCs w:val="24"/>
        </w:rPr>
        <w:t xml:space="preserve">Повторне відстеження результативності регуляторного акту буде здійснено через рік з дня набрання ним чинності, але не пізніше двох років з дня набрання чинності. </w:t>
      </w:r>
    </w:p>
    <w:p w:rsidR="003D6D95" w:rsidRPr="00BC6D09" w:rsidRDefault="003D6D95" w:rsidP="003D6D95">
      <w:pPr>
        <w:pStyle w:val="a7"/>
        <w:ind w:firstLine="709"/>
        <w:rPr>
          <w:color w:val="000000" w:themeColor="text1"/>
          <w:sz w:val="24"/>
          <w:szCs w:val="24"/>
        </w:rPr>
      </w:pPr>
      <w:r w:rsidRPr="00BC6D09">
        <w:rPr>
          <w:color w:val="000000" w:themeColor="text1"/>
          <w:sz w:val="24"/>
          <w:szCs w:val="24"/>
        </w:rPr>
        <w:t>З огляду на показники результативності, визначені в попередньому розділі аналізу регуляторного впливу, відстеження буде проводитись за допомогою статистичного методу.</w:t>
      </w:r>
    </w:p>
    <w:p w:rsidR="003D6D95" w:rsidRPr="00BC6D09" w:rsidRDefault="003D6D95" w:rsidP="003D6D95">
      <w:pPr>
        <w:pStyle w:val="a7"/>
        <w:ind w:firstLine="709"/>
        <w:rPr>
          <w:color w:val="000000" w:themeColor="text1"/>
          <w:sz w:val="24"/>
          <w:szCs w:val="24"/>
        </w:rPr>
      </w:pPr>
      <w:r w:rsidRPr="00BC6D09">
        <w:rPr>
          <w:color w:val="000000" w:themeColor="text1"/>
          <w:sz w:val="24"/>
          <w:szCs w:val="24"/>
        </w:rPr>
        <w:t>У рамках зазначених методів відстеження буде проведено аналіз звітності про виконання дохідної частини бюджету в частині інформації щодо розміру надходжень до бюджету громади, кількості осіб, на яких поширюватиметься дія акта, а також розміру коштів і часу, що витрачатимуться суб’єктами господарювання на виконання вимог акту.</w:t>
      </w:r>
    </w:p>
    <w:p w:rsidR="00E338ED" w:rsidRPr="00AD7E94" w:rsidRDefault="00E338ED" w:rsidP="003D6D95">
      <w:pPr>
        <w:jc w:val="both"/>
        <w:rPr>
          <w:sz w:val="24"/>
          <w:szCs w:val="24"/>
          <w:lang w:val="uk-UA"/>
        </w:rPr>
      </w:pPr>
    </w:p>
    <w:p w:rsidR="00E338ED" w:rsidRPr="00AD7E94" w:rsidRDefault="00E338ED" w:rsidP="00AD7E94">
      <w:pPr>
        <w:rPr>
          <w:sz w:val="24"/>
          <w:szCs w:val="24"/>
          <w:lang w:val="uk-UA"/>
        </w:rPr>
      </w:pPr>
    </w:p>
    <w:p w:rsidR="003D6D95" w:rsidRDefault="003D6D95" w:rsidP="00AD7E94">
      <w:pPr>
        <w:rPr>
          <w:sz w:val="24"/>
          <w:szCs w:val="24"/>
          <w:lang w:val="uk-UA"/>
        </w:rPr>
      </w:pPr>
      <w:r>
        <w:rPr>
          <w:sz w:val="24"/>
          <w:szCs w:val="24"/>
          <w:lang w:val="uk-UA"/>
        </w:rPr>
        <w:br w:type="page"/>
      </w:r>
    </w:p>
    <w:p w:rsidR="003D6D95" w:rsidRPr="00BC6D09" w:rsidRDefault="003D6D95" w:rsidP="003D6D95">
      <w:pPr>
        <w:pStyle w:val="a7"/>
        <w:ind w:left="5387"/>
        <w:rPr>
          <w:rFonts w:eastAsia="Helvetica"/>
          <w:color w:val="000000" w:themeColor="text1"/>
          <w:sz w:val="24"/>
          <w:szCs w:val="24"/>
        </w:rPr>
      </w:pPr>
      <w:r w:rsidRPr="00BC6D09">
        <w:rPr>
          <w:rFonts w:eastAsia="Helvetica"/>
          <w:color w:val="000000" w:themeColor="text1"/>
          <w:sz w:val="24"/>
          <w:szCs w:val="24"/>
        </w:rPr>
        <w:lastRenderedPageBreak/>
        <w:t>Додаток 4</w:t>
      </w:r>
    </w:p>
    <w:p w:rsidR="003D6D95" w:rsidRPr="00BC6D09" w:rsidRDefault="003D6D95" w:rsidP="003D6D95">
      <w:pPr>
        <w:pStyle w:val="a7"/>
        <w:ind w:left="5387"/>
        <w:rPr>
          <w:color w:val="000000" w:themeColor="text1"/>
          <w:sz w:val="24"/>
          <w:szCs w:val="24"/>
        </w:rPr>
      </w:pPr>
      <w:r w:rsidRPr="00BC6D09">
        <w:rPr>
          <w:rFonts w:eastAsia="Helvetica"/>
          <w:color w:val="000000" w:themeColor="text1"/>
          <w:sz w:val="24"/>
          <w:szCs w:val="24"/>
        </w:rPr>
        <w:t>до Методики проведення аналізу впливу регуляторного акта</w:t>
      </w:r>
    </w:p>
    <w:p w:rsidR="003D6D95" w:rsidRPr="003D6D95" w:rsidRDefault="003D6D95" w:rsidP="003D6D95">
      <w:pPr>
        <w:pStyle w:val="a4"/>
        <w:shd w:val="clear" w:color="auto" w:fill="FFFFFF"/>
        <w:suppressAutoHyphens/>
        <w:spacing w:before="0" w:beforeAutospacing="0" w:after="0" w:afterAutospacing="0"/>
        <w:jc w:val="center"/>
        <w:rPr>
          <w:rStyle w:val="afa"/>
          <w:rFonts w:ascii="Times New Roman" w:eastAsia="Helvetica" w:hAnsi="Times New Roman"/>
          <w:bCs/>
          <w:color w:val="000000" w:themeColor="text1"/>
          <w:shd w:val="clear" w:color="auto" w:fill="FFFFFF"/>
          <w:lang w:val="uk-UA"/>
        </w:rPr>
      </w:pPr>
    </w:p>
    <w:p w:rsidR="003D6D95" w:rsidRPr="003D6D95" w:rsidRDefault="003D6D95" w:rsidP="003D6D95">
      <w:pPr>
        <w:pStyle w:val="a4"/>
        <w:shd w:val="clear" w:color="auto" w:fill="FFFFFF"/>
        <w:suppressAutoHyphens/>
        <w:spacing w:before="0" w:beforeAutospacing="0" w:after="0" w:afterAutospacing="0"/>
        <w:jc w:val="center"/>
        <w:rPr>
          <w:rStyle w:val="afa"/>
          <w:rFonts w:ascii="Times New Roman" w:eastAsia="Helvetica" w:hAnsi="Times New Roman"/>
          <w:bCs/>
          <w:color w:val="000000" w:themeColor="text1"/>
          <w:shd w:val="clear" w:color="auto" w:fill="FFFFFF"/>
          <w:lang w:val="uk-UA"/>
        </w:rPr>
      </w:pPr>
    </w:p>
    <w:p w:rsidR="003D6D95" w:rsidRPr="003D6D95" w:rsidRDefault="003D6D95" w:rsidP="003D6D95">
      <w:pPr>
        <w:pStyle w:val="a4"/>
        <w:shd w:val="clear" w:color="auto" w:fill="FFFFFF"/>
        <w:suppressAutoHyphens/>
        <w:spacing w:before="0" w:beforeAutospacing="0" w:after="0" w:afterAutospacing="0"/>
        <w:jc w:val="center"/>
        <w:rPr>
          <w:rStyle w:val="afa"/>
          <w:rFonts w:ascii="Times New Roman" w:eastAsia="Helvetica" w:hAnsi="Times New Roman"/>
          <w:bCs/>
          <w:color w:val="000000" w:themeColor="text1"/>
          <w:shd w:val="clear" w:color="auto" w:fill="FFFFFF"/>
          <w:lang w:val="uk-UA"/>
        </w:rPr>
      </w:pPr>
      <w:r w:rsidRPr="003D6D95">
        <w:rPr>
          <w:rStyle w:val="afa"/>
          <w:rFonts w:ascii="Times New Roman" w:eastAsia="Helvetica" w:hAnsi="Times New Roman"/>
          <w:bCs/>
          <w:color w:val="000000" w:themeColor="text1"/>
          <w:shd w:val="clear" w:color="auto" w:fill="FFFFFF"/>
          <w:lang w:val="uk-UA"/>
        </w:rPr>
        <w:t>ТЕСТ</w:t>
      </w:r>
    </w:p>
    <w:p w:rsidR="003D6D95" w:rsidRPr="003D6D95" w:rsidRDefault="003D6D95" w:rsidP="003D6D95">
      <w:pPr>
        <w:pStyle w:val="a4"/>
        <w:shd w:val="clear" w:color="auto" w:fill="FFFFFF"/>
        <w:suppressAutoHyphens/>
        <w:spacing w:before="0" w:beforeAutospacing="0" w:after="0" w:afterAutospacing="0"/>
        <w:jc w:val="center"/>
        <w:rPr>
          <w:rStyle w:val="afa"/>
          <w:rFonts w:ascii="Times New Roman" w:hAnsi="Times New Roman"/>
          <w:bCs/>
          <w:shd w:val="clear" w:color="auto" w:fill="FFFFFF"/>
          <w:lang w:val="uk-UA"/>
        </w:rPr>
      </w:pPr>
      <w:r w:rsidRPr="003D6D95">
        <w:rPr>
          <w:rStyle w:val="afa"/>
          <w:rFonts w:ascii="Times New Roman" w:eastAsia="Helvetica" w:hAnsi="Times New Roman"/>
          <w:bCs/>
          <w:color w:val="000000" w:themeColor="text1"/>
          <w:shd w:val="clear" w:color="auto" w:fill="FFFFFF"/>
          <w:lang w:val="uk-UA"/>
        </w:rPr>
        <w:t>малого підприємництва (М-Тест)</w:t>
      </w:r>
    </w:p>
    <w:p w:rsidR="003D6D95" w:rsidRPr="003D6D95" w:rsidRDefault="003D6D95" w:rsidP="003D6D95">
      <w:pPr>
        <w:pStyle w:val="a4"/>
        <w:shd w:val="clear" w:color="auto" w:fill="FFFFFF"/>
        <w:suppressAutoHyphens/>
        <w:spacing w:before="0" w:beforeAutospacing="0" w:after="0" w:afterAutospacing="0"/>
        <w:jc w:val="center"/>
        <w:rPr>
          <w:rStyle w:val="afa"/>
          <w:rFonts w:ascii="Times New Roman" w:hAnsi="Times New Roman"/>
          <w:bCs/>
          <w:lang w:val="uk-UA"/>
        </w:rPr>
      </w:pPr>
    </w:p>
    <w:p w:rsidR="00AF294F" w:rsidRPr="00AD7E94" w:rsidRDefault="00AF294F" w:rsidP="003D6D95">
      <w:pPr>
        <w:pStyle w:val="af6"/>
        <w:shd w:val="clear" w:color="auto" w:fill="auto"/>
        <w:spacing w:line="240" w:lineRule="auto"/>
        <w:ind w:firstLine="709"/>
        <w:jc w:val="both"/>
        <w:rPr>
          <w:rFonts w:ascii="Times New Roman" w:hAnsi="Times New Roman"/>
          <w:b/>
          <w:sz w:val="24"/>
          <w:szCs w:val="24"/>
          <w:lang w:val="uk-UA"/>
        </w:rPr>
      </w:pPr>
      <w:r w:rsidRPr="00AD7E94">
        <w:rPr>
          <w:rFonts w:ascii="Times New Roman" w:hAnsi="Times New Roman"/>
          <w:b/>
          <w:sz w:val="24"/>
          <w:szCs w:val="24"/>
          <w:lang w:val="uk-UA"/>
        </w:rPr>
        <w:t>1. Консультації з представниками мікро- та малого підприємництва щодо оцінки впливу регулювання</w:t>
      </w:r>
    </w:p>
    <w:p w:rsidR="003D6D95" w:rsidRDefault="003D6D95" w:rsidP="003D6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uk-UA"/>
        </w:rPr>
      </w:pPr>
      <w:r w:rsidRPr="003D6D95">
        <w:rPr>
          <w:sz w:val="24"/>
          <w:szCs w:val="24"/>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"18" березня 2021 р. по "18" квітня 2021 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372"/>
        <w:gridCol w:w="4636"/>
        <w:gridCol w:w="1833"/>
        <w:gridCol w:w="1807"/>
      </w:tblGrid>
      <w:tr w:rsidR="003D6D95" w:rsidRPr="003D6D95" w:rsidTr="002D586D">
        <w:trPr>
          <w:trHeight w:val="20"/>
          <w:jc w:val="center"/>
        </w:trPr>
        <w:tc>
          <w:tcPr>
            <w:tcW w:w="0" w:type="auto"/>
            <w:shd w:val="clear" w:color="auto" w:fill="FFFFFF"/>
            <w:vAlign w:val="center"/>
          </w:tcPr>
          <w:p w:rsidR="003D6D95" w:rsidRPr="003D6D95" w:rsidRDefault="003D6D95" w:rsidP="003D6D95">
            <w:pPr>
              <w:pStyle w:val="a4"/>
              <w:spacing w:before="0" w:beforeAutospacing="0" w:after="0" w:afterAutospacing="0"/>
              <w:jc w:val="center"/>
              <w:rPr>
                <w:rFonts w:ascii="Times New Roman" w:hAnsi="Times New Roman"/>
                <w:color w:val="000000" w:themeColor="text1"/>
                <w:lang w:val="uk-UA"/>
              </w:rPr>
            </w:pPr>
            <w:r w:rsidRPr="003D6D95">
              <w:rPr>
                <w:rFonts w:ascii="Times New Roman" w:eastAsia="Helvetica" w:hAnsi="Times New Roman"/>
                <w:color w:val="000000" w:themeColor="text1"/>
                <w:lang w:val="uk-UA"/>
              </w:rPr>
              <w:t>Порядковий номер</w:t>
            </w:r>
          </w:p>
        </w:tc>
        <w:tc>
          <w:tcPr>
            <w:tcW w:w="0" w:type="auto"/>
            <w:shd w:val="clear" w:color="auto" w:fill="FFFFFF"/>
            <w:vAlign w:val="center"/>
          </w:tcPr>
          <w:p w:rsidR="003D6D95" w:rsidRPr="003D6D95" w:rsidRDefault="003D6D95" w:rsidP="003D6D95">
            <w:pPr>
              <w:pStyle w:val="a4"/>
              <w:spacing w:before="0" w:beforeAutospacing="0" w:after="0" w:afterAutospacing="0"/>
              <w:jc w:val="center"/>
              <w:rPr>
                <w:rFonts w:ascii="Times New Roman" w:hAnsi="Times New Roman"/>
                <w:color w:val="000000" w:themeColor="text1"/>
                <w:lang w:val="uk-UA"/>
              </w:rPr>
            </w:pPr>
            <w:r w:rsidRPr="003D6D95">
              <w:rPr>
                <w:rFonts w:ascii="Times New Roman" w:eastAsia="Helvetica" w:hAnsi="Times New Roman"/>
                <w:color w:val="000000" w:themeColor="text1"/>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0" w:type="auto"/>
            <w:shd w:val="clear" w:color="auto" w:fill="FFFFFF"/>
            <w:vAlign w:val="center"/>
          </w:tcPr>
          <w:p w:rsidR="003D6D95" w:rsidRPr="003D6D95" w:rsidRDefault="003D6D95" w:rsidP="003D6D95">
            <w:pPr>
              <w:pStyle w:val="a4"/>
              <w:spacing w:before="0" w:beforeAutospacing="0" w:after="0" w:afterAutospacing="0"/>
              <w:jc w:val="center"/>
              <w:rPr>
                <w:rFonts w:ascii="Times New Roman" w:hAnsi="Times New Roman"/>
                <w:color w:val="000000" w:themeColor="text1"/>
                <w:lang w:val="uk-UA"/>
              </w:rPr>
            </w:pPr>
            <w:r w:rsidRPr="003D6D95">
              <w:rPr>
                <w:rFonts w:ascii="Times New Roman" w:eastAsia="Helvetica" w:hAnsi="Times New Roman"/>
                <w:color w:val="000000" w:themeColor="text1"/>
                <w:lang w:val="uk-UA"/>
              </w:rPr>
              <w:t>Кількість учасників консультацій, осіб</w:t>
            </w:r>
          </w:p>
        </w:tc>
        <w:tc>
          <w:tcPr>
            <w:tcW w:w="0" w:type="auto"/>
            <w:shd w:val="clear" w:color="auto" w:fill="FFFFFF"/>
            <w:vAlign w:val="center"/>
          </w:tcPr>
          <w:p w:rsidR="003D6D95" w:rsidRPr="003D6D95" w:rsidRDefault="003D6D95" w:rsidP="003D6D95">
            <w:pPr>
              <w:pStyle w:val="a4"/>
              <w:spacing w:before="0" w:beforeAutospacing="0" w:after="0" w:afterAutospacing="0"/>
              <w:jc w:val="center"/>
              <w:rPr>
                <w:rFonts w:ascii="Times New Roman" w:hAnsi="Times New Roman"/>
                <w:color w:val="000000" w:themeColor="text1"/>
                <w:lang w:val="uk-UA"/>
              </w:rPr>
            </w:pPr>
            <w:r w:rsidRPr="003D6D95">
              <w:rPr>
                <w:rFonts w:ascii="Times New Roman" w:eastAsia="Helvetica" w:hAnsi="Times New Roman"/>
                <w:color w:val="000000" w:themeColor="text1"/>
                <w:lang w:val="uk-UA"/>
              </w:rPr>
              <w:t>Основні результати консультацій (опис)</w:t>
            </w:r>
          </w:p>
        </w:tc>
      </w:tr>
      <w:tr w:rsidR="003D6D95" w:rsidRPr="003D6D95" w:rsidTr="002D586D">
        <w:trPr>
          <w:trHeight w:val="20"/>
          <w:jc w:val="center"/>
        </w:trPr>
        <w:tc>
          <w:tcPr>
            <w:tcW w:w="0" w:type="auto"/>
            <w:shd w:val="clear" w:color="auto" w:fill="FFFFFF"/>
            <w:vAlign w:val="center"/>
          </w:tcPr>
          <w:p w:rsidR="003D6D95" w:rsidRPr="003D6D95" w:rsidRDefault="003D6D95" w:rsidP="003D6D95">
            <w:pPr>
              <w:pStyle w:val="a4"/>
              <w:spacing w:before="0" w:beforeAutospacing="0" w:after="0" w:afterAutospacing="0"/>
              <w:jc w:val="center"/>
              <w:rPr>
                <w:rFonts w:ascii="Times New Roman" w:hAnsi="Times New Roman"/>
                <w:color w:val="000000" w:themeColor="text1"/>
                <w:lang w:val="uk-UA"/>
              </w:rPr>
            </w:pPr>
            <w:r w:rsidRPr="003D6D95">
              <w:rPr>
                <w:rFonts w:ascii="Times New Roman" w:eastAsia="Helvetica" w:hAnsi="Times New Roman"/>
                <w:color w:val="000000" w:themeColor="text1"/>
                <w:lang w:val="uk-UA"/>
              </w:rPr>
              <w:t>1</w:t>
            </w:r>
          </w:p>
        </w:tc>
        <w:tc>
          <w:tcPr>
            <w:tcW w:w="0" w:type="auto"/>
            <w:shd w:val="clear" w:color="auto" w:fill="FFFFFF"/>
            <w:vAlign w:val="center"/>
          </w:tcPr>
          <w:p w:rsidR="003D6D95" w:rsidRPr="003D6D95" w:rsidRDefault="003D6D95" w:rsidP="003D6D95">
            <w:pPr>
              <w:pStyle w:val="a4"/>
              <w:spacing w:before="0" w:beforeAutospacing="0" w:after="0" w:afterAutospacing="0"/>
              <w:jc w:val="both"/>
              <w:rPr>
                <w:rFonts w:ascii="Times New Roman" w:hAnsi="Times New Roman"/>
                <w:color w:val="000000" w:themeColor="text1"/>
                <w:lang w:val="uk-UA"/>
              </w:rPr>
            </w:pPr>
            <w:r w:rsidRPr="003D6D95">
              <w:rPr>
                <w:rFonts w:ascii="Times New Roman" w:eastAsia="Helvetica" w:hAnsi="Times New Roman"/>
                <w:color w:val="000000" w:themeColor="text1"/>
                <w:lang w:val="uk-UA"/>
              </w:rPr>
              <w:t>Робочі зустрічі</w:t>
            </w:r>
          </w:p>
        </w:tc>
        <w:tc>
          <w:tcPr>
            <w:tcW w:w="0" w:type="auto"/>
            <w:shd w:val="clear" w:color="auto" w:fill="FFFFFF"/>
            <w:vAlign w:val="center"/>
          </w:tcPr>
          <w:p w:rsidR="003D6D95" w:rsidRPr="003D6D95" w:rsidRDefault="003D6D95" w:rsidP="003D6D95">
            <w:pPr>
              <w:pStyle w:val="a4"/>
              <w:spacing w:before="0" w:beforeAutospacing="0" w:after="0" w:afterAutospacing="0"/>
              <w:jc w:val="center"/>
              <w:rPr>
                <w:rFonts w:ascii="Times New Roman" w:hAnsi="Times New Roman"/>
                <w:color w:val="000000" w:themeColor="text1"/>
                <w:lang w:val="uk-UA"/>
              </w:rPr>
            </w:pPr>
            <w:r>
              <w:rPr>
                <w:rFonts w:ascii="Times New Roman" w:eastAsia="Helvetica" w:hAnsi="Times New Roman"/>
                <w:color w:val="000000" w:themeColor="text1"/>
                <w:lang w:val="uk-UA"/>
              </w:rPr>
              <w:t>2</w:t>
            </w:r>
          </w:p>
        </w:tc>
        <w:tc>
          <w:tcPr>
            <w:tcW w:w="0" w:type="auto"/>
            <w:shd w:val="clear" w:color="auto" w:fill="FFFFFF"/>
            <w:vAlign w:val="center"/>
          </w:tcPr>
          <w:p w:rsidR="003D6D95" w:rsidRPr="003D6D95" w:rsidRDefault="003D6D95" w:rsidP="003D6D95">
            <w:pPr>
              <w:pStyle w:val="a4"/>
              <w:spacing w:before="0" w:beforeAutospacing="0" w:after="0" w:afterAutospacing="0"/>
              <w:jc w:val="center"/>
              <w:rPr>
                <w:rFonts w:ascii="Times New Roman" w:hAnsi="Times New Roman"/>
                <w:color w:val="000000" w:themeColor="text1"/>
                <w:lang w:val="uk-UA"/>
              </w:rPr>
            </w:pPr>
            <w:r w:rsidRPr="003D6D95">
              <w:rPr>
                <w:rFonts w:ascii="Times New Roman" w:eastAsia="Helvetica" w:hAnsi="Times New Roman"/>
                <w:color w:val="000000" w:themeColor="text1"/>
                <w:lang w:val="uk-UA"/>
              </w:rPr>
              <w:t>Отримання інформації та пропозицій</w:t>
            </w:r>
          </w:p>
        </w:tc>
      </w:tr>
      <w:tr w:rsidR="003D6D95" w:rsidRPr="003D6D95" w:rsidTr="002D586D">
        <w:trPr>
          <w:trHeight w:val="20"/>
          <w:jc w:val="center"/>
        </w:trPr>
        <w:tc>
          <w:tcPr>
            <w:tcW w:w="0" w:type="auto"/>
            <w:shd w:val="clear" w:color="auto" w:fill="FFFFFF"/>
            <w:vAlign w:val="center"/>
          </w:tcPr>
          <w:p w:rsidR="003D6D95" w:rsidRPr="003D6D95" w:rsidRDefault="003D6D95" w:rsidP="003D6D95">
            <w:pPr>
              <w:pStyle w:val="a4"/>
              <w:spacing w:before="0" w:beforeAutospacing="0" w:after="0" w:afterAutospacing="0"/>
              <w:jc w:val="center"/>
              <w:rPr>
                <w:rFonts w:ascii="Times New Roman" w:hAnsi="Times New Roman"/>
                <w:color w:val="000000" w:themeColor="text1"/>
                <w:lang w:val="uk-UA"/>
              </w:rPr>
            </w:pPr>
            <w:r>
              <w:rPr>
                <w:rFonts w:ascii="Times New Roman" w:eastAsia="Helvetica" w:hAnsi="Times New Roman"/>
                <w:color w:val="000000" w:themeColor="text1"/>
                <w:lang w:val="uk-UA"/>
              </w:rPr>
              <w:t>2</w:t>
            </w:r>
          </w:p>
        </w:tc>
        <w:tc>
          <w:tcPr>
            <w:tcW w:w="0" w:type="auto"/>
            <w:shd w:val="clear" w:color="auto" w:fill="FFFFFF"/>
            <w:vAlign w:val="center"/>
          </w:tcPr>
          <w:p w:rsidR="003D6D95" w:rsidRPr="003D6D95" w:rsidRDefault="003D6D95" w:rsidP="003D6D95">
            <w:pPr>
              <w:pStyle w:val="a4"/>
              <w:spacing w:before="0" w:beforeAutospacing="0" w:after="0" w:afterAutospacing="0"/>
              <w:jc w:val="both"/>
              <w:rPr>
                <w:rFonts w:ascii="Times New Roman" w:hAnsi="Times New Roman"/>
                <w:color w:val="000000" w:themeColor="text1"/>
                <w:lang w:val="uk-UA"/>
              </w:rPr>
            </w:pPr>
            <w:r w:rsidRPr="003D6D95">
              <w:rPr>
                <w:rFonts w:ascii="Times New Roman" w:eastAsia="Helvetica" w:hAnsi="Times New Roman"/>
                <w:color w:val="000000" w:themeColor="text1"/>
                <w:lang w:val="uk-UA"/>
              </w:rPr>
              <w:t>Телефонні розмови</w:t>
            </w:r>
          </w:p>
        </w:tc>
        <w:tc>
          <w:tcPr>
            <w:tcW w:w="0" w:type="auto"/>
            <w:shd w:val="clear" w:color="auto" w:fill="FFFFFF"/>
            <w:vAlign w:val="center"/>
          </w:tcPr>
          <w:p w:rsidR="003D6D95" w:rsidRPr="003D6D95" w:rsidRDefault="003D6D95" w:rsidP="003D6D95">
            <w:pPr>
              <w:pStyle w:val="a4"/>
              <w:spacing w:before="0" w:beforeAutospacing="0" w:after="0" w:afterAutospacing="0"/>
              <w:jc w:val="center"/>
              <w:rPr>
                <w:rFonts w:ascii="Times New Roman" w:hAnsi="Times New Roman"/>
                <w:color w:val="000000" w:themeColor="text1"/>
                <w:lang w:val="uk-UA"/>
              </w:rPr>
            </w:pPr>
            <w:r>
              <w:rPr>
                <w:rFonts w:ascii="Times New Roman" w:eastAsia="Helvetica" w:hAnsi="Times New Roman"/>
                <w:color w:val="000000" w:themeColor="text1"/>
                <w:lang w:val="uk-UA"/>
              </w:rPr>
              <w:t>25</w:t>
            </w:r>
          </w:p>
        </w:tc>
        <w:tc>
          <w:tcPr>
            <w:tcW w:w="0" w:type="auto"/>
            <w:shd w:val="clear" w:color="auto" w:fill="FFFFFF"/>
            <w:vAlign w:val="center"/>
          </w:tcPr>
          <w:p w:rsidR="003D6D95" w:rsidRPr="003D6D95" w:rsidRDefault="003D6D95" w:rsidP="003D6D95">
            <w:pPr>
              <w:pStyle w:val="a4"/>
              <w:spacing w:before="0" w:beforeAutospacing="0" w:after="0" w:afterAutospacing="0"/>
              <w:jc w:val="center"/>
              <w:rPr>
                <w:rFonts w:ascii="Times New Roman" w:hAnsi="Times New Roman"/>
                <w:color w:val="000000" w:themeColor="text1"/>
                <w:lang w:val="uk-UA"/>
              </w:rPr>
            </w:pPr>
            <w:r w:rsidRPr="003D6D95">
              <w:rPr>
                <w:rFonts w:ascii="Times New Roman" w:eastAsia="Helvetica" w:hAnsi="Times New Roman"/>
                <w:color w:val="000000" w:themeColor="text1"/>
                <w:lang w:val="uk-UA"/>
              </w:rPr>
              <w:t>Отримання інформації та пропозицій</w:t>
            </w:r>
          </w:p>
        </w:tc>
      </w:tr>
    </w:tbl>
    <w:p w:rsidR="003D6D95" w:rsidRDefault="003D6D95" w:rsidP="003D6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uk-UA"/>
        </w:rPr>
      </w:pPr>
    </w:p>
    <w:p w:rsidR="00AF294F" w:rsidRPr="00AD7E94" w:rsidRDefault="00AF294F" w:rsidP="003D6D95">
      <w:pPr>
        <w:pStyle w:val="af6"/>
        <w:shd w:val="clear" w:color="auto" w:fill="auto"/>
        <w:spacing w:line="240" w:lineRule="auto"/>
        <w:ind w:firstLine="709"/>
        <w:jc w:val="both"/>
        <w:rPr>
          <w:rFonts w:ascii="Times New Roman" w:hAnsi="Times New Roman"/>
          <w:b/>
          <w:sz w:val="24"/>
          <w:szCs w:val="24"/>
          <w:lang w:val="uk-UA"/>
        </w:rPr>
      </w:pPr>
      <w:r w:rsidRPr="00AD7E94">
        <w:rPr>
          <w:rFonts w:ascii="Times New Roman" w:hAnsi="Times New Roman"/>
          <w:b/>
          <w:sz w:val="24"/>
          <w:szCs w:val="24"/>
          <w:lang w:val="uk-UA"/>
        </w:rPr>
        <w:t>2. Вимірювання впливу регулювання на суб’єктів малого підприємництва:</w:t>
      </w:r>
    </w:p>
    <w:p w:rsidR="00AF294F" w:rsidRPr="00AD7E94" w:rsidRDefault="00AF294F" w:rsidP="00170516">
      <w:pPr>
        <w:pStyle w:val="af6"/>
        <w:shd w:val="clear" w:color="auto" w:fill="auto"/>
        <w:spacing w:line="240" w:lineRule="auto"/>
        <w:ind w:firstLine="851"/>
        <w:jc w:val="both"/>
        <w:rPr>
          <w:rFonts w:ascii="Times New Roman" w:hAnsi="Times New Roman"/>
          <w:sz w:val="24"/>
          <w:szCs w:val="24"/>
          <w:lang w:val="uk-UA"/>
        </w:rPr>
      </w:pPr>
      <w:r w:rsidRPr="00AD7E94">
        <w:rPr>
          <w:rFonts w:ascii="Times New Roman" w:hAnsi="Times New Roman"/>
          <w:sz w:val="24"/>
          <w:szCs w:val="24"/>
          <w:lang w:val="uk-UA"/>
        </w:rPr>
        <w:t xml:space="preserve">кількість суб’єктів малого підприємництва, на яких поширюється регулювання: </w:t>
      </w:r>
      <w:r w:rsidR="003D6D95">
        <w:rPr>
          <w:rFonts w:ascii="Times New Roman" w:hAnsi="Times New Roman"/>
          <w:color w:val="000000"/>
          <w:sz w:val="24"/>
          <w:szCs w:val="24"/>
          <w:u w:val="single"/>
          <w:lang w:val="uk-UA"/>
        </w:rPr>
        <w:t>545</w:t>
      </w:r>
      <w:r w:rsidRPr="00AD7E94">
        <w:rPr>
          <w:rFonts w:ascii="Times New Roman" w:hAnsi="Times New Roman"/>
          <w:sz w:val="24"/>
          <w:szCs w:val="24"/>
          <w:lang w:val="uk-UA"/>
        </w:rPr>
        <w:t xml:space="preserve"> (одиниць),</w:t>
      </w:r>
    </w:p>
    <w:p w:rsidR="00AF294F" w:rsidRDefault="00AF294F" w:rsidP="00170516">
      <w:pPr>
        <w:pStyle w:val="af6"/>
        <w:shd w:val="clear" w:color="auto" w:fill="auto"/>
        <w:spacing w:line="240" w:lineRule="auto"/>
        <w:ind w:firstLine="851"/>
        <w:jc w:val="both"/>
        <w:rPr>
          <w:rFonts w:ascii="Times New Roman" w:hAnsi="Times New Roman"/>
          <w:sz w:val="24"/>
          <w:szCs w:val="24"/>
          <w:lang w:val="uk-UA"/>
        </w:rPr>
      </w:pPr>
      <w:r w:rsidRPr="00AD7E94">
        <w:rPr>
          <w:rFonts w:ascii="Times New Roman" w:hAnsi="Times New Roman"/>
          <w:sz w:val="24"/>
          <w:szCs w:val="24"/>
          <w:lang w:val="uk-UA"/>
        </w:rPr>
        <w:t>питома вага суб’єктів малого підприємництва у загальній кількості суб’єктів господарювання, на яких проблема справляє вплив</w:t>
      </w:r>
      <w:r w:rsidR="001F393C">
        <w:rPr>
          <w:rFonts w:ascii="Times New Roman" w:hAnsi="Times New Roman"/>
          <w:sz w:val="24"/>
          <w:szCs w:val="24"/>
          <w:lang w:val="uk-UA"/>
        </w:rPr>
        <w:t xml:space="preserve"> </w:t>
      </w:r>
      <w:r w:rsidRPr="00AD7E94">
        <w:rPr>
          <w:rFonts w:ascii="Times New Roman" w:hAnsi="Times New Roman"/>
          <w:color w:val="000000"/>
          <w:sz w:val="24"/>
          <w:szCs w:val="24"/>
          <w:u w:val="single"/>
          <w:lang w:val="uk-UA"/>
        </w:rPr>
        <w:t>100</w:t>
      </w:r>
      <w:r w:rsidRPr="00AD7E94">
        <w:rPr>
          <w:rFonts w:ascii="Times New Roman" w:hAnsi="Times New Roman"/>
          <w:color w:val="FF0000"/>
          <w:sz w:val="24"/>
          <w:szCs w:val="24"/>
          <w:lang w:val="uk-UA"/>
        </w:rPr>
        <w:t xml:space="preserve"> </w:t>
      </w:r>
      <w:r w:rsidRPr="00AD7E94">
        <w:rPr>
          <w:rFonts w:ascii="Times New Roman" w:hAnsi="Times New Roman"/>
          <w:sz w:val="24"/>
          <w:szCs w:val="24"/>
          <w:lang w:val="uk-UA"/>
        </w:rPr>
        <w:t>(відсотків)</w:t>
      </w:r>
    </w:p>
    <w:p w:rsidR="00170516" w:rsidRPr="00AD7E94" w:rsidRDefault="00170516" w:rsidP="00170516">
      <w:pPr>
        <w:pStyle w:val="af6"/>
        <w:shd w:val="clear" w:color="auto" w:fill="auto"/>
        <w:spacing w:line="240" w:lineRule="auto"/>
        <w:ind w:firstLine="851"/>
        <w:jc w:val="both"/>
        <w:rPr>
          <w:rFonts w:ascii="Times New Roman" w:hAnsi="Times New Roman"/>
          <w:sz w:val="24"/>
          <w:szCs w:val="24"/>
          <w:lang w:val="uk-UA"/>
        </w:rPr>
      </w:pPr>
    </w:p>
    <w:p w:rsidR="00AF294F" w:rsidRDefault="00AF294F" w:rsidP="00AD7E94">
      <w:pPr>
        <w:pStyle w:val="af6"/>
        <w:shd w:val="clear" w:color="auto" w:fill="auto"/>
        <w:spacing w:line="240" w:lineRule="auto"/>
        <w:ind w:firstLine="851"/>
        <w:jc w:val="both"/>
        <w:rPr>
          <w:rFonts w:ascii="Times New Roman" w:hAnsi="Times New Roman"/>
          <w:b/>
          <w:sz w:val="24"/>
          <w:szCs w:val="24"/>
          <w:lang w:val="uk-UA"/>
        </w:rPr>
      </w:pPr>
      <w:r w:rsidRPr="00AD7E94">
        <w:rPr>
          <w:rFonts w:ascii="Times New Roman" w:hAnsi="Times New Roman"/>
          <w:b/>
          <w:sz w:val="24"/>
          <w:szCs w:val="24"/>
          <w:lang w:val="uk-UA"/>
        </w:rPr>
        <w:t>3. Розрахунок витрат суб’єктів малого підприємництва на виконання вимог регулювання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332"/>
        <w:gridCol w:w="3817"/>
        <w:gridCol w:w="1934"/>
        <w:gridCol w:w="1356"/>
        <w:gridCol w:w="1209"/>
      </w:tblGrid>
      <w:tr w:rsidR="00170516" w:rsidRPr="00170516" w:rsidTr="002D586D">
        <w:trPr>
          <w:trHeight w:val="20"/>
          <w:tblHeader/>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Порядковий номер</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Найменування оцінки</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У перший рік (стартовий рік впровадження регулювання)</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Періодичні (за наступний рік)</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Витрати за п'ять років</w:t>
            </w:r>
          </w:p>
        </w:tc>
      </w:tr>
      <w:tr w:rsidR="00170516" w:rsidRPr="00170516" w:rsidTr="002D586D">
        <w:trPr>
          <w:trHeight w:val="20"/>
          <w:jc w:val="center"/>
        </w:trPr>
        <w:tc>
          <w:tcPr>
            <w:tcW w:w="0" w:type="auto"/>
            <w:gridSpan w:val="4"/>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Оцінка "прямих" витрат суб'єктів малого підприємництва на виконання регулювання</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1</w:t>
            </w:r>
          </w:p>
        </w:tc>
        <w:tc>
          <w:tcPr>
            <w:tcW w:w="0" w:type="auto"/>
            <w:shd w:val="clear" w:color="auto" w:fill="FFFFFF"/>
            <w:vAlign w:val="center"/>
          </w:tcPr>
          <w:p w:rsidR="00170516" w:rsidRPr="00170516" w:rsidRDefault="00170516" w:rsidP="00170516">
            <w:pPr>
              <w:pStyle w:val="a4"/>
              <w:spacing w:before="0" w:beforeAutospacing="0" w:after="0" w:afterAutospacing="0"/>
              <w:jc w:val="both"/>
              <w:rPr>
                <w:rFonts w:ascii="Times New Roman" w:hAnsi="Times New Roman"/>
                <w:color w:val="000000" w:themeColor="text1"/>
                <w:lang w:val="uk-UA"/>
              </w:rPr>
            </w:pPr>
            <w:r w:rsidRPr="00170516">
              <w:rPr>
                <w:rFonts w:ascii="Times New Roman" w:eastAsia="Helvetica" w:hAnsi="Times New Roman"/>
                <w:color w:val="000000" w:themeColor="text1"/>
                <w:lang w:val="uk-UA"/>
              </w:rPr>
              <w:t>Придбання необхідного обладнання (пристроїв, машин, механізмів)</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2</w:t>
            </w:r>
          </w:p>
        </w:tc>
        <w:tc>
          <w:tcPr>
            <w:tcW w:w="0" w:type="auto"/>
            <w:shd w:val="clear" w:color="auto" w:fill="FFFFFF"/>
            <w:vAlign w:val="center"/>
          </w:tcPr>
          <w:p w:rsidR="00170516" w:rsidRPr="00170516" w:rsidRDefault="00170516" w:rsidP="00170516">
            <w:pPr>
              <w:pStyle w:val="a4"/>
              <w:spacing w:before="0" w:beforeAutospacing="0" w:after="0" w:afterAutospacing="0"/>
              <w:jc w:val="both"/>
              <w:rPr>
                <w:rFonts w:ascii="Times New Roman" w:hAnsi="Times New Roman"/>
                <w:color w:val="000000" w:themeColor="text1"/>
                <w:lang w:val="uk-UA"/>
              </w:rPr>
            </w:pPr>
            <w:r w:rsidRPr="00170516">
              <w:rPr>
                <w:rFonts w:ascii="Times New Roman" w:eastAsia="Helvetica" w:hAnsi="Times New Roman"/>
                <w:color w:val="000000" w:themeColor="text1"/>
                <w:lang w:val="uk-UA"/>
              </w:rPr>
              <w:t>Процедури повірки та/або постановки на відповідний облік у визначеному органі державної влади чи місцевого самоврядування</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3</w:t>
            </w:r>
          </w:p>
        </w:tc>
        <w:tc>
          <w:tcPr>
            <w:tcW w:w="0" w:type="auto"/>
            <w:shd w:val="clear" w:color="auto" w:fill="FFFFFF"/>
            <w:vAlign w:val="center"/>
          </w:tcPr>
          <w:p w:rsidR="00170516" w:rsidRPr="00170516" w:rsidRDefault="00170516" w:rsidP="00170516">
            <w:pPr>
              <w:pStyle w:val="a4"/>
              <w:spacing w:before="0" w:beforeAutospacing="0" w:after="0" w:afterAutospacing="0"/>
              <w:jc w:val="both"/>
              <w:rPr>
                <w:rFonts w:ascii="Times New Roman" w:hAnsi="Times New Roman"/>
                <w:color w:val="000000" w:themeColor="text1"/>
                <w:lang w:val="uk-UA"/>
              </w:rPr>
            </w:pPr>
            <w:r w:rsidRPr="00170516">
              <w:rPr>
                <w:rFonts w:ascii="Times New Roman" w:eastAsia="Helvetica" w:hAnsi="Times New Roman"/>
                <w:color w:val="000000" w:themeColor="text1"/>
                <w:lang w:val="uk-UA"/>
              </w:rPr>
              <w:t xml:space="preserve">Процедури експлуатації обладнання (експлуатаційні витрати </w:t>
            </w:r>
            <w:r>
              <w:rPr>
                <w:rFonts w:ascii="Times New Roman" w:eastAsia="Helvetica" w:hAnsi="Times New Roman"/>
                <w:color w:val="000000" w:themeColor="text1"/>
                <w:lang w:val="uk-UA"/>
              </w:rPr>
              <w:t>–</w:t>
            </w:r>
            <w:r w:rsidRPr="00170516">
              <w:rPr>
                <w:rFonts w:ascii="Times New Roman" w:eastAsia="Helvetica" w:hAnsi="Times New Roman"/>
                <w:color w:val="000000" w:themeColor="text1"/>
                <w:lang w:val="uk-UA"/>
              </w:rPr>
              <w:t xml:space="preserve"> витратні матеріали)</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4</w:t>
            </w:r>
          </w:p>
        </w:tc>
        <w:tc>
          <w:tcPr>
            <w:tcW w:w="0" w:type="auto"/>
            <w:shd w:val="clear" w:color="auto" w:fill="FFFFFF"/>
            <w:vAlign w:val="center"/>
          </w:tcPr>
          <w:p w:rsidR="00170516" w:rsidRPr="00170516" w:rsidRDefault="00170516" w:rsidP="00170516">
            <w:pPr>
              <w:pStyle w:val="a4"/>
              <w:spacing w:before="0" w:beforeAutospacing="0" w:after="0" w:afterAutospacing="0"/>
              <w:jc w:val="both"/>
              <w:rPr>
                <w:rFonts w:ascii="Times New Roman" w:hAnsi="Times New Roman"/>
                <w:color w:val="000000" w:themeColor="text1"/>
                <w:lang w:val="uk-UA"/>
              </w:rPr>
            </w:pPr>
            <w:r w:rsidRPr="00170516">
              <w:rPr>
                <w:rFonts w:ascii="Times New Roman" w:eastAsia="Helvetica" w:hAnsi="Times New Roman"/>
                <w:color w:val="000000" w:themeColor="text1"/>
                <w:lang w:val="uk-UA"/>
              </w:rPr>
              <w:t xml:space="preserve">Процедури обслуговування обладнання (технічне </w:t>
            </w:r>
            <w:r w:rsidRPr="00170516">
              <w:rPr>
                <w:rFonts w:ascii="Times New Roman" w:eastAsia="Helvetica" w:hAnsi="Times New Roman"/>
                <w:color w:val="000000" w:themeColor="text1"/>
                <w:lang w:val="uk-UA"/>
              </w:rPr>
              <w:lastRenderedPageBreak/>
              <w:t>обслуговування)</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lastRenderedPageBreak/>
              <w:t>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lastRenderedPageBreak/>
              <w:t>5</w:t>
            </w:r>
          </w:p>
        </w:tc>
        <w:tc>
          <w:tcPr>
            <w:tcW w:w="0" w:type="auto"/>
            <w:shd w:val="clear" w:color="auto" w:fill="FFFFFF"/>
            <w:vAlign w:val="center"/>
          </w:tcPr>
          <w:p w:rsidR="00170516" w:rsidRPr="00170516" w:rsidRDefault="00170516" w:rsidP="00170516">
            <w:pPr>
              <w:pStyle w:val="a4"/>
              <w:spacing w:before="0" w:beforeAutospacing="0" w:after="0" w:afterAutospacing="0"/>
              <w:jc w:val="both"/>
              <w:rPr>
                <w:rFonts w:ascii="Times New Roman" w:hAnsi="Times New Roman"/>
                <w:color w:val="000000" w:themeColor="text1"/>
                <w:lang w:val="uk-UA"/>
              </w:rPr>
            </w:pPr>
            <w:r w:rsidRPr="00170516">
              <w:rPr>
                <w:rFonts w:ascii="Times New Roman" w:eastAsia="Helvetica" w:hAnsi="Times New Roman"/>
                <w:color w:val="000000" w:themeColor="text1"/>
                <w:lang w:val="uk-UA"/>
              </w:rPr>
              <w:t>Сплата пайової участі (у разі обрання СГ)</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Pr>
                <w:rFonts w:ascii="Times New Roman" w:hAnsi="Times New Roman"/>
                <w:color w:val="000000" w:themeColor="text1"/>
                <w:lang w:val="uk-UA"/>
              </w:rPr>
              <w:t>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Pr>
                <w:rFonts w:ascii="Times New Roman" w:hAnsi="Times New Roman"/>
                <w:color w:val="000000" w:themeColor="text1"/>
                <w:lang w:val="uk-UA"/>
              </w:rPr>
              <w:t>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6</w:t>
            </w:r>
          </w:p>
        </w:tc>
        <w:tc>
          <w:tcPr>
            <w:tcW w:w="0" w:type="auto"/>
            <w:shd w:val="clear" w:color="auto" w:fill="FFFFFF"/>
            <w:vAlign w:val="center"/>
          </w:tcPr>
          <w:p w:rsidR="00170516" w:rsidRPr="00170516" w:rsidRDefault="00170516" w:rsidP="00170516">
            <w:pPr>
              <w:pStyle w:val="a4"/>
              <w:spacing w:before="0" w:beforeAutospacing="0" w:after="0" w:afterAutospacing="0"/>
              <w:jc w:val="both"/>
              <w:rPr>
                <w:rFonts w:ascii="Times New Roman" w:hAnsi="Times New Roman"/>
                <w:color w:val="000000" w:themeColor="text1"/>
                <w:lang w:val="uk-UA"/>
              </w:rPr>
            </w:pPr>
            <w:r w:rsidRPr="00170516">
              <w:rPr>
                <w:rFonts w:ascii="Times New Roman" w:eastAsia="Helvetica" w:hAnsi="Times New Roman"/>
                <w:color w:val="000000" w:themeColor="text1"/>
                <w:lang w:val="uk-UA"/>
              </w:rPr>
              <w:t>Інші процедури (</w:t>
            </w:r>
            <w:r>
              <w:rPr>
                <w:rFonts w:ascii="Times New Roman" w:eastAsia="Helvetica" w:hAnsi="Times New Roman"/>
                <w:color w:val="000000" w:themeColor="text1"/>
                <w:lang w:val="uk-UA"/>
              </w:rPr>
              <w:t>комісійні збори при сплаті податку</w:t>
            </w:r>
            <w:r w:rsidRPr="00170516">
              <w:rPr>
                <w:rFonts w:ascii="Times New Roman" w:eastAsia="Helvetica" w:hAnsi="Times New Roman"/>
                <w:color w:val="000000" w:themeColor="text1"/>
                <w:lang w:val="uk-UA"/>
              </w:rPr>
              <w:t>)</w:t>
            </w:r>
          </w:p>
        </w:tc>
        <w:tc>
          <w:tcPr>
            <w:tcW w:w="0" w:type="auto"/>
            <w:shd w:val="clear" w:color="auto" w:fill="FFFFFF"/>
            <w:vAlign w:val="center"/>
          </w:tcPr>
          <w:p w:rsidR="00170516" w:rsidRPr="00170516" w:rsidRDefault="00170516" w:rsidP="002D586D">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120,00 (10*12)</w:t>
            </w:r>
          </w:p>
        </w:tc>
        <w:tc>
          <w:tcPr>
            <w:tcW w:w="0" w:type="auto"/>
            <w:shd w:val="clear" w:color="auto" w:fill="FFFFFF"/>
            <w:vAlign w:val="center"/>
          </w:tcPr>
          <w:p w:rsidR="00170516" w:rsidRPr="00170516" w:rsidRDefault="00170516" w:rsidP="002D586D">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120,00 (10*12)</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7</w:t>
            </w:r>
          </w:p>
        </w:tc>
        <w:tc>
          <w:tcPr>
            <w:tcW w:w="0" w:type="auto"/>
            <w:shd w:val="clear" w:color="auto" w:fill="FFFFFF"/>
            <w:vAlign w:val="center"/>
          </w:tcPr>
          <w:p w:rsidR="00170516" w:rsidRPr="00170516" w:rsidRDefault="00170516" w:rsidP="00170516">
            <w:pPr>
              <w:pStyle w:val="a4"/>
              <w:spacing w:before="0" w:beforeAutospacing="0" w:after="0" w:afterAutospacing="0"/>
              <w:jc w:val="both"/>
              <w:rPr>
                <w:rFonts w:ascii="Times New Roman" w:hAnsi="Times New Roman"/>
                <w:color w:val="000000" w:themeColor="text1"/>
                <w:lang w:val="uk-UA"/>
              </w:rPr>
            </w:pPr>
            <w:r w:rsidRPr="00170516">
              <w:rPr>
                <w:rFonts w:ascii="Times New Roman" w:eastAsia="Helvetica" w:hAnsi="Times New Roman"/>
                <w:color w:val="000000" w:themeColor="text1"/>
                <w:lang w:val="uk-UA"/>
              </w:rPr>
              <w:t>Разом, гривень</w:t>
            </w:r>
            <w:r w:rsidRPr="00170516">
              <w:rPr>
                <w:rFonts w:ascii="Times New Roman" w:eastAsia="Helvetica" w:hAnsi="Times New Roman"/>
                <w:color w:val="000000" w:themeColor="text1"/>
                <w:lang w:val="uk-UA"/>
              </w:rPr>
              <w:br/>
            </w:r>
            <w:r w:rsidRPr="00170516">
              <w:rPr>
                <w:rStyle w:val="af7"/>
                <w:rFonts w:ascii="Times New Roman" w:eastAsia="Helvetica" w:hAnsi="Times New Roman"/>
                <w:color w:val="000000" w:themeColor="text1"/>
                <w:lang w:val="uk-UA"/>
              </w:rPr>
              <w:t>Формула:</w:t>
            </w:r>
            <w:r w:rsidRPr="00170516">
              <w:rPr>
                <w:rFonts w:ascii="Times New Roman" w:eastAsia="Helvetica" w:hAnsi="Times New Roman"/>
                <w:color w:val="000000" w:themeColor="text1"/>
                <w:lang w:val="uk-UA"/>
              </w:rPr>
              <w:br/>
            </w:r>
            <w:r w:rsidRPr="00170516">
              <w:rPr>
                <w:rStyle w:val="af7"/>
                <w:rFonts w:ascii="Times New Roman" w:eastAsia="Helvetica" w:hAnsi="Times New Roman"/>
                <w:color w:val="000000" w:themeColor="text1"/>
                <w:lang w:val="uk-UA"/>
              </w:rPr>
              <w:t>(сума рядків 1 + 2 + 3 + 4 + 5)</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120,00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Х</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8</w:t>
            </w:r>
          </w:p>
        </w:tc>
        <w:tc>
          <w:tcPr>
            <w:tcW w:w="0" w:type="auto"/>
            <w:shd w:val="clear" w:color="auto" w:fill="FFFFFF"/>
            <w:vAlign w:val="center"/>
          </w:tcPr>
          <w:p w:rsidR="00170516" w:rsidRPr="00170516" w:rsidRDefault="00170516" w:rsidP="00170516">
            <w:pPr>
              <w:pStyle w:val="a4"/>
              <w:spacing w:before="0" w:beforeAutospacing="0" w:after="0" w:afterAutospacing="0"/>
              <w:jc w:val="both"/>
              <w:rPr>
                <w:rFonts w:ascii="Times New Roman" w:hAnsi="Times New Roman"/>
                <w:color w:val="000000" w:themeColor="text1"/>
                <w:lang w:val="uk-UA"/>
              </w:rPr>
            </w:pPr>
            <w:r w:rsidRPr="00170516">
              <w:rPr>
                <w:rFonts w:ascii="Times New Roman" w:eastAsia="Helvetica" w:hAnsi="Times New Roman"/>
                <w:color w:val="000000" w:themeColor="text1"/>
                <w:lang w:val="uk-UA"/>
              </w:rPr>
              <w:t>Кількість суб'єктів господарювання, що повинні виконати вимоги регулювання, одиниць</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Pr>
                <w:rFonts w:ascii="Times New Roman" w:eastAsia="Helvetica" w:hAnsi="Times New Roman"/>
                <w:color w:val="000000" w:themeColor="text1"/>
                <w:lang w:val="uk-UA"/>
              </w:rPr>
              <w:t>545</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Pr>
                <w:rFonts w:ascii="Times New Roman" w:eastAsia="Helvetica" w:hAnsi="Times New Roman"/>
                <w:color w:val="000000" w:themeColor="text1"/>
                <w:lang w:val="uk-UA"/>
              </w:rPr>
              <w:t>545</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9</w:t>
            </w:r>
          </w:p>
        </w:tc>
        <w:tc>
          <w:tcPr>
            <w:tcW w:w="0" w:type="auto"/>
            <w:shd w:val="clear" w:color="auto" w:fill="FFFFFF"/>
            <w:vAlign w:val="center"/>
          </w:tcPr>
          <w:p w:rsidR="00170516" w:rsidRPr="00170516" w:rsidRDefault="00170516" w:rsidP="00170516">
            <w:pPr>
              <w:pStyle w:val="a4"/>
              <w:spacing w:before="0" w:beforeAutospacing="0" w:after="0" w:afterAutospacing="0"/>
              <w:jc w:val="both"/>
              <w:rPr>
                <w:rFonts w:ascii="Times New Roman" w:hAnsi="Times New Roman"/>
                <w:color w:val="000000" w:themeColor="text1"/>
                <w:lang w:val="uk-UA"/>
              </w:rPr>
            </w:pPr>
            <w:r w:rsidRPr="00170516">
              <w:rPr>
                <w:rFonts w:ascii="Times New Roman" w:eastAsia="Helvetica" w:hAnsi="Times New Roman"/>
                <w:color w:val="000000" w:themeColor="text1"/>
                <w:lang w:val="uk-UA"/>
              </w:rPr>
              <w:t>Сумарно, гривень</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Pr>
                <w:rFonts w:ascii="Times New Roman" w:eastAsia="Helvetica" w:hAnsi="Times New Roman"/>
                <w:color w:val="000000" w:themeColor="text1"/>
                <w:lang w:val="uk-UA"/>
              </w:rPr>
              <w:t>65</w:t>
            </w:r>
            <w:r w:rsidRPr="00170516">
              <w:rPr>
                <w:rFonts w:ascii="Times New Roman" w:eastAsia="Helvetica" w:hAnsi="Times New Roman"/>
                <w:color w:val="000000" w:themeColor="text1"/>
                <w:lang w:val="uk-UA"/>
              </w:rPr>
              <w:t> </w:t>
            </w:r>
            <w:r>
              <w:rPr>
                <w:rFonts w:ascii="Times New Roman" w:eastAsia="Helvetica" w:hAnsi="Times New Roman"/>
                <w:color w:val="000000" w:themeColor="text1"/>
                <w:lang w:val="uk-UA"/>
              </w:rPr>
              <w:t>40</w:t>
            </w:r>
            <w:r w:rsidRPr="00170516">
              <w:rPr>
                <w:rFonts w:ascii="Times New Roman" w:eastAsia="Helvetica" w:hAnsi="Times New Roman"/>
                <w:color w:val="000000" w:themeColor="text1"/>
                <w:lang w:val="uk-UA"/>
              </w:rPr>
              <w:t>0,00</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Х</w:t>
            </w:r>
          </w:p>
        </w:tc>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Pr>
                <w:rFonts w:ascii="Times New Roman" w:eastAsia="Helvetica" w:hAnsi="Times New Roman"/>
                <w:color w:val="000000" w:themeColor="text1"/>
                <w:lang w:val="uk-UA"/>
              </w:rPr>
              <w:t>327</w:t>
            </w:r>
            <w:r w:rsidRPr="00170516">
              <w:rPr>
                <w:rFonts w:ascii="Times New Roman" w:eastAsia="Helvetica" w:hAnsi="Times New Roman"/>
                <w:color w:val="000000" w:themeColor="text1"/>
                <w:lang w:val="uk-UA"/>
              </w:rPr>
              <w:t> </w:t>
            </w:r>
            <w:r>
              <w:rPr>
                <w:rFonts w:ascii="Times New Roman" w:eastAsia="Helvetica" w:hAnsi="Times New Roman"/>
                <w:color w:val="000000" w:themeColor="text1"/>
                <w:lang w:val="uk-UA"/>
              </w:rPr>
              <w:t>0</w:t>
            </w:r>
            <w:r w:rsidRPr="00170516">
              <w:rPr>
                <w:rFonts w:ascii="Times New Roman" w:eastAsia="Helvetica" w:hAnsi="Times New Roman"/>
                <w:color w:val="000000" w:themeColor="text1"/>
                <w:lang w:val="uk-UA"/>
              </w:rPr>
              <w:t>00,00</w:t>
            </w:r>
          </w:p>
        </w:tc>
      </w:tr>
      <w:tr w:rsidR="00170516" w:rsidRPr="00170516" w:rsidTr="002D586D">
        <w:trPr>
          <w:trHeight w:val="20"/>
          <w:jc w:val="center"/>
        </w:trPr>
        <w:tc>
          <w:tcPr>
            <w:tcW w:w="0" w:type="auto"/>
            <w:gridSpan w:val="5"/>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Style w:val="af7"/>
                <w:rFonts w:ascii="Times New Roman" w:eastAsia="Helvetica" w:hAnsi="Times New Roman"/>
                <w:color w:val="000000" w:themeColor="text1"/>
                <w:lang w:val="uk-UA"/>
              </w:rPr>
              <w:t>4.Оцінка вартості адміністративних процедур суб’єктів малого підприємництва щодо виконання регулювання та звітування Розрахунок вартості 1 людино-години:</w:t>
            </w:r>
            <w:r>
              <w:rPr>
                <w:rStyle w:val="af7"/>
                <w:rFonts w:ascii="Times New Roman" w:eastAsia="Helvetica" w:hAnsi="Times New Roman"/>
                <w:color w:val="000000" w:themeColor="text1"/>
                <w:lang w:val="uk-UA"/>
              </w:rPr>
              <w:t xml:space="preserve"> </w:t>
            </w:r>
            <w:r w:rsidRPr="00170516">
              <w:rPr>
                <w:rStyle w:val="af7"/>
                <w:rFonts w:ascii="Times New Roman" w:eastAsia="Helvetica" w:hAnsi="Times New Roman"/>
                <w:color w:val="000000" w:themeColor="text1"/>
                <w:lang w:val="uk-UA"/>
              </w:rPr>
              <w:t>Для розрахунку витрат використовується мінімальний розмір заробітної плати відповідно до ст. 8 Закону України «Про Державний бюджет України на 2021 рік» - мінімальна заробітна плата у 2021 році – 6000,00 грн, у погодинному розмірі – 36,11 грн</w:t>
            </w:r>
          </w:p>
        </w:tc>
      </w:tr>
      <w:tr w:rsidR="00170516" w:rsidRPr="00170516" w:rsidTr="002D586D">
        <w:trPr>
          <w:trHeight w:val="20"/>
          <w:jc w:val="center"/>
        </w:trPr>
        <w:tc>
          <w:tcPr>
            <w:tcW w:w="0" w:type="auto"/>
            <w:gridSpan w:val="5"/>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Оцінка вартості адміністративних процедур суб'єктів малого підприємництва щодо виконання регулювання та звітування</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10</w:t>
            </w:r>
          </w:p>
        </w:tc>
        <w:tc>
          <w:tcPr>
            <w:tcW w:w="0" w:type="auto"/>
            <w:shd w:val="clear" w:color="auto" w:fill="FFFFFF"/>
            <w:vAlign w:val="center"/>
          </w:tcPr>
          <w:p w:rsidR="00170516" w:rsidRPr="00AD7E94" w:rsidRDefault="00170516" w:rsidP="002D586D">
            <w:pPr>
              <w:jc w:val="both"/>
              <w:rPr>
                <w:sz w:val="24"/>
                <w:szCs w:val="24"/>
                <w:lang w:val="uk-UA"/>
              </w:rPr>
            </w:pPr>
            <w:r w:rsidRPr="00AD7E94">
              <w:rPr>
                <w:sz w:val="24"/>
                <w:szCs w:val="24"/>
                <w:lang w:val="uk-UA"/>
              </w:rPr>
              <w:t>Процедури отримання первинної інформації про вимоги регулювання.</w:t>
            </w:r>
          </w:p>
          <w:p w:rsidR="00170516" w:rsidRPr="00AD7E94" w:rsidRDefault="00170516" w:rsidP="002D586D">
            <w:pPr>
              <w:jc w:val="both"/>
              <w:rPr>
                <w:sz w:val="24"/>
                <w:szCs w:val="24"/>
                <w:lang w:val="uk-UA"/>
              </w:rPr>
            </w:pPr>
            <w:r w:rsidRPr="00AD7E94">
              <w:rPr>
                <w:sz w:val="24"/>
                <w:szCs w:val="24"/>
                <w:lang w:val="uk-UA"/>
              </w:rPr>
              <w:t>Витрати часу на отримання інформації про регуляторний акт</w:t>
            </w:r>
            <w:r>
              <w:rPr>
                <w:sz w:val="24"/>
                <w:szCs w:val="24"/>
                <w:lang w:val="uk-UA"/>
              </w:rPr>
              <w:t xml:space="preserve"> </w:t>
            </w:r>
            <w:r w:rsidRPr="00AD7E94">
              <w:rPr>
                <w:sz w:val="24"/>
                <w:szCs w:val="24"/>
                <w:lang w:val="uk-UA"/>
              </w:rPr>
              <w:t>(пошук рішення на веб-сайті міської ради), отримання необхідної форми для звітування Х вартість часу суб’єкта малого підприємництва (заробітна плата)</w:t>
            </w:r>
          </w:p>
          <w:p w:rsidR="00170516" w:rsidRPr="00AD7E94" w:rsidRDefault="00170516" w:rsidP="002D586D">
            <w:pPr>
              <w:jc w:val="both"/>
              <w:rPr>
                <w:sz w:val="24"/>
                <w:szCs w:val="24"/>
                <w:lang w:val="uk-UA"/>
              </w:rPr>
            </w:pPr>
            <w:r w:rsidRPr="00AD7E94">
              <w:rPr>
                <w:sz w:val="24"/>
                <w:szCs w:val="24"/>
                <w:lang w:val="uk-UA"/>
              </w:rPr>
              <w:t>30</w:t>
            </w:r>
            <w:r>
              <w:rPr>
                <w:sz w:val="24"/>
                <w:szCs w:val="24"/>
                <w:lang w:val="uk-UA"/>
              </w:rPr>
              <w:t xml:space="preserve"> </w:t>
            </w:r>
            <w:r w:rsidRPr="00AD7E94">
              <w:rPr>
                <w:sz w:val="24"/>
                <w:szCs w:val="24"/>
                <w:lang w:val="uk-UA"/>
              </w:rPr>
              <w:t>хв</w:t>
            </w:r>
            <w:r>
              <w:rPr>
                <w:sz w:val="24"/>
                <w:szCs w:val="24"/>
                <w:lang w:val="uk-UA"/>
              </w:rPr>
              <w:t xml:space="preserve"> </w:t>
            </w:r>
            <w:r w:rsidRPr="00AD7E94">
              <w:rPr>
                <w:sz w:val="24"/>
                <w:szCs w:val="24"/>
                <w:lang w:val="uk-UA"/>
              </w:rPr>
              <w:t xml:space="preserve">* </w:t>
            </w:r>
            <w:r>
              <w:rPr>
                <w:sz w:val="24"/>
                <w:szCs w:val="24"/>
                <w:lang w:val="uk-UA"/>
              </w:rPr>
              <w:t>36</w:t>
            </w:r>
            <w:r w:rsidRPr="00AD7E94">
              <w:rPr>
                <w:sz w:val="24"/>
                <w:szCs w:val="24"/>
                <w:lang w:val="uk-UA"/>
              </w:rPr>
              <w:t>,</w:t>
            </w:r>
            <w:r>
              <w:rPr>
                <w:sz w:val="24"/>
                <w:szCs w:val="24"/>
                <w:lang w:val="uk-UA"/>
              </w:rPr>
              <w:t>11</w:t>
            </w:r>
            <w:r w:rsidRPr="00AD7E94">
              <w:rPr>
                <w:sz w:val="24"/>
                <w:szCs w:val="24"/>
                <w:lang w:val="uk-UA"/>
              </w:rPr>
              <w:t xml:space="preserve"> грн</w:t>
            </w:r>
            <w:r>
              <w:rPr>
                <w:sz w:val="24"/>
                <w:szCs w:val="24"/>
                <w:lang w:val="uk-UA"/>
              </w:rPr>
              <w:t xml:space="preserve"> </w:t>
            </w:r>
            <w:r w:rsidRPr="00AD7E94">
              <w:rPr>
                <w:sz w:val="24"/>
                <w:szCs w:val="24"/>
                <w:lang w:val="uk-UA"/>
              </w:rPr>
              <w:t>=</w:t>
            </w:r>
            <w:r>
              <w:rPr>
                <w:sz w:val="24"/>
                <w:szCs w:val="24"/>
                <w:lang w:val="uk-UA"/>
              </w:rPr>
              <w:t xml:space="preserve"> 18,06</w:t>
            </w:r>
            <w:r w:rsidRPr="00AD7E94">
              <w:rPr>
                <w:sz w:val="24"/>
                <w:szCs w:val="24"/>
                <w:lang w:val="uk-UA"/>
              </w:rPr>
              <w:t xml:space="preserve"> грн</w:t>
            </w:r>
          </w:p>
        </w:tc>
        <w:tc>
          <w:tcPr>
            <w:tcW w:w="0" w:type="auto"/>
            <w:shd w:val="clear" w:color="auto" w:fill="FFFFFF"/>
            <w:vAlign w:val="center"/>
          </w:tcPr>
          <w:p w:rsidR="00170516" w:rsidRPr="00AD7E94" w:rsidRDefault="00170516" w:rsidP="002D586D">
            <w:pPr>
              <w:jc w:val="center"/>
              <w:rPr>
                <w:sz w:val="24"/>
                <w:szCs w:val="24"/>
                <w:lang w:val="uk-UA"/>
              </w:rPr>
            </w:pPr>
            <w:r>
              <w:rPr>
                <w:sz w:val="24"/>
                <w:szCs w:val="24"/>
                <w:lang w:val="uk-UA"/>
              </w:rPr>
              <w:t>18,06</w:t>
            </w:r>
            <w:r w:rsidRPr="00AD7E94">
              <w:rPr>
                <w:sz w:val="24"/>
                <w:szCs w:val="24"/>
                <w:lang w:val="uk-UA"/>
              </w:rPr>
              <w:t xml:space="preserve"> грн</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11</w:t>
            </w:r>
          </w:p>
        </w:tc>
        <w:tc>
          <w:tcPr>
            <w:tcW w:w="0" w:type="auto"/>
            <w:shd w:val="clear" w:color="auto" w:fill="FFFFFF"/>
            <w:vAlign w:val="center"/>
          </w:tcPr>
          <w:p w:rsidR="00170516" w:rsidRPr="00AD7E94" w:rsidRDefault="00170516" w:rsidP="002D586D">
            <w:pPr>
              <w:jc w:val="both"/>
              <w:rPr>
                <w:sz w:val="24"/>
                <w:szCs w:val="24"/>
                <w:lang w:val="uk-UA"/>
              </w:rPr>
            </w:pPr>
            <w:r w:rsidRPr="00AD7E94">
              <w:rPr>
                <w:sz w:val="24"/>
                <w:szCs w:val="24"/>
                <w:lang w:val="uk-UA"/>
              </w:rPr>
              <w:t>Процедури організації виконання вимог регулювання</w:t>
            </w:r>
          </w:p>
          <w:p w:rsidR="00170516" w:rsidRPr="00AD7E94" w:rsidRDefault="00170516" w:rsidP="002D586D">
            <w:pPr>
              <w:jc w:val="both"/>
              <w:rPr>
                <w:sz w:val="24"/>
                <w:szCs w:val="24"/>
                <w:lang w:val="uk-UA"/>
              </w:rPr>
            </w:pPr>
            <w:r w:rsidRPr="00AD7E94">
              <w:rPr>
                <w:sz w:val="24"/>
                <w:szCs w:val="24"/>
                <w:lang w:val="uk-UA"/>
              </w:rPr>
              <w:t>Сплата податку</w:t>
            </w:r>
          </w:p>
          <w:p w:rsidR="00170516" w:rsidRPr="00AD7E94" w:rsidRDefault="00170516" w:rsidP="002D586D">
            <w:pPr>
              <w:jc w:val="both"/>
              <w:rPr>
                <w:sz w:val="24"/>
                <w:szCs w:val="24"/>
                <w:lang w:val="uk-UA"/>
              </w:rPr>
            </w:pPr>
            <w:r w:rsidRPr="00AD7E94">
              <w:rPr>
                <w:sz w:val="24"/>
                <w:szCs w:val="24"/>
                <w:lang w:val="uk-UA"/>
              </w:rPr>
              <w:t>20хв*12місяців *</w:t>
            </w:r>
            <w:r>
              <w:rPr>
                <w:sz w:val="24"/>
                <w:szCs w:val="24"/>
                <w:lang w:val="uk-UA"/>
              </w:rPr>
              <w:t xml:space="preserve"> 36,11 грн </w:t>
            </w:r>
            <w:r w:rsidRPr="00AD7E94">
              <w:rPr>
                <w:sz w:val="24"/>
                <w:szCs w:val="24"/>
                <w:lang w:val="uk-UA"/>
              </w:rPr>
              <w:t>=</w:t>
            </w:r>
            <w:r>
              <w:rPr>
                <w:sz w:val="24"/>
                <w:szCs w:val="24"/>
                <w:lang w:val="uk-UA"/>
              </w:rPr>
              <w:t xml:space="preserve"> 144</w:t>
            </w:r>
            <w:r w:rsidRPr="00170516">
              <w:rPr>
                <w:sz w:val="24"/>
                <w:szCs w:val="24"/>
                <w:lang w:val="uk-UA"/>
              </w:rPr>
              <w:t>,</w:t>
            </w:r>
            <w:r w:rsidRPr="003E011F">
              <w:rPr>
                <w:sz w:val="24"/>
                <w:szCs w:val="24"/>
                <w:lang w:val="uk-UA"/>
              </w:rPr>
              <w:t>44</w:t>
            </w:r>
            <w:r>
              <w:rPr>
                <w:sz w:val="24"/>
                <w:szCs w:val="24"/>
                <w:lang w:val="uk-UA"/>
              </w:rPr>
              <w:t xml:space="preserve"> </w:t>
            </w:r>
            <w:r w:rsidRPr="00AD7E94">
              <w:rPr>
                <w:sz w:val="24"/>
                <w:szCs w:val="24"/>
                <w:lang w:val="uk-UA"/>
              </w:rPr>
              <w:t>грн</w:t>
            </w:r>
          </w:p>
          <w:p w:rsidR="00170516" w:rsidRPr="00AD7E94" w:rsidRDefault="00170516" w:rsidP="002D586D">
            <w:pPr>
              <w:jc w:val="both"/>
              <w:rPr>
                <w:sz w:val="24"/>
                <w:szCs w:val="24"/>
                <w:lang w:val="uk-UA"/>
              </w:rPr>
            </w:pPr>
            <w:r w:rsidRPr="00AD7E94">
              <w:rPr>
                <w:sz w:val="24"/>
                <w:szCs w:val="24"/>
                <w:lang w:val="uk-UA"/>
              </w:rPr>
              <w:t>Витрати часу на отримання інформації про звіт, отримання необхідних форм, витрати часу на заповнення звітної форми та на передачу звітної форми органу державної фіскальної служби</w:t>
            </w:r>
          </w:p>
          <w:p w:rsidR="00170516" w:rsidRPr="00AD7E94" w:rsidRDefault="00170516" w:rsidP="002D586D">
            <w:pPr>
              <w:jc w:val="both"/>
              <w:rPr>
                <w:sz w:val="24"/>
                <w:szCs w:val="24"/>
                <w:lang w:val="uk-UA"/>
              </w:rPr>
            </w:pPr>
            <w:r w:rsidRPr="00AD7E94">
              <w:rPr>
                <w:sz w:val="24"/>
                <w:szCs w:val="24"/>
                <w:lang w:val="uk-UA"/>
              </w:rPr>
              <w:t>70 хв*1*</w:t>
            </w:r>
            <w:r>
              <w:rPr>
                <w:sz w:val="24"/>
                <w:szCs w:val="24"/>
                <w:lang w:val="uk-UA"/>
              </w:rPr>
              <w:t xml:space="preserve">36,11 </w:t>
            </w:r>
            <w:r w:rsidRPr="00AD7E94">
              <w:rPr>
                <w:sz w:val="24"/>
                <w:szCs w:val="24"/>
                <w:lang w:val="uk-UA"/>
              </w:rPr>
              <w:t>=</w:t>
            </w:r>
            <w:r>
              <w:rPr>
                <w:sz w:val="24"/>
                <w:szCs w:val="24"/>
                <w:lang w:val="uk-UA"/>
              </w:rPr>
              <w:t xml:space="preserve"> 39,72</w:t>
            </w:r>
            <w:r w:rsidRPr="00AD7E94">
              <w:rPr>
                <w:sz w:val="24"/>
                <w:szCs w:val="24"/>
                <w:lang w:val="uk-UA"/>
              </w:rPr>
              <w:t xml:space="preserve"> грн</w:t>
            </w:r>
          </w:p>
        </w:tc>
        <w:tc>
          <w:tcPr>
            <w:tcW w:w="0" w:type="auto"/>
            <w:shd w:val="clear" w:color="auto" w:fill="FFFFFF"/>
            <w:vAlign w:val="center"/>
          </w:tcPr>
          <w:p w:rsidR="00170516" w:rsidRPr="00AD7E94" w:rsidRDefault="00170516" w:rsidP="002D586D">
            <w:pPr>
              <w:jc w:val="center"/>
              <w:rPr>
                <w:sz w:val="24"/>
                <w:szCs w:val="24"/>
                <w:lang w:val="uk-UA"/>
              </w:rPr>
            </w:pPr>
            <w:r>
              <w:rPr>
                <w:sz w:val="24"/>
                <w:szCs w:val="24"/>
                <w:lang w:val="uk-UA"/>
              </w:rPr>
              <w:t>184,16</w:t>
            </w:r>
            <w:r w:rsidRPr="00AD7E94">
              <w:rPr>
                <w:sz w:val="24"/>
                <w:szCs w:val="24"/>
                <w:lang w:val="uk-UA"/>
              </w:rPr>
              <w:t xml:space="preserve"> грн</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12</w:t>
            </w:r>
          </w:p>
        </w:tc>
        <w:tc>
          <w:tcPr>
            <w:tcW w:w="0" w:type="auto"/>
            <w:shd w:val="clear" w:color="auto" w:fill="FFFFFF"/>
            <w:vAlign w:val="center"/>
          </w:tcPr>
          <w:p w:rsidR="00170516" w:rsidRPr="00AD7E94" w:rsidRDefault="00170516" w:rsidP="002D586D">
            <w:pPr>
              <w:jc w:val="both"/>
              <w:rPr>
                <w:sz w:val="24"/>
                <w:szCs w:val="24"/>
                <w:lang w:val="uk-UA"/>
              </w:rPr>
            </w:pPr>
            <w:r w:rsidRPr="00AD7E94">
              <w:rPr>
                <w:sz w:val="24"/>
                <w:szCs w:val="24"/>
                <w:lang w:val="uk-UA"/>
              </w:rPr>
              <w:t>Процедури офіційного звітування</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0,00 грн.</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13</w:t>
            </w:r>
          </w:p>
        </w:tc>
        <w:tc>
          <w:tcPr>
            <w:tcW w:w="0" w:type="auto"/>
            <w:shd w:val="clear" w:color="auto" w:fill="FFFFFF"/>
            <w:vAlign w:val="center"/>
          </w:tcPr>
          <w:p w:rsidR="00170516" w:rsidRPr="00AD7E94" w:rsidRDefault="00170516" w:rsidP="002D586D">
            <w:pPr>
              <w:jc w:val="both"/>
              <w:rPr>
                <w:sz w:val="24"/>
                <w:szCs w:val="24"/>
                <w:lang w:val="uk-UA"/>
              </w:rPr>
            </w:pPr>
            <w:r w:rsidRPr="00AD7E94">
              <w:rPr>
                <w:sz w:val="24"/>
                <w:szCs w:val="24"/>
                <w:lang w:val="uk-UA"/>
              </w:rPr>
              <w:t>Процедури щодо забезпечення процесу перевірок</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Відсутні (перевірка відбувається податковим інспектором)</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14</w:t>
            </w:r>
          </w:p>
        </w:tc>
        <w:tc>
          <w:tcPr>
            <w:tcW w:w="0" w:type="auto"/>
            <w:shd w:val="clear" w:color="auto" w:fill="FFFFFF"/>
            <w:vAlign w:val="center"/>
          </w:tcPr>
          <w:p w:rsidR="00170516" w:rsidRPr="00AD7E94" w:rsidRDefault="00170516" w:rsidP="002D586D">
            <w:pPr>
              <w:jc w:val="both"/>
              <w:rPr>
                <w:sz w:val="24"/>
                <w:szCs w:val="24"/>
                <w:lang w:val="uk-UA"/>
              </w:rPr>
            </w:pPr>
            <w:r w:rsidRPr="00AD7E94">
              <w:rPr>
                <w:sz w:val="24"/>
                <w:szCs w:val="24"/>
                <w:lang w:val="uk-UA"/>
              </w:rPr>
              <w:t>Інші процедури:</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lastRenderedPageBreak/>
              <w:t>15</w:t>
            </w:r>
          </w:p>
        </w:tc>
        <w:tc>
          <w:tcPr>
            <w:tcW w:w="0" w:type="auto"/>
            <w:shd w:val="clear" w:color="auto" w:fill="FFFFFF"/>
            <w:vAlign w:val="center"/>
          </w:tcPr>
          <w:p w:rsidR="00170516" w:rsidRPr="00AD7E94" w:rsidRDefault="00170516" w:rsidP="002D586D">
            <w:pPr>
              <w:jc w:val="both"/>
              <w:rPr>
                <w:sz w:val="24"/>
                <w:szCs w:val="24"/>
                <w:lang w:val="uk-UA"/>
              </w:rPr>
            </w:pPr>
            <w:r w:rsidRPr="00AD7E94">
              <w:rPr>
                <w:sz w:val="24"/>
                <w:szCs w:val="24"/>
                <w:lang w:val="uk-UA"/>
              </w:rPr>
              <w:t>Разом, гривень</w:t>
            </w:r>
          </w:p>
        </w:tc>
        <w:tc>
          <w:tcPr>
            <w:tcW w:w="0" w:type="auto"/>
            <w:shd w:val="clear" w:color="auto" w:fill="FFFFFF"/>
            <w:vAlign w:val="center"/>
          </w:tcPr>
          <w:p w:rsidR="00170516" w:rsidRPr="00AD7E94" w:rsidRDefault="00170516" w:rsidP="002D586D">
            <w:pPr>
              <w:jc w:val="center"/>
              <w:rPr>
                <w:sz w:val="24"/>
                <w:szCs w:val="24"/>
                <w:lang w:val="uk-UA"/>
              </w:rPr>
            </w:pPr>
            <w:r>
              <w:rPr>
                <w:sz w:val="24"/>
                <w:szCs w:val="24"/>
                <w:lang w:val="uk-UA"/>
              </w:rPr>
              <w:t>202,22</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0</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16</w:t>
            </w:r>
          </w:p>
        </w:tc>
        <w:tc>
          <w:tcPr>
            <w:tcW w:w="0" w:type="auto"/>
            <w:shd w:val="clear" w:color="auto" w:fill="FFFFFF"/>
            <w:vAlign w:val="center"/>
          </w:tcPr>
          <w:p w:rsidR="00170516" w:rsidRPr="00AD7E94" w:rsidRDefault="00170516" w:rsidP="002D586D">
            <w:pPr>
              <w:jc w:val="both"/>
              <w:rPr>
                <w:sz w:val="24"/>
                <w:szCs w:val="24"/>
                <w:lang w:val="uk-UA"/>
              </w:rPr>
            </w:pPr>
            <w:r w:rsidRPr="00AD7E94">
              <w:rPr>
                <w:sz w:val="24"/>
                <w:szCs w:val="24"/>
                <w:lang w:val="uk-UA"/>
              </w:rPr>
              <w:t>Кількість суб’єктів малого підприємництва, що повинні виконати вимоги регулювання, одиниць</w:t>
            </w:r>
          </w:p>
        </w:tc>
        <w:tc>
          <w:tcPr>
            <w:tcW w:w="0" w:type="auto"/>
            <w:shd w:val="clear" w:color="auto" w:fill="FFFFFF"/>
            <w:vAlign w:val="center"/>
          </w:tcPr>
          <w:p w:rsidR="00170516" w:rsidRPr="00AD7E94" w:rsidRDefault="00170516" w:rsidP="002D586D">
            <w:pPr>
              <w:jc w:val="center"/>
              <w:rPr>
                <w:sz w:val="24"/>
                <w:szCs w:val="24"/>
                <w:lang w:val="uk-UA"/>
              </w:rPr>
            </w:pPr>
            <w:r>
              <w:rPr>
                <w:sz w:val="24"/>
                <w:szCs w:val="24"/>
                <w:lang w:val="uk-UA"/>
              </w:rPr>
              <w:t>545</w:t>
            </w:r>
          </w:p>
        </w:tc>
        <w:tc>
          <w:tcPr>
            <w:tcW w:w="0" w:type="auto"/>
            <w:shd w:val="clear" w:color="auto" w:fill="FFFFFF"/>
            <w:vAlign w:val="center"/>
          </w:tcPr>
          <w:p w:rsidR="00170516" w:rsidRPr="00AD7E94" w:rsidRDefault="00170516" w:rsidP="002D586D">
            <w:pPr>
              <w:jc w:val="center"/>
              <w:rPr>
                <w:sz w:val="24"/>
                <w:szCs w:val="24"/>
                <w:lang w:val="uk-UA"/>
              </w:rPr>
            </w:pPr>
            <w:r>
              <w:rPr>
                <w:sz w:val="24"/>
                <w:szCs w:val="24"/>
                <w:lang w:val="uk-UA"/>
              </w:rPr>
              <w:t>545</w:t>
            </w:r>
          </w:p>
        </w:tc>
        <w:tc>
          <w:tcPr>
            <w:tcW w:w="0" w:type="auto"/>
            <w:shd w:val="clear" w:color="auto" w:fill="FFFFFF"/>
            <w:vAlign w:val="center"/>
          </w:tcPr>
          <w:p w:rsidR="00170516" w:rsidRPr="00AD7E94" w:rsidRDefault="00170516" w:rsidP="002D586D">
            <w:pPr>
              <w:jc w:val="center"/>
              <w:rPr>
                <w:sz w:val="24"/>
                <w:szCs w:val="24"/>
                <w:lang w:val="uk-UA"/>
              </w:rPr>
            </w:pPr>
            <w:r>
              <w:rPr>
                <w:sz w:val="24"/>
                <w:szCs w:val="24"/>
                <w:lang w:val="uk-UA"/>
              </w:rPr>
              <w:t>Х</w:t>
            </w:r>
          </w:p>
        </w:tc>
      </w:tr>
      <w:tr w:rsidR="00170516" w:rsidRPr="00170516" w:rsidTr="002D586D">
        <w:trPr>
          <w:trHeight w:val="20"/>
          <w:jc w:val="center"/>
        </w:trPr>
        <w:tc>
          <w:tcPr>
            <w:tcW w:w="0" w:type="auto"/>
            <w:shd w:val="clear" w:color="auto" w:fill="FFFFFF"/>
            <w:vAlign w:val="center"/>
          </w:tcPr>
          <w:p w:rsidR="00170516" w:rsidRPr="00170516" w:rsidRDefault="00170516" w:rsidP="00170516">
            <w:pPr>
              <w:pStyle w:val="a4"/>
              <w:spacing w:before="0" w:beforeAutospacing="0" w:after="0" w:afterAutospacing="0"/>
              <w:jc w:val="center"/>
              <w:rPr>
                <w:rFonts w:ascii="Times New Roman" w:hAnsi="Times New Roman"/>
                <w:color w:val="000000" w:themeColor="text1"/>
                <w:lang w:val="uk-UA"/>
              </w:rPr>
            </w:pPr>
            <w:r w:rsidRPr="00170516">
              <w:rPr>
                <w:rFonts w:ascii="Times New Roman" w:eastAsia="Helvetica" w:hAnsi="Times New Roman"/>
                <w:color w:val="000000" w:themeColor="text1"/>
                <w:lang w:val="uk-UA"/>
              </w:rPr>
              <w:t>17</w:t>
            </w:r>
          </w:p>
        </w:tc>
        <w:tc>
          <w:tcPr>
            <w:tcW w:w="0" w:type="auto"/>
            <w:shd w:val="clear" w:color="auto" w:fill="FFFFFF"/>
            <w:vAlign w:val="center"/>
          </w:tcPr>
          <w:p w:rsidR="00170516" w:rsidRPr="00AD7E94" w:rsidRDefault="00170516" w:rsidP="002D586D">
            <w:pPr>
              <w:jc w:val="center"/>
              <w:rPr>
                <w:sz w:val="24"/>
                <w:szCs w:val="24"/>
                <w:lang w:val="uk-UA"/>
              </w:rPr>
            </w:pPr>
            <w:r w:rsidRPr="00AD7E94">
              <w:rPr>
                <w:sz w:val="24"/>
                <w:szCs w:val="24"/>
                <w:lang w:val="uk-UA"/>
              </w:rPr>
              <w:t>Сумарно, гривень</w:t>
            </w:r>
          </w:p>
        </w:tc>
        <w:tc>
          <w:tcPr>
            <w:tcW w:w="0" w:type="auto"/>
            <w:shd w:val="clear" w:color="auto" w:fill="FFFFFF"/>
            <w:vAlign w:val="center"/>
          </w:tcPr>
          <w:p w:rsidR="00170516" w:rsidRPr="00AD7E94" w:rsidRDefault="00170516" w:rsidP="002D586D">
            <w:pPr>
              <w:jc w:val="center"/>
              <w:rPr>
                <w:sz w:val="24"/>
                <w:szCs w:val="24"/>
                <w:lang w:val="uk-UA"/>
              </w:rPr>
            </w:pPr>
            <w:r>
              <w:rPr>
                <w:sz w:val="24"/>
                <w:szCs w:val="24"/>
                <w:lang w:val="uk-UA"/>
              </w:rPr>
              <w:t>110210,45</w:t>
            </w:r>
          </w:p>
        </w:tc>
        <w:tc>
          <w:tcPr>
            <w:tcW w:w="0" w:type="auto"/>
            <w:shd w:val="clear" w:color="auto" w:fill="FFFFFF"/>
            <w:vAlign w:val="center"/>
          </w:tcPr>
          <w:p w:rsidR="00170516" w:rsidRPr="00AD7E94" w:rsidRDefault="00170516" w:rsidP="002D586D">
            <w:pPr>
              <w:jc w:val="center"/>
              <w:rPr>
                <w:sz w:val="24"/>
                <w:szCs w:val="24"/>
                <w:lang w:val="uk-UA"/>
              </w:rPr>
            </w:pPr>
            <w:r>
              <w:rPr>
                <w:sz w:val="24"/>
                <w:szCs w:val="24"/>
                <w:lang w:val="uk-UA"/>
              </w:rPr>
              <w:t>Х</w:t>
            </w:r>
          </w:p>
        </w:tc>
        <w:tc>
          <w:tcPr>
            <w:tcW w:w="0" w:type="auto"/>
            <w:shd w:val="clear" w:color="auto" w:fill="FFFFFF"/>
            <w:vAlign w:val="center"/>
          </w:tcPr>
          <w:p w:rsidR="00170516" w:rsidRPr="00AD7E94" w:rsidRDefault="00170516" w:rsidP="002D586D">
            <w:pPr>
              <w:jc w:val="center"/>
              <w:rPr>
                <w:sz w:val="24"/>
                <w:szCs w:val="24"/>
                <w:lang w:val="uk-UA"/>
              </w:rPr>
            </w:pPr>
            <w:r>
              <w:rPr>
                <w:sz w:val="24"/>
                <w:szCs w:val="24"/>
                <w:lang w:val="uk-UA"/>
              </w:rPr>
              <w:t>551052,25</w:t>
            </w:r>
          </w:p>
        </w:tc>
      </w:tr>
    </w:tbl>
    <w:p w:rsidR="00170516" w:rsidRDefault="00170516" w:rsidP="00AD7E94">
      <w:pPr>
        <w:pStyle w:val="af6"/>
        <w:shd w:val="clear" w:color="auto" w:fill="auto"/>
        <w:spacing w:line="240" w:lineRule="auto"/>
        <w:ind w:firstLine="851"/>
        <w:jc w:val="both"/>
        <w:rPr>
          <w:rFonts w:ascii="Times New Roman" w:hAnsi="Times New Roman"/>
          <w:b/>
          <w:sz w:val="24"/>
          <w:szCs w:val="24"/>
          <w:lang w:val="uk-UA"/>
        </w:rPr>
      </w:pPr>
    </w:p>
    <w:p w:rsidR="00F74DA7" w:rsidRPr="00AD7E94" w:rsidRDefault="00F74DA7" w:rsidP="00170516">
      <w:pPr>
        <w:pStyle w:val="af6"/>
        <w:shd w:val="clear" w:color="auto" w:fill="auto"/>
        <w:spacing w:line="240" w:lineRule="auto"/>
        <w:ind w:firstLine="709"/>
        <w:jc w:val="center"/>
        <w:rPr>
          <w:rFonts w:ascii="Times New Roman" w:hAnsi="Times New Roman"/>
          <w:b/>
          <w:sz w:val="24"/>
          <w:szCs w:val="24"/>
          <w:lang w:val="uk-UA"/>
        </w:rPr>
      </w:pPr>
      <w:r w:rsidRPr="00AD7E94">
        <w:rPr>
          <w:rFonts w:ascii="Times New Roman" w:hAnsi="Times New Roman"/>
          <w:b/>
          <w:sz w:val="24"/>
          <w:szCs w:val="24"/>
          <w:lang w:val="uk-UA"/>
        </w:rPr>
        <w:t>4.Розрахунок сумарних витрат суб’єктів малого підприємництва, що виникають на виконання вимог регулювання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9"/>
        <w:gridCol w:w="2145"/>
        <w:gridCol w:w="1236"/>
      </w:tblGrid>
      <w:tr w:rsidR="00F74DA7" w:rsidRPr="00AD7E94" w:rsidTr="00170516">
        <w:trPr>
          <w:trHeight w:val="20"/>
          <w:jc w:val="center"/>
        </w:trPr>
        <w:tc>
          <w:tcPr>
            <w:tcW w:w="845" w:type="pct"/>
            <w:shd w:val="clear" w:color="auto" w:fill="auto"/>
            <w:vAlign w:val="center"/>
          </w:tcPr>
          <w:p w:rsidR="00F74DA7" w:rsidRPr="00AD7E94" w:rsidRDefault="00F74DA7" w:rsidP="00170516">
            <w:pPr>
              <w:jc w:val="center"/>
              <w:rPr>
                <w:sz w:val="24"/>
                <w:szCs w:val="24"/>
                <w:lang w:val="uk-UA"/>
              </w:rPr>
            </w:pPr>
            <w:r w:rsidRPr="00AD7E94">
              <w:rPr>
                <w:sz w:val="24"/>
                <w:szCs w:val="24"/>
                <w:lang w:val="uk-UA"/>
              </w:rPr>
              <w:t>Порядковий номер</w:t>
            </w:r>
          </w:p>
        </w:tc>
        <w:tc>
          <w:tcPr>
            <w:tcW w:w="2522" w:type="pct"/>
            <w:shd w:val="clear" w:color="auto" w:fill="auto"/>
            <w:vAlign w:val="center"/>
          </w:tcPr>
          <w:p w:rsidR="00F74DA7" w:rsidRPr="00AD7E94" w:rsidRDefault="00F74DA7" w:rsidP="00170516">
            <w:pPr>
              <w:jc w:val="center"/>
              <w:rPr>
                <w:sz w:val="24"/>
                <w:szCs w:val="24"/>
                <w:lang w:val="uk-UA"/>
              </w:rPr>
            </w:pPr>
            <w:r w:rsidRPr="00AD7E94">
              <w:rPr>
                <w:sz w:val="24"/>
                <w:szCs w:val="24"/>
                <w:lang w:val="uk-UA"/>
              </w:rPr>
              <w:t>Показник</w:t>
            </w:r>
          </w:p>
        </w:tc>
        <w:tc>
          <w:tcPr>
            <w:tcW w:w="1129" w:type="pct"/>
            <w:shd w:val="clear" w:color="auto" w:fill="auto"/>
            <w:vAlign w:val="center"/>
          </w:tcPr>
          <w:p w:rsidR="00F74DA7" w:rsidRPr="00AD7E94" w:rsidRDefault="00F74DA7" w:rsidP="00170516">
            <w:pPr>
              <w:jc w:val="center"/>
              <w:rPr>
                <w:sz w:val="24"/>
                <w:szCs w:val="24"/>
                <w:lang w:val="uk-UA"/>
              </w:rPr>
            </w:pPr>
            <w:r w:rsidRPr="00AD7E94">
              <w:rPr>
                <w:sz w:val="24"/>
                <w:szCs w:val="24"/>
                <w:lang w:val="uk-UA"/>
              </w:rPr>
              <w:t>Перший рік регулювання (стартовий)</w:t>
            </w:r>
          </w:p>
        </w:tc>
        <w:tc>
          <w:tcPr>
            <w:tcW w:w="504" w:type="pct"/>
            <w:shd w:val="clear" w:color="auto" w:fill="auto"/>
            <w:vAlign w:val="center"/>
          </w:tcPr>
          <w:p w:rsidR="00F74DA7" w:rsidRPr="00AD7E94" w:rsidRDefault="00F74DA7" w:rsidP="00170516">
            <w:pPr>
              <w:jc w:val="center"/>
              <w:rPr>
                <w:sz w:val="24"/>
                <w:szCs w:val="24"/>
                <w:lang w:val="uk-UA"/>
              </w:rPr>
            </w:pPr>
            <w:r w:rsidRPr="00AD7E94">
              <w:rPr>
                <w:sz w:val="24"/>
                <w:szCs w:val="24"/>
                <w:lang w:val="uk-UA"/>
              </w:rPr>
              <w:t>За п’ять років</w:t>
            </w:r>
          </w:p>
        </w:tc>
      </w:tr>
      <w:tr w:rsidR="00F74DA7" w:rsidRPr="00AD7E94" w:rsidTr="00170516">
        <w:trPr>
          <w:trHeight w:val="20"/>
          <w:jc w:val="center"/>
        </w:trPr>
        <w:tc>
          <w:tcPr>
            <w:tcW w:w="845" w:type="pct"/>
            <w:shd w:val="clear" w:color="auto" w:fill="auto"/>
            <w:vAlign w:val="center"/>
          </w:tcPr>
          <w:p w:rsidR="00F74DA7" w:rsidRPr="00AD7E94" w:rsidRDefault="00F74DA7" w:rsidP="00170516">
            <w:pPr>
              <w:jc w:val="center"/>
              <w:rPr>
                <w:sz w:val="24"/>
                <w:szCs w:val="24"/>
                <w:lang w:val="uk-UA"/>
              </w:rPr>
            </w:pPr>
            <w:r w:rsidRPr="00AD7E94">
              <w:rPr>
                <w:sz w:val="24"/>
                <w:szCs w:val="24"/>
                <w:lang w:val="uk-UA"/>
              </w:rPr>
              <w:t>1</w:t>
            </w:r>
          </w:p>
        </w:tc>
        <w:tc>
          <w:tcPr>
            <w:tcW w:w="2522" w:type="pct"/>
            <w:shd w:val="clear" w:color="auto" w:fill="auto"/>
            <w:vAlign w:val="center"/>
          </w:tcPr>
          <w:p w:rsidR="00F74DA7" w:rsidRPr="00AD7E94" w:rsidRDefault="00F74DA7" w:rsidP="00170516">
            <w:pPr>
              <w:jc w:val="both"/>
              <w:rPr>
                <w:sz w:val="24"/>
                <w:szCs w:val="24"/>
                <w:lang w:val="uk-UA"/>
              </w:rPr>
            </w:pPr>
            <w:r w:rsidRPr="00AD7E94">
              <w:rPr>
                <w:sz w:val="24"/>
                <w:szCs w:val="24"/>
                <w:lang w:val="uk-UA"/>
              </w:rPr>
              <w:t>Оцінка «прямих» витрат суб’єктів малого підприємництва на виконання регулювання</w:t>
            </w:r>
          </w:p>
        </w:tc>
        <w:tc>
          <w:tcPr>
            <w:tcW w:w="1129" w:type="pct"/>
            <w:shd w:val="clear" w:color="auto" w:fill="auto"/>
            <w:vAlign w:val="center"/>
          </w:tcPr>
          <w:p w:rsidR="00F74DA7" w:rsidRPr="00AD7E94" w:rsidRDefault="00170516" w:rsidP="00170516">
            <w:pPr>
              <w:jc w:val="center"/>
              <w:rPr>
                <w:sz w:val="24"/>
                <w:szCs w:val="24"/>
                <w:lang w:val="uk-UA"/>
              </w:rPr>
            </w:pPr>
            <w:r>
              <w:rPr>
                <w:sz w:val="24"/>
                <w:szCs w:val="24"/>
                <w:lang w:val="uk-UA"/>
              </w:rPr>
              <w:t>120,00</w:t>
            </w:r>
          </w:p>
        </w:tc>
        <w:tc>
          <w:tcPr>
            <w:tcW w:w="504" w:type="pct"/>
            <w:shd w:val="clear" w:color="auto" w:fill="auto"/>
            <w:vAlign w:val="center"/>
          </w:tcPr>
          <w:p w:rsidR="00F74DA7" w:rsidRPr="00AD7E94" w:rsidRDefault="002D0269" w:rsidP="00170516">
            <w:pPr>
              <w:jc w:val="center"/>
              <w:rPr>
                <w:sz w:val="24"/>
                <w:szCs w:val="24"/>
                <w:lang w:val="uk-UA"/>
              </w:rPr>
            </w:pPr>
            <w:r>
              <w:rPr>
                <w:sz w:val="24"/>
                <w:szCs w:val="24"/>
                <w:lang w:val="uk-UA"/>
              </w:rPr>
              <w:t>327000,00</w:t>
            </w:r>
          </w:p>
        </w:tc>
      </w:tr>
      <w:tr w:rsidR="00F74DA7" w:rsidRPr="00AD7E94" w:rsidTr="00170516">
        <w:trPr>
          <w:trHeight w:val="20"/>
          <w:jc w:val="center"/>
        </w:trPr>
        <w:tc>
          <w:tcPr>
            <w:tcW w:w="845" w:type="pct"/>
            <w:shd w:val="clear" w:color="auto" w:fill="auto"/>
            <w:vAlign w:val="center"/>
          </w:tcPr>
          <w:p w:rsidR="00F74DA7" w:rsidRPr="00AD7E94" w:rsidRDefault="00F74DA7" w:rsidP="00170516">
            <w:pPr>
              <w:jc w:val="center"/>
              <w:rPr>
                <w:sz w:val="24"/>
                <w:szCs w:val="24"/>
                <w:lang w:val="uk-UA"/>
              </w:rPr>
            </w:pPr>
            <w:r w:rsidRPr="00AD7E94">
              <w:rPr>
                <w:sz w:val="24"/>
                <w:szCs w:val="24"/>
                <w:lang w:val="uk-UA"/>
              </w:rPr>
              <w:t>2</w:t>
            </w:r>
          </w:p>
        </w:tc>
        <w:tc>
          <w:tcPr>
            <w:tcW w:w="2522" w:type="pct"/>
            <w:shd w:val="clear" w:color="auto" w:fill="auto"/>
            <w:vAlign w:val="center"/>
          </w:tcPr>
          <w:p w:rsidR="00F74DA7" w:rsidRPr="00AD7E94" w:rsidRDefault="00F74DA7" w:rsidP="00170516">
            <w:pPr>
              <w:jc w:val="both"/>
              <w:rPr>
                <w:sz w:val="24"/>
                <w:szCs w:val="24"/>
                <w:lang w:val="uk-UA"/>
              </w:rPr>
            </w:pPr>
            <w:r w:rsidRPr="00AD7E94">
              <w:rPr>
                <w:sz w:val="24"/>
                <w:szCs w:val="24"/>
                <w:lang w:val="uk-UA"/>
              </w:rPr>
              <w:t>Оцінка вартості адміністративних процедур для суб’єктів малого підприємництва щодо виконання регулювання та звітування</w:t>
            </w:r>
          </w:p>
        </w:tc>
        <w:tc>
          <w:tcPr>
            <w:tcW w:w="1129" w:type="pct"/>
            <w:shd w:val="clear" w:color="auto" w:fill="auto"/>
            <w:vAlign w:val="center"/>
          </w:tcPr>
          <w:p w:rsidR="00F74DA7" w:rsidRPr="00AD7E94" w:rsidRDefault="00170516" w:rsidP="00170516">
            <w:pPr>
              <w:jc w:val="center"/>
              <w:rPr>
                <w:sz w:val="24"/>
                <w:szCs w:val="24"/>
                <w:lang w:val="uk-UA"/>
              </w:rPr>
            </w:pPr>
            <w:r>
              <w:rPr>
                <w:sz w:val="24"/>
                <w:szCs w:val="24"/>
                <w:lang w:val="uk-UA"/>
              </w:rPr>
              <w:t>202,22</w:t>
            </w:r>
          </w:p>
        </w:tc>
        <w:tc>
          <w:tcPr>
            <w:tcW w:w="504" w:type="pct"/>
            <w:shd w:val="clear" w:color="auto" w:fill="auto"/>
            <w:vAlign w:val="center"/>
          </w:tcPr>
          <w:p w:rsidR="00F74DA7" w:rsidRPr="00AD7E94" w:rsidRDefault="002D0269" w:rsidP="002D0269">
            <w:pPr>
              <w:jc w:val="center"/>
              <w:rPr>
                <w:sz w:val="24"/>
                <w:szCs w:val="24"/>
                <w:lang w:val="uk-UA"/>
              </w:rPr>
            </w:pPr>
            <w:r>
              <w:rPr>
                <w:sz w:val="24"/>
                <w:szCs w:val="24"/>
                <w:lang w:val="uk-UA"/>
              </w:rPr>
              <w:t>551052,25</w:t>
            </w:r>
          </w:p>
        </w:tc>
      </w:tr>
      <w:tr w:rsidR="00F74DA7" w:rsidRPr="00AD7E94" w:rsidTr="00170516">
        <w:trPr>
          <w:trHeight w:val="20"/>
          <w:jc w:val="center"/>
        </w:trPr>
        <w:tc>
          <w:tcPr>
            <w:tcW w:w="845" w:type="pct"/>
            <w:shd w:val="clear" w:color="auto" w:fill="auto"/>
            <w:vAlign w:val="center"/>
          </w:tcPr>
          <w:p w:rsidR="00F74DA7" w:rsidRPr="00AD7E94" w:rsidRDefault="00F74DA7" w:rsidP="00170516">
            <w:pPr>
              <w:jc w:val="center"/>
              <w:rPr>
                <w:sz w:val="24"/>
                <w:szCs w:val="24"/>
                <w:lang w:val="uk-UA"/>
              </w:rPr>
            </w:pPr>
            <w:r w:rsidRPr="00AD7E94">
              <w:rPr>
                <w:sz w:val="24"/>
                <w:szCs w:val="24"/>
                <w:lang w:val="uk-UA"/>
              </w:rPr>
              <w:t>3</w:t>
            </w:r>
          </w:p>
        </w:tc>
        <w:tc>
          <w:tcPr>
            <w:tcW w:w="2522" w:type="pct"/>
            <w:shd w:val="clear" w:color="auto" w:fill="auto"/>
            <w:vAlign w:val="center"/>
          </w:tcPr>
          <w:p w:rsidR="00F74DA7" w:rsidRPr="00AD7E94" w:rsidRDefault="00F74DA7" w:rsidP="00170516">
            <w:pPr>
              <w:jc w:val="both"/>
              <w:rPr>
                <w:sz w:val="24"/>
                <w:szCs w:val="24"/>
                <w:lang w:val="uk-UA"/>
              </w:rPr>
            </w:pPr>
            <w:r w:rsidRPr="00AD7E94">
              <w:rPr>
                <w:sz w:val="24"/>
                <w:szCs w:val="24"/>
                <w:lang w:val="uk-UA"/>
              </w:rPr>
              <w:t>Сумарні витрати малого підприємництва на виконання запланованого регулювання</w:t>
            </w:r>
          </w:p>
        </w:tc>
        <w:tc>
          <w:tcPr>
            <w:tcW w:w="1129" w:type="pct"/>
            <w:shd w:val="clear" w:color="auto" w:fill="auto"/>
            <w:vAlign w:val="center"/>
          </w:tcPr>
          <w:p w:rsidR="00F74DA7" w:rsidRPr="00AD7E94" w:rsidRDefault="002D0269" w:rsidP="00170516">
            <w:pPr>
              <w:jc w:val="center"/>
              <w:rPr>
                <w:sz w:val="24"/>
                <w:szCs w:val="24"/>
                <w:lang w:val="uk-UA"/>
              </w:rPr>
            </w:pPr>
            <w:r>
              <w:rPr>
                <w:sz w:val="24"/>
                <w:szCs w:val="24"/>
                <w:lang w:val="uk-UA"/>
              </w:rPr>
              <w:t>322,22</w:t>
            </w:r>
          </w:p>
        </w:tc>
        <w:tc>
          <w:tcPr>
            <w:tcW w:w="504" w:type="pct"/>
            <w:shd w:val="clear" w:color="auto" w:fill="auto"/>
            <w:vAlign w:val="center"/>
          </w:tcPr>
          <w:p w:rsidR="00F74DA7" w:rsidRPr="00AD7E94" w:rsidRDefault="002D0269" w:rsidP="00170516">
            <w:pPr>
              <w:jc w:val="center"/>
              <w:rPr>
                <w:sz w:val="24"/>
                <w:szCs w:val="24"/>
                <w:lang w:val="uk-UA"/>
              </w:rPr>
            </w:pPr>
            <w:r>
              <w:rPr>
                <w:sz w:val="24"/>
                <w:szCs w:val="24"/>
                <w:lang w:val="uk-UA"/>
              </w:rPr>
              <w:t>878052,25</w:t>
            </w:r>
          </w:p>
        </w:tc>
      </w:tr>
      <w:tr w:rsidR="00F74DA7" w:rsidRPr="00AD7E94" w:rsidTr="00170516">
        <w:trPr>
          <w:trHeight w:val="20"/>
          <w:jc w:val="center"/>
        </w:trPr>
        <w:tc>
          <w:tcPr>
            <w:tcW w:w="845" w:type="pct"/>
            <w:shd w:val="clear" w:color="auto" w:fill="auto"/>
            <w:vAlign w:val="center"/>
          </w:tcPr>
          <w:p w:rsidR="00F74DA7" w:rsidRPr="00AD7E94" w:rsidRDefault="00F74DA7" w:rsidP="00170516">
            <w:pPr>
              <w:jc w:val="center"/>
              <w:rPr>
                <w:sz w:val="24"/>
                <w:szCs w:val="24"/>
                <w:lang w:val="uk-UA"/>
              </w:rPr>
            </w:pPr>
            <w:r w:rsidRPr="00AD7E94">
              <w:rPr>
                <w:sz w:val="24"/>
                <w:szCs w:val="24"/>
                <w:lang w:val="uk-UA"/>
              </w:rPr>
              <w:t>4</w:t>
            </w:r>
          </w:p>
        </w:tc>
        <w:tc>
          <w:tcPr>
            <w:tcW w:w="2522" w:type="pct"/>
            <w:shd w:val="clear" w:color="auto" w:fill="auto"/>
            <w:vAlign w:val="center"/>
          </w:tcPr>
          <w:p w:rsidR="00F74DA7" w:rsidRPr="00AD7E94" w:rsidRDefault="00F74DA7" w:rsidP="00170516">
            <w:pPr>
              <w:jc w:val="both"/>
              <w:rPr>
                <w:sz w:val="24"/>
                <w:szCs w:val="24"/>
                <w:lang w:val="uk-UA"/>
              </w:rPr>
            </w:pPr>
            <w:r w:rsidRPr="00AD7E94">
              <w:rPr>
                <w:sz w:val="24"/>
                <w:szCs w:val="24"/>
                <w:lang w:val="uk-UA"/>
              </w:rPr>
              <w:t>Бюджетні витрати на адміністрування регулювання суб’єктів малого підприємництва</w:t>
            </w:r>
          </w:p>
        </w:tc>
        <w:tc>
          <w:tcPr>
            <w:tcW w:w="1129" w:type="pct"/>
            <w:shd w:val="clear" w:color="auto" w:fill="auto"/>
            <w:vAlign w:val="center"/>
          </w:tcPr>
          <w:p w:rsidR="00F74DA7" w:rsidRPr="00AD7E94" w:rsidRDefault="003D7BBB" w:rsidP="00170516">
            <w:pPr>
              <w:jc w:val="center"/>
              <w:rPr>
                <w:sz w:val="24"/>
                <w:szCs w:val="24"/>
                <w:lang w:val="uk-UA"/>
              </w:rPr>
            </w:pPr>
            <w:r w:rsidRPr="00AD7E94">
              <w:rPr>
                <w:sz w:val="24"/>
                <w:szCs w:val="24"/>
                <w:lang w:val="uk-UA"/>
              </w:rPr>
              <w:t>0</w:t>
            </w:r>
          </w:p>
        </w:tc>
        <w:tc>
          <w:tcPr>
            <w:tcW w:w="504" w:type="pct"/>
            <w:shd w:val="clear" w:color="auto" w:fill="auto"/>
            <w:vAlign w:val="center"/>
          </w:tcPr>
          <w:p w:rsidR="00F74DA7" w:rsidRPr="00AD7E94" w:rsidRDefault="00EA7441" w:rsidP="00170516">
            <w:pPr>
              <w:jc w:val="center"/>
              <w:rPr>
                <w:sz w:val="24"/>
                <w:szCs w:val="24"/>
                <w:lang w:val="uk-UA"/>
              </w:rPr>
            </w:pPr>
            <w:r w:rsidRPr="00AD7E94">
              <w:rPr>
                <w:sz w:val="24"/>
                <w:szCs w:val="24"/>
                <w:lang w:val="uk-UA"/>
              </w:rPr>
              <w:t>0</w:t>
            </w:r>
          </w:p>
        </w:tc>
      </w:tr>
      <w:tr w:rsidR="00F74DA7" w:rsidRPr="00AD7E94" w:rsidTr="00170516">
        <w:trPr>
          <w:trHeight w:val="20"/>
          <w:jc w:val="center"/>
        </w:trPr>
        <w:tc>
          <w:tcPr>
            <w:tcW w:w="845" w:type="pct"/>
            <w:shd w:val="clear" w:color="auto" w:fill="auto"/>
            <w:vAlign w:val="center"/>
          </w:tcPr>
          <w:p w:rsidR="00F74DA7" w:rsidRPr="00AD7E94" w:rsidRDefault="00F74DA7" w:rsidP="00170516">
            <w:pPr>
              <w:jc w:val="center"/>
              <w:rPr>
                <w:sz w:val="24"/>
                <w:szCs w:val="24"/>
                <w:lang w:val="uk-UA"/>
              </w:rPr>
            </w:pPr>
            <w:r w:rsidRPr="00AD7E94">
              <w:rPr>
                <w:sz w:val="24"/>
                <w:szCs w:val="24"/>
                <w:lang w:val="uk-UA"/>
              </w:rPr>
              <w:t>5</w:t>
            </w:r>
          </w:p>
        </w:tc>
        <w:tc>
          <w:tcPr>
            <w:tcW w:w="2522" w:type="pct"/>
            <w:shd w:val="clear" w:color="auto" w:fill="auto"/>
            <w:vAlign w:val="center"/>
          </w:tcPr>
          <w:p w:rsidR="00F74DA7" w:rsidRPr="00AD7E94" w:rsidRDefault="00F74DA7" w:rsidP="00170516">
            <w:pPr>
              <w:jc w:val="both"/>
              <w:rPr>
                <w:sz w:val="24"/>
                <w:szCs w:val="24"/>
                <w:lang w:val="uk-UA"/>
              </w:rPr>
            </w:pPr>
            <w:r w:rsidRPr="00AD7E94">
              <w:rPr>
                <w:sz w:val="24"/>
                <w:szCs w:val="24"/>
                <w:lang w:val="uk-UA"/>
              </w:rPr>
              <w:t>Сумарні витрати на виконання запланованого регулювання</w:t>
            </w:r>
          </w:p>
        </w:tc>
        <w:tc>
          <w:tcPr>
            <w:tcW w:w="1129" w:type="pct"/>
            <w:shd w:val="clear" w:color="auto" w:fill="auto"/>
            <w:vAlign w:val="center"/>
          </w:tcPr>
          <w:p w:rsidR="00F74DA7" w:rsidRPr="00AD7E94" w:rsidRDefault="002D0269" w:rsidP="00170516">
            <w:pPr>
              <w:jc w:val="center"/>
              <w:rPr>
                <w:sz w:val="24"/>
                <w:szCs w:val="24"/>
                <w:lang w:val="uk-UA"/>
              </w:rPr>
            </w:pPr>
            <w:r>
              <w:rPr>
                <w:sz w:val="24"/>
                <w:szCs w:val="24"/>
                <w:lang w:val="uk-UA"/>
              </w:rPr>
              <w:t>322,22</w:t>
            </w:r>
          </w:p>
        </w:tc>
        <w:tc>
          <w:tcPr>
            <w:tcW w:w="504" w:type="pct"/>
            <w:shd w:val="clear" w:color="auto" w:fill="auto"/>
            <w:vAlign w:val="center"/>
          </w:tcPr>
          <w:p w:rsidR="00F74DA7" w:rsidRPr="00AD7E94" w:rsidRDefault="002D0269" w:rsidP="00170516">
            <w:pPr>
              <w:jc w:val="center"/>
              <w:rPr>
                <w:sz w:val="24"/>
                <w:szCs w:val="24"/>
                <w:lang w:val="uk-UA"/>
              </w:rPr>
            </w:pPr>
            <w:r>
              <w:rPr>
                <w:sz w:val="24"/>
                <w:szCs w:val="24"/>
                <w:lang w:val="uk-UA"/>
              </w:rPr>
              <w:t>878052,25</w:t>
            </w:r>
          </w:p>
        </w:tc>
      </w:tr>
    </w:tbl>
    <w:p w:rsidR="002D0269" w:rsidRDefault="002D0269" w:rsidP="003D6D95">
      <w:pPr>
        <w:pStyle w:val="af6"/>
        <w:shd w:val="clear" w:color="auto" w:fill="auto"/>
        <w:spacing w:line="240" w:lineRule="auto"/>
        <w:ind w:firstLine="709"/>
        <w:jc w:val="both"/>
        <w:rPr>
          <w:rFonts w:ascii="Times New Roman" w:hAnsi="Times New Roman"/>
          <w:b/>
          <w:sz w:val="24"/>
          <w:szCs w:val="24"/>
          <w:lang w:val="uk-UA"/>
        </w:rPr>
      </w:pPr>
    </w:p>
    <w:p w:rsidR="00F74DA7" w:rsidRPr="00AD7E94" w:rsidRDefault="00167873" w:rsidP="003D6D95">
      <w:pPr>
        <w:pStyle w:val="af6"/>
        <w:shd w:val="clear" w:color="auto" w:fill="auto"/>
        <w:spacing w:line="240" w:lineRule="auto"/>
        <w:ind w:firstLine="709"/>
        <w:jc w:val="both"/>
        <w:rPr>
          <w:rFonts w:ascii="Times New Roman" w:hAnsi="Times New Roman"/>
          <w:b/>
          <w:sz w:val="24"/>
          <w:szCs w:val="24"/>
          <w:lang w:val="uk-UA"/>
        </w:rPr>
      </w:pPr>
      <w:r w:rsidRPr="00AD7E94">
        <w:rPr>
          <w:rFonts w:ascii="Times New Roman" w:hAnsi="Times New Roman"/>
          <w:b/>
          <w:sz w:val="24"/>
          <w:szCs w:val="24"/>
          <w:lang w:val="uk-UA"/>
        </w:rPr>
        <w:t>5.Розроблення коригуючих (</w:t>
      </w:r>
      <w:r w:rsidR="00F74DA7" w:rsidRPr="00AD7E94">
        <w:rPr>
          <w:rFonts w:ascii="Times New Roman" w:hAnsi="Times New Roman"/>
          <w:b/>
          <w:sz w:val="24"/>
          <w:szCs w:val="24"/>
          <w:lang w:val="uk-UA"/>
        </w:rPr>
        <w:t>пом’якшувальних) заходів для малого підприємництва щодо запропонованого регулювання</w:t>
      </w:r>
    </w:p>
    <w:p w:rsidR="002D0269" w:rsidRPr="002D0269" w:rsidRDefault="002D0269" w:rsidP="002D0269">
      <w:pPr>
        <w:pStyle w:val="af6"/>
        <w:shd w:val="clear" w:color="auto" w:fill="auto"/>
        <w:spacing w:line="240" w:lineRule="auto"/>
        <w:ind w:firstLine="709"/>
        <w:jc w:val="both"/>
        <w:rPr>
          <w:rFonts w:ascii="Times New Roman" w:hAnsi="Times New Roman"/>
          <w:sz w:val="24"/>
          <w:szCs w:val="24"/>
          <w:lang w:val="uk-UA"/>
        </w:rPr>
      </w:pPr>
      <w:r w:rsidRPr="002D0269">
        <w:rPr>
          <w:rFonts w:ascii="Times New Roman" w:hAnsi="Times New Roman"/>
          <w:sz w:val="24"/>
          <w:szCs w:val="24"/>
          <w:lang w:val="uk-UA"/>
        </w:rPr>
        <w:t>Податковим кодексом України визначаються об’єкт, база оподаткування, податковий період, порядки обчислення суми податку, строк, порядок сплати податку та інші його обов’язкові елементи й повноваження органів місцевого самоврядування щодо його встановлення.</w:t>
      </w:r>
    </w:p>
    <w:p w:rsidR="002D0269" w:rsidRPr="002D0269" w:rsidRDefault="002D0269" w:rsidP="002D0269">
      <w:pPr>
        <w:pStyle w:val="af6"/>
        <w:shd w:val="clear" w:color="auto" w:fill="auto"/>
        <w:spacing w:line="240" w:lineRule="auto"/>
        <w:ind w:firstLine="709"/>
        <w:jc w:val="both"/>
        <w:rPr>
          <w:rFonts w:ascii="Times New Roman" w:hAnsi="Times New Roman"/>
          <w:sz w:val="24"/>
          <w:szCs w:val="24"/>
          <w:lang w:val="uk-UA"/>
        </w:rPr>
      </w:pPr>
      <w:r w:rsidRPr="002D0269">
        <w:rPr>
          <w:rFonts w:ascii="Times New Roman" w:hAnsi="Times New Roman"/>
          <w:sz w:val="24"/>
          <w:szCs w:val="24"/>
          <w:lang w:val="uk-UA"/>
        </w:rPr>
        <w:t>Цей податок не є новим. При його запровадженні для суб’єктів малого підприємництва на законодавчому рівні вже застосовано коригуючі (пом’якшувальні) заходи.</w:t>
      </w:r>
    </w:p>
    <w:p w:rsidR="002D0269" w:rsidRPr="002D0269" w:rsidRDefault="002D0269" w:rsidP="002D0269">
      <w:pPr>
        <w:pStyle w:val="af6"/>
        <w:shd w:val="clear" w:color="auto" w:fill="auto"/>
        <w:spacing w:line="240" w:lineRule="auto"/>
        <w:ind w:firstLine="709"/>
        <w:jc w:val="both"/>
        <w:rPr>
          <w:rFonts w:ascii="Times New Roman" w:hAnsi="Times New Roman"/>
          <w:sz w:val="24"/>
          <w:szCs w:val="24"/>
          <w:lang w:val="uk-UA"/>
        </w:rPr>
      </w:pPr>
      <w:r w:rsidRPr="002D0269">
        <w:rPr>
          <w:rFonts w:ascii="Times New Roman" w:hAnsi="Times New Roman"/>
          <w:sz w:val="24"/>
          <w:szCs w:val="24"/>
          <w:lang w:val="uk-UA"/>
        </w:rPr>
        <w:t>Установлення диференційованих ставок є компенсаторним заходом.</w:t>
      </w:r>
    </w:p>
    <w:p w:rsidR="002D0269" w:rsidRPr="002D0269" w:rsidRDefault="002D0269" w:rsidP="002D0269">
      <w:pPr>
        <w:pStyle w:val="af6"/>
        <w:shd w:val="clear" w:color="auto" w:fill="auto"/>
        <w:spacing w:line="240" w:lineRule="auto"/>
        <w:ind w:firstLine="709"/>
        <w:jc w:val="both"/>
        <w:rPr>
          <w:rFonts w:ascii="Times New Roman" w:hAnsi="Times New Roman"/>
          <w:sz w:val="24"/>
          <w:szCs w:val="24"/>
          <w:lang w:val="uk-UA"/>
        </w:rPr>
      </w:pPr>
      <w:r w:rsidRPr="002D0269">
        <w:rPr>
          <w:rFonts w:ascii="Times New Roman" w:hAnsi="Times New Roman"/>
          <w:sz w:val="24"/>
          <w:szCs w:val="24"/>
          <w:lang w:val="uk-UA"/>
        </w:rPr>
        <w:t>Запропоновані розміри ставок податку забезпечать виконання соціальних та економічних важливих міських цільових програм, фінансування бюджетної сфери в галузях освіти, соціального захисту, житлово-комунального та дорожнього господарства, тощо.</w:t>
      </w:r>
    </w:p>
    <w:p w:rsidR="002D0269" w:rsidRDefault="002D0269" w:rsidP="002D0269">
      <w:pPr>
        <w:pStyle w:val="af6"/>
        <w:shd w:val="clear" w:color="auto" w:fill="auto"/>
        <w:spacing w:line="240" w:lineRule="auto"/>
        <w:ind w:firstLine="709"/>
        <w:jc w:val="both"/>
        <w:rPr>
          <w:rFonts w:ascii="Times New Roman" w:hAnsi="Times New Roman"/>
          <w:sz w:val="24"/>
          <w:szCs w:val="24"/>
          <w:lang w:val="uk-UA"/>
        </w:rPr>
      </w:pPr>
      <w:r w:rsidRPr="002D0269">
        <w:rPr>
          <w:rFonts w:ascii="Times New Roman" w:hAnsi="Times New Roman"/>
          <w:sz w:val="24"/>
          <w:szCs w:val="24"/>
          <w:lang w:val="uk-UA"/>
        </w:rPr>
        <w:t>Однак, відповідні норми встановлені Кодексом і не можуть бути врегульовані на рівні місцевих рад.</w:t>
      </w:r>
    </w:p>
    <w:p w:rsidR="002D0269" w:rsidRPr="002D0269" w:rsidRDefault="002D0269" w:rsidP="002D0269">
      <w:pPr>
        <w:pStyle w:val="af6"/>
        <w:shd w:val="clear" w:color="auto" w:fill="auto"/>
        <w:spacing w:line="240" w:lineRule="auto"/>
        <w:ind w:firstLine="709"/>
        <w:jc w:val="both"/>
        <w:rPr>
          <w:rFonts w:ascii="Times New Roman" w:hAnsi="Times New Roman"/>
          <w:sz w:val="24"/>
          <w:szCs w:val="24"/>
          <w:lang w:val="uk-UA"/>
        </w:rPr>
      </w:pPr>
    </w:p>
    <w:p w:rsidR="003D6D95" w:rsidRPr="00BC6D09" w:rsidRDefault="003D6D95" w:rsidP="003D6D95">
      <w:pPr>
        <w:pStyle w:val="a7"/>
        <w:tabs>
          <w:tab w:val="left" w:pos="7371"/>
        </w:tabs>
        <w:rPr>
          <w:b/>
          <w:color w:val="000000" w:themeColor="text1"/>
          <w:sz w:val="24"/>
          <w:szCs w:val="24"/>
        </w:rPr>
      </w:pPr>
      <w:r w:rsidRPr="00BC6D09">
        <w:rPr>
          <w:b/>
          <w:color w:val="000000" w:themeColor="text1"/>
          <w:sz w:val="24"/>
          <w:szCs w:val="24"/>
        </w:rPr>
        <w:t xml:space="preserve">Перший заступник </w:t>
      </w:r>
    </w:p>
    <w:p w:rsidR="003D6D95" w:rsidRPr="00BC6D09" w:rsidRDefault="003D6D95" w:rsidP="003D6D95">
      <w:pPr>
        <w:pStyle w:val="a7"/>
        <w:tabs>
          <w:tab w:val="left" w:pos="7371"/>
        </w:tabs>
        <w:rPr>
          <w:b/>
          <w:color w:val="000000" w:themeColor="text1"/>
          <w:sz w:val="24"/>
          <w:szCs w:val="24"/>
        </w:rPr>
      </w:pPr>
      <w:r w:rsidRPr="00BC6D09">
        <w:rPr>
          <w:b/>
          <w:color w:val="000000" w:themeColor="text1"/>
          <w:sz w:val="24"/>
          <w:szCs w:val="24"/>
        </w:rPr>
        <w:t>керівника військово-цивільної адміністрації</w:t>
      </w:r>
    </w:p>
    <w:p w:rsidR="003D6D95" w:rsidRPr="00BC6D09" w:rsidRDefault="003D6D95" w:rsidP="003D6D95">
      <w:pPr>
        <w:pStyle w:val="a7"/>
        <w:tabs>
          <w:tab w:val="left" w:pos="7371"/>
        </w:tabs>
        <w:rPr>
          <w:b/>
          <w:color w:val="000000" w:themeColor="text1"/>
          <w:sz w:val="24"/>
          <w:szCs w:val="24"/>
        </w:rPr>
      </w:pPr>
      <w:r w:rsidRPr="00BC6D09">
        <w:rPr>
          <w:b/>
          <w:color w:val="000000" w:themeColor="text1"/>
          <w:sz w:val="24"/>
          <w:szCs w:val="24"/>
        </w:rPr>
        <w:t>м. Лисичанська</w:t>
      </w:r>
      <w:r w:rsidRPr="00BC6D09">
        <w:rPr>
          <w:b/>
          <w:color w:val="000000" w:themeColor="text1"/>
          <w:sz w:val="24"/>
          <w:szCs w:val="24"/>
        </w:rPr>
        <w:tab/>
        <w:t>Ольга ВЕНГЕР</w:t>
      </w:r>
    </w:p>
    <w:p w:rsidR="003D6D95" w:rsidRPr="00BC6D09" w:rsidRDefault="003D6D95" w:rsidP="003D6D95">
      <w:pPr>
        <w:pStyle w:val="a7"/>
        <w:rPr>
          <w:color w:val="000000" w:themeColor="text1"/>
          <w:sz w:val="24"/>
          <w:szCs w:val="24"/>
        </w:rPr>
      </w:pPr>
    </w:p>
    <w:p w:rsidR="003D6D95" w:rsidRPr="00BC6D09" w:rsidRDefault="003D6D95" w:rsidP="003D6D95">
      <w:pPr>
        <w:pStyle w:val="a7"/>
        <w:rPr>
          <w:b/>
          <w:color w:val="000000" w:themeColor="text1"/>
          <w:sz w:val="24"/>
          <w:szCs w:val="24"/>
        </w:rPr>
      </w:pPr>
    </w:p>
    <w:p w:rsidR="003D6D95" w:rsidRPr="00BC6D09" w:rsidRDefault="003D6D95" w:rsidP="002D0269">
      <w:pPr>
        <w:pStyle w:val="a7"/>
        <w:tabs>
          <w:tab w:val="left" w:pos="6663"/>
        </w:tabs>
        <w:rPr>
          <w:b/>
          <w:color w:val="000000" w:themeColor="text1"/>
          <w:sz w:val="24"/>
          <w:szCs w:val="24"/>
        </w:rPr>
      </w:pPr>
      <w:r w:rsidRPr="00BC6D09">
        <w:rPr>
          <w:b/>
          <w:color w:val="000000" w:themeColor="text1"/>
          <w:sz w:val="24"/>
          <w:szCs w:val="24"/>
        </w:rPr>
        <w:t>Начальник відділу економіки</w:t>
      </w:r>
      <w:r w:rsidRPr="00BC6D09">
        <w:rPr>
          <w:b/>
          <w:color w:val="000000" w:themeColor="text1"/>
          <w:sz w:val="24"/>
          <w:szCs w:val="24"/>
        </w:rPr>
        <w:tab/>
        <w:t>Олександр МОРДАСОВ</w:t>
      </w:r>
    </w:p>
    <w:sectPr w:rsidR="003D6D95" w:rsidRPr="00BC6D09" w:rsidSect="003F0622">
      <w:headerReference w:type="default" r:id="rId11"/>
      <w:footerReference w:type="default" r:id="rId12"/>
      <w:pgSz w:w="11906" w:h="16838" w:code="9"/>
      <w:pgMar w:top="1134" w:right="567" w:bottom="1134" w:left="1701" w:header="3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3C" w:rsidRDefault="0067203C" w:rsidP="00FA16E0">
      <w:r>
        <w:separator/>
      </w:r>
    </w:p>
  </w:endnote>
  <w:endnote w:type="continuationSeparator" w:id="0">
    <w:p w:rsidR="0067203C" w:rsidRDefault="0067203C" w:rsidP="00FA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ntiqua">
    <w:altName w:val="Arial Narrow"/>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15" w:rsidRDefault="00196A15">
    <w:pPr>
      <w:pStyle w:val="af"/>
      <w:jc w:val="right"/>
    </w:pPr>
    <w:r>
      <w:fldChar w:fldCharType="begin"/>
    </w:r>
    <w:r>
      <w:instrText>PAGE   \* MERGEFORMAT</w:instrText>
    </w:r>
    <w:r>
      <w:fldChar w:fldCharType="separate"/>
    </w:r>
    <w:r w:rsidR="00B45330" w:rsidRPr="00B45330">
      <w:rPr>
        <w:noProof/>
        <w:lang w:val="uk-UA"/>
      </w:rPr>
      <w:t>4</w:t>
    </w:r>
    <w:r>
      <w:fldChar w:fldCharType="end"/>
    </w:r>
  </w:p>
  <w:p w:rsidR="00196A15" w:rsidRDefault="00196A1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3C" w:rsidRDefault="0067203C" w:rsidP="00FA16E0">
      <w:r>
        <w:separator/>
      </w:r>
    </w:p>
  </w:footnote>
  <w:footnote w:type="continuationSeparator" w:id="0">
    <w:p w:rsidR="0067203C" w:rsidRDefault="0067203C" w:rsidP="00FA1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57" w:rsidRDefault="00600357">
    <w:pPr>
      <w:pStyle w:val="ad"/>
      <w:jc w:val="center"/>
    </w:pPr>
  </w:p>
  <w:p w:rsidR="00600357" w:rsidRDefault="0060035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BE1"/>
    <w:multiLevelType w:val="hybridMultilevel"/>
    <w:tmpl w:val="587E5046"/>
    <w:lvl w:ilvl="0" w:tplc="C1E615DE">
      <w:numFmt w:val="bullet"/>
      <w:lvlText w:val="-"/>
      <w:lvlJc w:val="left"/>
      <w:pPr>
        <w:ind w:left="1353" w:hanging="360"/>
      </w:pPr>
      <w:rPr>
        <w:rFonts w:ascii="Times New Roman" w:eastAsia="Times New Roman" w:hAnsi="Times New Roman" w:hint="default"/>
      </w:rPr>
    </w:lvl>
    <w:lvl w:ilvl="1" w:tplc="04190003">
      <w:start w:val="1"/>
      <w:numFmt w:val="bullet"/>
      <w:lvlText w:val="o"/>
      <w:lvlJc w:val="left"/>
      <w:pPr>
        <w:ind w:left="2073" w:hanging="360"/>
      </w:pPr>
      <w:rPr>
        <w:rFonts w:ascii="Courier New" w:hAnsi="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hint="default"/>
      </w:rPr>
    </w:lvl>
    <w:lvl w:ilvl="8" w:tplc="04190005">
      <w:start w:val="1"/>
      <w:numFmt w:val="bullet"/>
      <w:lvlText w:val=""/>
      <w:lvlJc w:val="left"/>
      <w:pPr>
        <w:ind w:left="7113" w:hanging="360"/>
      </w:pPr>
      <w:rPr>
        <w:rFonts w:ascii="Wingdings" w:hAnsi="Wingdings" w:hint="default"/>
      </w:rPr>
    </w:lvl>
  </w:abstractNum>
  <w:abstractNum w:abstractNumId="1">
    <w:nsid w:val="07A44D50"/>
    <w:multiLevelType w:val="hybridMultilevel"/>
    <w:tmpl w:val="46BE4B28"/>
    <w:lvl w:ilvl="0" w:tplc="57DE678E">
      <w:start w:val="201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78017B"/>
    <w:multiLevelType w:val="hybridMultilevel"/>
    <w:tmpl w:val="AC8AAEAE"/>
    <w:lvl w:ilvl="0" w:tplc="D232659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B76342"/>
    <w:multiLevelType w:val="hybridMultilevel"/>
    <w:tmpl w:val="705E3618"/>
    <w:lvl w:ilvl="0" w:tplc="04190001">
      <w:start w:val="25"/>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E95184"/>
    <w:multiLevelType w:val="hybridMultilevel"/>
    <w:tmpl w:val="12049EFE"/>
    <w:lvl w:ilvl="0" w:tplc="47A29EF2">
      <w:numFmt w:val="bullet"/>
      <w:lvlText w:val=""/>
      <w:lvlJc w:val="left"/>
      <w:pPr>
        <w:ind w:left="1068" w:hanging="360"/>
      </w:pPr>
      <w:rPr>
        <w:rFonts w:ascii="Symbol" w:eastAsia="Times New Roman"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5">
    <w:nsid w:val="0CDD3841"/>
    <w:multiLevelType w:val="hybridMultilevel"/>
    <w:tmpl w:val="4DFE84A4"/>
    <w:lvl w:ilvl="0" w:tplc="ADC4B72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FB25D36"/>
    <w:multiLevelType w:val="hybridMultilevel"/>
    <w:tmpl w:val="494E8D66"/>
    <w:lvl w:ilvl="0" w:tplc="084EDCF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50815C6"/>
    <w:multiLevelType w:val="hybridMultilevel"/>
    <w:tmpl w:val="96A4BDDA"/>
    <w:lvl w:ilvl="0" w:tplc="116A5266">
      <w:start w:val="3"/>
      <w:numFmt w:val="bullet"/>
      <w:lvlText w:val="-"/>
      <w:lvlJc w:val="left"/>
      <w:pPr>
        <w:ind w:left="720" w:hanging="360"/>
      </w:pPr>
      <w:rPr>
        <w:rFonts w:ascii="Times New Roman" w:eastAsia="Times New Roman" w:hAnsi="Times New Roman"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0742AB8"/>
    <w:multiLevelType w:val="hybridMultilevel"/>
    <w:tmpl w:val="EC8A12E4"/>
    <w:lvl w:ilvl="0" w:tplc="5FD8737C">
      <w:start w:val="10"/>
      <w:numFmt w:val="bullet"/>
      <w:lvlText w:val=""/>
      <w:lvlJc w:val="left"/>
      <w:pPr>
        <w:ind w:left="1068" w:hanging="360"/>
      </w:pPr>
      <w:rPr>
        <w:rFonts w:ascii="Symbol" w:eastAsia="Times New Roman"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9">
    <w:nsid w:val="21A61AEF"/>
    <w:multiLevelType w:val="hybridMultilevel"/>
    <w:tmpl w:val="E8989748"/>
    <w:lvl w:ilvl="0" w:tplc="C0504F4E">
      <w:start w:val="3"/>
      <w:numFmt w:val="bullet"/>
      <w:lvlText w:val="-"/>
      <w:lvlJc w:val="left"/>
      <w:pPr>
        <w:ind w:left="720" w:hanging="360"/>
      </w:pPr>
      <w:rPr>
        <w:rFonts w:ascii="Times New Roman" w:eastAsia="Times New Roman" w:hAnsi="Times New Roman"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7470F0B"/>
    <w:multiLevelType w:val="hybridMultilevel"/>
    <w:tmpl w:val="CF58F374"/>
    <w:lvl w:ilvl="0" w:tplc="486A9D94">
      <w:start w:val="25"/>
      <w:numFmt w:val="bullet"/>
      <w:lvlText w:val=""/>
      <w:lvlJc w:val="left"/>
      <w:pPr>
        <w:ind w:left="1068" w:hanging="360"/>
      </w:pPr>
      <w:rPr>
        <w:rFonts w:ascii="Symbol" w:eastAsia="Times New Roman"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1">
    <w:nsid w:val="2808708B"/>
    <w:multiLevelType w:val="hybridMultilevel"/>
    <w:tmpl w:val="99BC6F8E"/>
    <w:lvl w:ilvl="0" w:tplc="05422C94">
      <w:start w:val="2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88A01EB"/>
    <w:multiLevelType w:val="hybridMultilevel"/>
    <w:tmpl w:val="E25A2C7E"/>
    <w:lvl w:ilvl="0" w:tplc="F738AAD2">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BF21EE4"/>
    <w:multiLevelType w:val="hybridMultilevel"/>
    <w:tmpl w:val="AB988DE0"/>
    <w:lvl w:ilvl="0" w:tplc="CCC663D0">
      <w:start w:val="1"/>
      <w:numFmt w:val="decimal"/>
      <w:lvlText w:val="%1."/>
      <w:lvlJc w:val="left"/>
      <w:pPr>
        <w:tabs>
          <w:tab w:val="num" w:pos="1662"/>
        </w:tabs>
        <w:ind w:left="1662" w:hanging="360"/>
      </w:pPr>
      <w:rPr>
        <w:rFonts w:cs="Times New Roman" w:hint="default"/>
      </w:rPr>
    </w:lvl>
    <w:lvl w:ilvl="1" w:tplc="04190019">
      <w:start w:val="1"/>
      <w:numFmt w:val="lowerLetter"/>
      <w:lvlText w:val="%2."/>
      <w:lvlJc w:val="left"/>
      <w:pPr>
        <w:tabs>
          <w:tab w:val="num" w:pos="2382"/>
        </w:tabs>
        <w:ind w:left="2382" w:hanging="360"/>
      </w:pPr>
      <w:rPr>
        <w:rFonts w:cs="Times New Roman"/>
      </w:rPr>
    </w:lvl>
    <w:lvl w:ilvl="2" w:tplc="0419001B">
      <w:start w:val="1"/>
      <w:numFmt w:val="lowerRoman"/>
      <w:lvlText w:val="%3."/>
      <w:lvlJc w:val="right"/>
      <w:pPr>
        <w:tabs>
          <w:tab w:val="num" w:pos="3102"/>
        </w:tabs>
        <w:ind w:left="3102" w:hanging="180"/>
      </w:pPr>
      <w:rPr>
        <w:rFonts w:cs="Times New Roman"/>
      </w:rPr>
    </w:lvl>
    <w:lvl w:ilvl="3" w:tplc="0419000F">
      <w:start w:val="1"/>
      <w:numFmt w:val="decimal"/>
      <w:lvlText w:val="%4."/>
      <w:lvlJc w:val="left"/>
      <w:pPr>
        <w:tabs>
          <w:tab w:val="num" w:pos="3822"/>
        </w:tabs>
        <w:ind w:left="3822" w:hanging="360"/>
      </w:pPr>
      <w:rPr>
        <w:rFonts w:cs="Times New Roman"/>
      </w:rPr>
    </w:lvl>
    <w:lvl w:ilvl="4" w:tplc="04190019">
      <w:start w:val="1"/>
      <w:numFmt w:val="lowerLetter"/>
      <w:lvlText w:val="%5."/>
      <w:lvlJc w:val="left"/>
      <w:pPr>
        <w:tabs>
          <w:tab w:val="num" w:pos="4542"/>
        </w:tabs>
        <w:ind w:left="4542" w:hanging="360"/>
      </w:pPr>
      <w:rPr>
        <w:rFonts w:cs="Times New Roman"/>
      </w:rPr>
    </w:lvl>
    <w:lvl w:ilvl="5" w:tplc="0419001B">
      <w:start w:val="1"/>
      <w:numFmt w:val="lowerRoman"/>
      <w:lvlText w:val="%6."/>
      <w:lvlJc w:val="right"/>
      <w:pPr>
        <w:tabs>
          <w:tab w:val="num" w:pos="5262"/>
        </w:tabs>
        <w:ind w:left="5262" w:hanging="180"/>
      </w:pPr>
      <w:rPr>
        <w:rFonts w:cs="Times New Roman"/>
      </w:rPr>
    </w:lvl>
    <w:lvl w:ilvl="6" w:tplc="0419000F">
      <w:start w:val="1"/>
      <w:numFmt w:val="decimal"/>
      <w:lvlText w:val="%7."/>
      <w:lvlJc w:val="left"/>
      <w:pPr>
        <w:tabs>
          <w:tab w:val="num" w:pos="5982"/>
        </w:tabs>
        <w:ind w:left="5982" w:hanging="360"/>
      </w:pPr>
      <w:rPr>
        <w:rFonts w:cs="Times New Roman"/>
      </w:rPr>
    </w:lvl>
    <w:lvl w:ilvl="7" w:tplc="04190019">
      <w:start w:val="1"/>
      <w:numFmt w:val="lowerLetter"/>
      <w:lvlText w:val="%8."/>
      <w:lvlJc w:val="left"/>
      <w:pPr>
        <w:tabs>
          <w:tab w:val="num" w:pos="6702"/>
        </w:tabs>
        <w:ind w:left="6702" w:hanging="360"/>
      </w:pPr>
      <w:rPr>
        <w:rFonts w:cs="Times New Roman"/>
      </w:rPr>
    </w:lvl>
    <w:lvl w:ilvl="8" w:tplc="0419001B">
      <w:start w:val="1"/>
      <w:numFmt w:val="lowerRoman"/>
      <w:lvlText w:val="%9."/>
      <w:lvlJc w:val="right"/>
      <w:pPr>
        <w:tabs>
          <w:tab w:val="num" w:pos="7422"/>
        </w:tabs>
        <w:ind w:left="7422" w:hanging="180"/>
      </w:pPr>
      <w:rPr>
        <w:rFonts w:cs="Times New Roman"/>
      </w:rPr>
    </w:lvl>
  </w:abstractNum>
  <w:abstractNum w:abstractNumId="14">
    <w:nsid w:val="31E423A5"/>
    <w:multiLevelType w:val="hybridMultilevel"/>
    <w:tmpl w:val="587AD5B2"/>
    <w:lvl w:ilvl="0" w:tplc="CCE062EC">
      <w:start w:val="3"/>
      <w:numFmt w:val="bullet"/>
      <w:lvlText w:val="-"/>
      <w:lvlJc w:val="left"/>
      <w:pPr>
        <w:ind w:left="720" w:hanging="360"/>
      </w:pPr>
      <w:rPr>
        <w:rFonts w:ascii="Times New Roman" w:eastAsia="Times New Roman" w:hAnsi="Times New Roman"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29131DF"/>
    <w:multiLevelType w:val="hybridMultilevel"/>
    <w:tmpl w:val="B67C355C"/>
    <w:lvl w:ilvl="0" w:tplc="FDA68E54">
      <w:start w:val="6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38072AF"/>
    <w:multiLevelType w:val="hybridMultilevel"/>
    <w:tmpl w:val="588C4C38"/>
    <w:lvl w:ilvl="0" w:tplc="20C2322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7EE553D"/>
    <w:multiLevelType w:val="hybridMultilevel"/>
    <w:tmpl w:val="8CF2A28E"/>
    <w:lvl w:ilvl="0" w:tplc="C952C1C0">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18">
    <w:nsid w:val="3F695043"/>
    <w:multiLevelType w:val="hybridMultilevel"/>
    <w:tmpl w:val="063C696E"/>
    <w:lvl w:ilvl="0" w:tplc="B4C80B7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1B753AE"/>
    <w:multiLevelType w:val="hybridMultilevel"/>
    <w:tmpl w:val="B0D0A306"/>
    <w:lvl w:ilvl="0" w:tplc="906E5BD0">
      <w:start w:val="202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26857F7"/>
    <w:multiLevelType w:val="hybridMultilevel"/>
    <w:tmpl w:val="996649AE"/>
    <w:lvl w:ilvl="0" w:tplc="1C9857CC">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3427F26"/>
    <w:multiLevelType w:val="hybridMultilevel"/>
    <w:tmpl w:val="EDA0D1A6"/>
    <w:lvl w:ilvl="0" w:tplc="9C46B576">
      <w:start w:val="1"/>
      <w:numFmt w:val="bullet"/>
      <w:lvlText w:val=""/>
      <w:lvlJc w:val="left"/>
      <w:pPr>
        <w:ind w:left="1068" w:hanging="360"/>
      </w:pPr>
      <w:rPr>
        <w:rFonts w:ascii="Symbol" w:eastAsia="Times New Roman"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2">
    <w:nsid w:val="4A5C6FDE"/>
    <w:multiLevelType w:val="hybridMultilevel"/>
    <w:tmpl w:val="2E5834BE"/>
    <w:lvl w:ilvl="0" w:tplc="35C89A90">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3">
    <w:nsid w:val="4AB84034"/>
    <w:multiLevelType w:val="hybridMultilevel"/>
    <w:tmpl w:val="54E64F64"/>
    <w:lvl w:ilvl="0" w:tplc="BAA49862">
      <w:start w:val="28"/>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4">
    <w:nsid w:val="4CD429D6"/>
    <w:multiLevelType w:val="hybridMultilevel"/>
    <w:tmpl w:val="BA7A5876"/>
    <w:lvl w:ilvl="0" w:tplc="1A7C47D2">
      <w:start w:val="201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E31709C"/>
    <w:multiLevelType w:val="hybridMultilevel"/>
    <w:tmpl w:val="FD7288D4"/>
    <w:lvl w:ilvl="0" w:tplc="038C87A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EB9639A"/>
    <w:multiLevelType w:val="hybridMultilevel"/>
    <w:tmpl w:val="72221982"/>
    <w:lvl w:ilvl="0" w:tplc="B9580E0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4E7573E"/>
    <w:multiLevelType w:val="hybridMultilevel"/>
    <w:tmpl w:val="435E00E8"/>
    <w:lvl w:ilvl="0" w:tplc="A1606E3A">
      <w:start w:val="3"/>
      <w:numFmt w:val="bullet"/>
      <w:lvlText w:val="-"/>
      <w:lvlJc w:val="left"/>
      <w:pPr>
        <w:ind w:left="1155" w:hanging="360"/>
      </w:pPr>
      <w:rPr>
        <w:rFonts w:ascii="Times New Roman" w:eastAsia="Times New Roman" w:hAnsi="Times New Roman" w:hint="default"/>
      </w:rPr>
    </w:lvl>
    <w:lvl w:ilvl="1" w:tplc="04190003">
      <w:start w:val="1"/>
      <w:numFmt w:val="bullet"/>
      <w:lvlText w:val="o"/>
      <w:lvlJc w:val="left"/>
      <w:pPr>
        <w:ind w:left="1875" w:hanging="360"/>
      </w:pPr>
      <w:rPr>
        <w:rFonts w:ascii="Courier New" w:hAnsi="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hint="default"/>
      </w:rPr>
    </w:lvl>
    <w:lvl w:ilvl="8" w:tplc="04190005">
      <w:start w:val="1"/>
      <w:numFmt w:val="bullet"/>
      <w:lvlText w:val=""/>
      <w:lvlJc w:val="left"/>
      <w:pPr>
        <w:ind w:left="6915" w:hanging="360"/>
      </w:pPr>
      <w:rPr>
        <w:rFonts w:ascii="Wingdings" w:hAnsi="Wingdings" w:hint="default"/>
      </w:rPr>
    </w:lvl>
  </w:abstractNum>
  <w:abstractNum w:abstractNumId="28">
    <w:nsid w:val="56490114"/>
    <w:multiLevelType w:val="hybridMultilevel"/>
    <w:tmpl w:val="3B28EC06"/>
    <w:lvl w:ilvl="0" w:tplc="1D3E1678">
      <w:start w:val="3"/>
      <w:numFmt w:val="bullet"/>
      <w:lvlText w:val="-"/>
      <w:lvlJc w:val="left"/>
      <w:pPr>
        <w:ind w:left="1155" w:hanging="360"/>
      </w:pPr>
      <w:rPr>
        <w:rFonts w:ascii="Times New Roman" w:eastAsia="Times New Roman" w:hAnsi="Times New Roman" w:hint="default"/>
      </w:rPr>
    </w:lvl>
    <w:lvl w:ilvl="1" w:tplc="04190003">
      <w:start w:val="1"/>
      <w:numFmt w:val="bullet"/>
      <w:lvlText w:val="o"/>
      <w:lvlJc w:val="left"/>
      <w:pPr>
        <w:ind w:left="1875" w:hanging="360"/>
      </w:pPr>
      <w:rPr>
        <w:rFonts w:ascii="Courier New" w:hAnsi="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hint="default"/>
      </w:rPr>
    </w:lvl>
    <w:lvl w:ilvl="8" w:tplc="04190005">
      <w:start w:val="1"/>
      <w:numFmt w:val="bullet"/>
      <w:lvlText w:val=""/>
      <w:lvlJc w:val="left"/>
      <w:pPr>
        <w:ind w:left="6915" w:hanging="360"/>
      </w:pPr>
      <w:rPr>
        <w:rFonts w:ascii="Wingdings" w:hAnsi="Wingdings" w:hint="default"/>
      </w:rPr>
    </w:lvl>
  </w:abstractNum>
  <w:abstractNum w:abstractNumId="29">
    <w:nsid w:val="5C446FA3"/>
    <w:multiLevelType w:val="hybridMultilevel"/>
    <w:tmpl w:val="C0B8040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C707734"/>
    <w:multiLevelType w:val="hybridMultilevel"/>
    <w:tmpl w:val="C8E227C4"/>
    <w:lvl w:ilvl="0" w:tplc="04190001">
      <w:start w:val="1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EBA543C"/>
    <w:multiLevelType w:val="hybridMultilevel"/>
    <w:tmpl w:val="49A25B1A"/>
    <w:lvl w:ilvl="0" w:tplc="0A8270E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F2B2DBC"/>
    <w:multiLevelType w:val="hybridMultilevel"/>
    <w:tmpl w:val="B1E06B2E"/>
    <w:lvl w:ilvl="0" w:tplc="98EAC94A">
      <w:start w:val="3"/>
      <w:numFmt w:val="bullet"/>
      <w:lvlText w:val="-"/>
      <w:lvlJc w:val="left"/>
      <w:pPr>
        <w:ind w:left="1143" w:hanging="360"/>
      </w:pPr>
      <w:rPr>
        <w:rFonts w:ascii="Times New Roman" w:eastAsia="Times New Roman" w:hAnsi="Times New Roman" w:hint="default"/>
      </w:rPr>
    </w:lvl>
    <w:lvl w:ilvl="1" w:tplc="04190003">
      <w:start w:val="1"/>
      <w:numFmt w:val="bullet"/>
      <w:lvlText w:val="o"/>
      <w:lvlJc w:val="left"/>
      <w:pPr>
        <w:ind w:left="1863" w:hanging="360"/>
      </w:pPr>
      <w:rPr>
        <w:rFonts w:ascii="Courier New" w:hAnsi="Courier New" w:hint="default"/>
      </w:rPr>
    </w:lvl>
    <w:lvl w:ilvl="2" w:tplc="04190005">
      <w:start w:val="1"/>
      <w:numFmt w:val="bullet"/>
      <w:lvlText w:val=""/>
      <w:lvlJc w:val="left"/>
      <w:pPr>
        <w:ind w:left="2583" w:hanging="360"/>
      </w:pPr>
      <w:rPr>
        <w:rFonts w:ascii="Wingdings" w:hAnsi="Wingdings" w:hint="default"/>
      </w:rPr>
    </w:lvl>
    <w:lvl w:ilvl="3" w:tplc="04190001">
      <w:start w:val="1"/>
      <w:numFmt w:val="bullet"/>
      <w:lvlText w:val=""/>
      <w:lvlJc w:val="left"/>
      <w:pPr>
        <w:ind w:left="3303" w:hanging="360"/>
      </w:pPr>
      <w:rPr>
        <w:rFonts w:ascii="Symbol" w:hAnsi="Symbol" w:hint="default"/>
      </w:rPr>
    </w:lvl>
    <w:lvl w:ilvl="4" w:tplc="04190003">
      <w:start w:val="1"/>
      <w:numFmt w:val="bullet"/>
      <w:lvlText w:val="o"/>
      <w:lvlJc w:val="left"/>
      <w:pPr>
        <w:ind w:left="4023" w:hanging="360"/>
      </w:pPr>
      <w:rPr>
        <w:rFonts w:ascii="Courier New" w:hAnsi="Courier New" w:hint="default"/>
      </w:rPr>
    </w:lvl>
    <w:lvl w:ilvl="5" w:tplc="04190005">
      <w:start w:val="1"/>
      <w:numFmt w:val="bullet"/>
      <w:lvlText w:val=""/>
      <w:lvlJc w:val="left"/>
      <w:pPr>
        <w:ind w:left="4743" w:hanging="360"/>
      </w:pPr>
      <w:rPr>
        <w:rFonts w:ascii="Wingdings" w:hAnsi="Wingdings" w:hint="default"/>
      </w:rPr>
    </w:lvl>
    <w:lvl w:ilvl="6" w:tplc="04190001">
      <w:start w:val="1"/>
      <w:numFmt w:val="bullet"/>
      <w:lvlText w:val=""/>
      <w:lvlJc w:val="left"/>
      <w:pPr>
        <w:ind w:left="5463" w:hanging="360"/>
      </w:pPr>
      <w:rPr>
        <w:rFonts w:ascii="Symbol" w:hAnsi="Symbol" w:hint="default"/>
      </w:rPr>
    </w:lvl>
    <w:lvl w:ilvl="7" w:tplc="04190003">
      <w:start w:val="1"/>
      <w:numFmt w:val="bullet"/>
      <w:lvlText w:val="o"/>
      <w:lvlJc w:val="left"/>
      <w:pPr>
        <w:ind w:left="6183" w:hanging="360"/>
      </w:pPr>
      <w:rPr>
        <w:rFonts w:ascii="Courier New" w:hAnsi="Courier New" w:hint="default"/>
      </w:rPr>
    </w:lvl>
    <w:lvl w:ilvl="8" w:tplc="04190005">
      <w:start w:val="1"/>
      <w:numFmt w:val="bullet"/>
      <w:lvlText w:val=""/>
      <w:lvlJc w:val="left"/>
      <w:pPr>
        <w:ind w:left="6903" w:hanging="360"/>
      </w:pPr>
      <w:rPr>
        <w:rFonts w:ascii="Wingdings" w:hAnsi="Wingdings" w:hint="default"/>
      </w:rPr>
    </w:lvl>
  </w:abstractNum>
  <w:abstractNum w:abstractNumId="33">
    <w:nsid w:val="617F0C93"/>
    <w:multiLevelType w:val="hybridMultilevel"/>
    <w:tmpl w:val="C77C63EA"/>
    <w:lvl w:ilvl="0" w:tplc="1CF0A3E2">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31D2458"/>
    <w:multiLevelType w:val="hybridMultilevel"/>
    <w:tmpl w:val="B83668F8"/>
    <w:lvl w:ilvl="0" w:tplc="E8A467BA">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5082B4A"/>
    <w:multiLevelType w:val="hybridMultilevel"/>
    <w:tmpl w:val="6262E400"/>
    <w:lvl w:ilvl="0" w:tplc="4EDEF9B0">
      <w:start w:val="2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76A1CA9"/>
    <w:multiLevelType w:val="hybridMultilevel"/>
    <w:tmpl w:val="3474BF70"/>
    <w:lvl w:ilvl="0" w:tplc="B96E51A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B9B7A0E"/>
    <w:multiLevelType w:val="hybridMultilevel"/>
    <w:tmpl w:val="A06E3772"/>
    <w:lvl w:ilvl="0" w:tplc="D53AABC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EFC11B9"/>
    <w:multiLevelType w:val="hybridMultilevel"/>
    <w:tmpl w:val="47FC0166"/>
    <w:lvl w:ilvl="0" w:tplc="327AC0E2">
      <w:start w:val="1"/>
      <w:numFmt w:val="bullet"/>
      <w:lvlText w:val="*"/>
      <w:lvlJc w:val="left"/>
      <w:pPr>
        <w:ind w:left="1103" w:hanging="360"/>
      </w:pPr>
      <w:rPr>
        <w:rFonts w:ascii="Times New Roman" w:eastAsia="Times New Roman" w:hAnsi="Times New Roman" w:hint="default"/>
      </w:rPr>
    </w:lvl>
    <w:lvl w:ilvl="1" w:tplc="04190003">
      <w:start w:val="1"/>
      <w:numFmt w:val="bullet"/>
      <w:lvlText w:val="o"/>
      <w:lvlJc w:val="left"/>
      <w:pPr>
        <w:ind w:left="1823" w:hanging="360"/>
      </w:pPr>
      <w:rPr>
        <w:rFonts w:ascii="Courier New" w:hAnsi="Courier New" w:hint="default"/>
      </w:rPr>
    </w:lvl>
    <w:lvl w:ilvl="2" w:tplc="04190005">
      <w:start w:val="1"/>
      <w:numFmt w:val="bullet"/>
      <w:lvlText w:val=""/>
      <w:lvlJc w:val="left"/>
      <w:pPr>
        <w:ind w:left="2543" w:hanging="360"/>
      </w:pPr>
      <w:rPr>
        <w:rFonts w:ascii="Wingdings" w:hAnsi="Wingdings" w:hint="default"/>
      </w:rPr>
    </w:lvl>
    <w:lvl w:ilvl="3" w:tplc="04190001">
      <w:start w:val="1"/>
      <w:numFmt w:val="bullet"/>
      <w:lvlText w:val=""/>
      <w:lvlJc w:val="left"/>
      <w:pPr>
        <w:ind w:left="3263" w:hanging="360"/>
      </w:pPr>
      <w:rPr>
        <w:rFonts w:ascii="Symbol" w:hAnsi="Symbol" w:hint="default"/>
      </w:rPr>
    </w:lvl>
    <w:lvl w:ilvl="4" w:tplc="04190003">
      <w:start w:val="1"/>
      <w:numFmt w:val="bullet"/>
      <w:lvlText w:val="o"/>
      <w:lvlJc w:val="left"/>
      <w:pPr>
        <w:ind w:left="3983" w:hanging="360"/>
      </w:pPr>
      <w:rPr>
        <w:rFonts w:ascii="Courier New" w:hAnsi="Courier New" w:hint="default"/>
      </w:rPr>
    </w:lvl>
    <w:lvl w:ilvl="5" w:tplc="04190005">
      <w:start w:val="1"/>
      <w:numFmt w:val="bullet"/>
      <w:lvlText w:val=""/>
      <w:lvlJc w:val="left"/>
      <w:pPr>
        <w:ind w:left="4703" w:hanging="360"/>
      </w:pPr>
      <w:rPr>
        <w:rFonts w:ascii="Wingdings" w:hAnsi="Wingdings" w:hint="default"/>
      </w:rPr>
    </w:lvl>
    <w:lvl w:ilvl="6" w:tplc="04190001">
      <w:start w:val="1"/>
      <w:numFmt w:val="bullet"/>
      <w:lvlText w:val=""/>
      <w:lvlJc w:val="left"/>
      <w:pPr>
        <w:ind w:left="5423" w:hanging="360"/>
      </w:pPr>
      <w:rPr>
        <w:rFonts w:ascii="Symbol" w:hAnsi="Symbol" w:hint="default"/>
      </w:rPr>
    </w:lvl>
    <w:lvl w:ilvl="7" w:tplc="04190003">
      <w:start w:val="1"/>
      <w:numFmt w:val="bullet"/>
      <w:lvlText w:val="o"/>
      <w:lvlJc w:val="left"/>
      <w:pPr>
        <w:ind w:left="6143" w:hanging="360"/>
      </w:pPr>
      <w:rPr>
        <w:rFonts w:ascii="Courier New" w:hAnsi="Courier New" w:hint="default"/>
      </w:rPr>
    </w:lvl>
    <w:lvl w:ilvl="8" w:tplc="04190005">
      <w:start w:val="1"/>
      <w:numFmt w:val="bullet"/>
      <w:lvlText w:val=""/>
      <w:lvlJc w:val="left"/>
      <w:pPr>
        <w:ind w:left="6863" w:hanging="360"/>
      </w:pPr>
      <w:rPr>
        <w:rFonts w:ascii="Wingdings" w:hAnsi="Wingdings" w:hint="default"/>
      </w:rPr>
    </w:lvl>
  </w:abstractNum>
  <w:abstractNum w:abstractNumId="39">
    <w:nsid w:val="70427052"/>
    <w:multiLevelType w:val="hybridMultilevel"/>
    <w:tmpl w:val="FF5E6BF4"/>
    <w:lvl w:ilvl="0" w:tplc="16481D00">
      <w:start w:val="3"/>
      <w:numFmt w:val="bullet"/>
      <w:lvlText w:val="-"/>
      <w:lvlJc w:val="left"/>
      <w:pPr>
        <w:ind w:left="720" w:hanging="360"/>
      </w:pPr>
      <w:rPr>
        <w:rFonts w:ascii="Times New Roman" w:eastAsia="Times New Roman" w:hAnsi="Times New Roman"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6BC5D42"/>
    <w:multiLevelType w:val="hybridMultilevel"/>
    <w:tmpl w:val="7820C6F0"/>
    <w:lvl w:ilvl="0" w:tplc="305A6C2E">
      <w:numFmt w:val="bullet"/>
      <w:lvlText w:val="-"/>
      <w:lvlJc w:val="left"/>
      <w:pPr>
        <w:ind w:left="1080" w:hanging="360"/>
      </w:pPr>
      <w:rPr>
        <w:rFonts w:ascii="Times New Roman" w:eastAsia="Times New Roman" w:hAnsi="Times New Roman" w:hint="default"/>
        <w:color w:val="auto"/>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1">
    <w:nsid w:val="76FC64AB"/>
    <w:multiLevelType w:val="hybridMultilevel"/>
    <w:tmpl w:val="D37494C0"/>
    <w:lvl w:ilvl="0" w:tplc="04190001">
      <w:start w:val="1"/>
      <w:numFmt w:val="bullet"/>
      <w:lvlText w:val=""/>
      <w:lvlJc w:val="left"/>
      <w:pPr>
        <w:ind w:left="720" w:hanging="360"/>
      </w:pPr>
      <w:rPr>
        <w:rFonts w:ascii="Symbol" w:hAnsi="Symbol" w:hint="default"/>
      </w:rPr>
    </w:lvl>
    <w:lvl w:ilvl="1" w:tplc="2FB6A244">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11181DB4">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88A2705"/>
    <w:multiLevelType w:val="hybridMultilevel"/>
    <w:tmpl w:val="43B6308C"/>
    <w:lvl w:ilvl="0" w:tplc="9C1E9B9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A3C28F8"/>
    <w:multiLevelType w:val="hybridMultilevel"/>
    <w:tmpl w:val="0A20F2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BCD4CB3"/>
    <w:multiLevelType w:val="hybridMultilevel"/>
    <w:tmpl w:val="033C8A00"/>
    <w:lvl w:ilvl="0" w:tplc="EEFCFEC8">
      <w:start w:val="1"/>
      <w:numFmt w:val="bullet"/>
      <w:lvlText w:val=""/>
      <w:lvlJc w:val="left"/>
      <w:pPr>
        <w:ind w:left="1068" w:hanging="360"/>
      </w:pPr>
      <w:rPr>
        <w:rFonts w:ascii="Symbol" w:eastAsia="Times New Roman"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3"/>
  </w:num>
  <w:num w:numId="4">
    <w:abstractNumId w:val="40"/>
  </w:num>
  <w:num w:numId="5">
    <w:abstractNumId w:val="8"/>
  </w:num>
  <w:num w:numId="6">
    <w:abstractNumId w:val="20"/>
  </w:num>
  <w:num w:numId="7">
    <w:abstractNumId w:val="4"/>
  </w:num>
  <w:num w:numId="8">
    <w:abstractNumId w:val="30"/>
  </w:num>
  <w:num w:numId="9">
    <w:abstractNumId w:val="10"/>
  </w:num>
  <w:num w:numId="10">
    <w:abstractNumId w:val="24"/>
  </w:num>
  <w:num w:numId="11">
    <w:abstractNumId w:val="35"/>
  </w:num>
  <w:num w:numId="12">
    <w:abstractNumId w:val="11"/>
  </w:num>
  <w:num w:numId="13">
    <w:abstractNumId w:val="23"/>
  </w:num>
  <w:num w:numId="14">
    <w:abstractNumId w:val="1"/>
  </w:num>
  <w:num w:numId="15">
    <w:abstractNumId w:val="38"/>
  </w:num>
  <w:num w:numId="16">
    <w:abstractNumId w:val="2"/>
  </w:num>
  <w:num w:numId="17">
    <w:abstractNumId w:val="36"/>
  </w:num>
  <w:num w:numId="18">
    <w:abstractNumId w:val="25"/>
  </w:num>
  <w:num w:numId="19">
    <w:abstractNumId w:val="16"/>
  </w:num>
  <w:num w:numId="20">
    <w:abstractNumId w:val="26"/>
  </w:num>
  <w:num w:numId="21">
    <w:abstractNumId w:val="33"/>
  </w:num>
  <w:num w:numId="22">
    <w:abstractNumId w:val="7"/>
  </w:num>
  <w:num w:numId="23">
    <w:abstractNumId w:val="12"/>
  </w:num>
  <w:num w:numId="24">
    <w:abstractNumId w:val="9"/>
  </w:num>
  <w:num w:numId="25">
    <w:abstractNumId w:val="39"/>
  </w:num>
  <w:num w:numId="26">
    <w:abstractNumId w:val="14"/>
  </w:num>
  <w:num w:numId="27">
    <w:abstractNumId w:val="32"/>
  </w:num>
  <w:num w:numId="28">
    <w:abstractNumId w:val="37"/>
  </w:num>
  <w:num w:numId="29">
    <w:abstractNumId w:val="18"/>
  </w:num>
  <w:num w:numId="30">
    <w:abstractNumId w:val="5"/>
  </w:num>
  <w:num w:numId="31">
    <w:abstractNumId w:val="31"/>
  </w:num>
  <w:num w:numId="32">
    <w:abstractNumId w:val="44"/>
  </w:num>
  <w:num w:numId="33">
    <w:abstractNumId w:val="21"/>
  </w:num>
  <w:num w:numId="34">
    <w:abstractNumId w:val="3"/>
  </w:num>
  <w:num w:numId="35">
    <w:abstractNumId w:val="17"/>
  </w:num>
  <w:num w:numId="36">
    <w:abstractNumId w:val="6"/>
  </w:num>
  <w:num w:numId="37">
    <w:abstractNumId w:val="19"/>
  </w:num>
  <w:num w:numId="38">
    <w:abstractNumId w:val="41"/>
  </w:num>
  <w:num w:numId="39">
    <w:abstractNumId w:val="42"/>
  </w:num>
  <w:num w:numId="40">
    <w:abstractNumId w:val="29"/>
  </w:num>
  <w:num w:numId="41">
    <w:abstractNumId w:val="15"/>
  </w:num>
  <w:num w:numId="42">
    <w:abstractNumId w:val="28"/>
  </w:num>
  <w:num w:numId="43">
    <w:abstractNumId w:val="27"/>
  </w:num>
  <w:num w:numId="44">
    <w:abstractNumId w:val="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31"/>
    <w:rsid w:val="00003A97"/>
    <w:rsid w:val="00005440"/>
    <w:rsid w:val="000130F2"/>
    <w:rsid w:val="00013B3A"/>
    <w:rsid w:val="00017032"/>
    <w:rsid w:val="0002463C"/>
    <w:rsid w:val="00030CBD"/>
    <w:rsid w:val="00037E2B"/>
    <w:rsid w:val="000416CC"/>
    <w:rsid w:val="000441F7"/>
    <w:rsid w:val="00045695"/>
    <w:rsid w:val="00045925"/>
    <w:rsid w:val="00051324"/>
    <w:rsid w:val="0005176C"/>
    <w:rsid w:val="00052182"/>
    <w:rsid w:val="000523C3"/>
    <w:rsid w:val="00052677"/>
    <w:rsid w:val="000646C9"/>
    <w:rsid w:val="00066077"/>
    <w:rsid w:val="00074392"/>
    <w:rsid w:val="000814FC"/>
    <w:rsid w:val="00085AF2"/>
    <w:rsid w:val="00087DEE"/>
    <w:rsid w:val="00091EDA"/>
    <w:rsid w:val="00093A20"/>
    <w:rsid w:val="00094191"/>
    <w:rsid w:val="000A2EE8"/>
    <w:rsid w:val="000A579D"/>
    <w:rsid w:val="000B3489"/>
    <w:rsid w:val="000B7001"/>
    <w:rsid w:val="000C477C"/>
    <w:rsid w:val="000C7E31"/>
    <w:rsid w:val="000D142C"/>
    <w:rsid w:val="000D1A2C"/>
    <w:rsid w:val="000D2623"/>
    <w:rsid w:val="000E0273"/>
    <w:rsid w:val="000E674D"/>
    <w:rsid w:val="000F0EE4"/>
    <w:rsid w:val="000F258F"/>
    <w:rsid w:val="000F38D4"/>
    <w:rsid w:val="000F45E4"/>
    <w:rsid w:val="000F5B02"/>
    <w:rsid w:val="000F67DD"/>
    <w:rsid w:val="00100732"/>
    <w:rsid w:val="001022FD"/>
    <w:rsid w:val="001062C3"/>
    <w:rsid w:val="00106551"/>
    <w:rsid w:val="00107161"/>
    <w:rsid w:val="00107232"/>
    <w:rsid w:val="00107CAD"/>
    <w:rsid w:val="00114334"/>
    <w:rsid w:val="0011453C"/>
    <w:rsid w:val="00120CD8"/>
    <w:rsid w:val="00125ED1"/>
    <w:rsid w:val="00130567"/>
    <w:rsid w:val="00130D7C"/>
    <w:rsid w:val="0013370A"/>
    <w:rsid w:val="00134281"/>
    <w:rsid w:val="00141A6A"/>
    <w:rsid w:val="00142B48"/>
    <w:rsid w:val="00145F07"/>
    <w:rsid w:val="001501FA"/>
    <w:rsid w:val="0015033B"/>
    <w:rsid w:val="0015309D"/>
    <w:rsid w:val="00157C0B"/>
    <w:rsid w:val="00163FFD"/>
    <w:rsid w:val="001650FF"/>
    <w:rsid w:val="00166A1D"/>
    <w:rsid w:val="00167873"/>
    <w:rsid w:val="00170516"/>
    <w:rsid w:val="001741D5"/>
    <w:rsid w:val="0018682D"/>
    <w:rsid w:val="00190E6C"/>
    <w:rsid w:val="001926D8"/>
    <w:rsid w:val="001929E6"/>
    <w:rsid w:val="00196A15"/>
    <w:rsid w:val="001A5B42"/>
    <w:rsid w:val="001B220B"/>
    <w:rsid w:val="001C025C"/>
    <w:rsid w:val="001C4027"/>
    <w:rsid w:val="001C4264"/>
    <w:rsid w:val="001C5FAC"/>
    <w:rsid w:val="001C7B6C"/>
    <w:rsid w:val="001D3272"/>
    <w:rsid w:val="001D33CB"/>
    <w:rsid w:val="001E1419"/>
    <w:rsid w:val="001E4671"/>
    <w:rsid w:val="001E500D"/>
    <w:rsid w:val="001E6A8E"/>
    <w:rsid w:val="001E7437"/>
    <w:rsid w:val="001F1F50"/>
    <w:rsid w:val="001F2E06"/>
    <w:rsid w:val="001F3437"/>
    <w:rsid w:val="001F393C"/>
    <w:rsid w:val="00207BE3"/>
    <w:rsid w:val="00211773"/>
    <w:rsid w:val="0021334A"/>
    <w:rsid w:val="00214B9E"/>
    <w:rsid w:val="00217B3D"/>
    <w:rsid w:val="0022293F"/>
    <w:rsid w:val="00223456"/>
    <w:rsid w:val="0022433D"/>
    <w:rsid w:val="00224D0A"/>
    <w:rsid w:val="00232152"/>
    <w:rsid w:val="00235BF9"/>
    <w:rsid w:val="00236D58"/>
    <w:rsid w:val="002405A6"/>
    <w:rsid w:val="00244BFB"/>
    <w:rsid w:val="0024590E"/>
    <w:rsid w:val="0025168D"/>
    <w:rsid w:val="002556EA"/>
    <w:rsid w:val="002561FA"/>
    <w:rsid w:val="00263E10"/>
    <w:rsid w:val="0026474A"/>
    <w:rsid w:val="00264DA7"/>
    <w:rsid w:val="00266C15"/>
    <w:rsid w:val="002676FC"/>
    <w:rsid w:val="00270548"/>
    <w:rsid w:val="00270F95"/>
    <w:rsid w:val="002817F2"/>
    <w:rsid w:val="0028444E"/>
    <w:rsid w:val="002846C4"/>
    <w:rsid w:val="002877F9"/>
    <w:rsid w:val="002A1995"/>
    <w:rsid w:val="002A45FF"/>
    <w:rsid w:val="002B08A7"/>
    <w:rsid w:val="002B14E8"/>
    <w:rsid w:val="002B1F63"/>
    <w:rsid w:val="002B79F1"/>
    <w:rsid w:val="002C5087"/>
    <w:rsid w:val="002D0269"/>
    <w:rsid w:val="002D130E"/>
    <w:rsid w:val="002E0514"/>
    <w:rsid w:val="002E214B"/>
    <w:rsid w:val="002E31AD"/>
    <w:rsid w:val="002E4ACB"/>
    <w:rsid w:val="002E7503"/>
    <w:rsid w:val="002F0E37"/>
    <w:rsid w:val="002F321C"/>
    <w:rsid w:val="003007C5"/>
    <w:rsid w:val="00300EF0"/>
    <w:rsid w:val="003043AE"/>
    <w:rsid w:val="003072AC"/>
    <w:rsid w:val="00312CD4"/>
    <w:rsid w:val="00320E57"/>
    <w:rsid w:val="0032165C"/>
    <w:rsid w:val="0032533C"/>
    <w:rsid w:val="00325A6E"/>
    <w:rsid w:val="003260FD"/>
    <w:rsid w:val="00331F20"/>
    <w:rsid w:val="00342529"/>
    <w:rsid w:val="00345A9A"/>
    <w:rsid w:val="00346499"/>
    <w:rsid w:val="0035169B"/>
    <w:rsid w:val="00352DC2"/>
    <w:rsid w:val="0035489D"/>
    <w:rsid w:val="003565F9"/>
    <w:rsid w:val="00356AF0"/>
    <w:rsid w:val="00356C86"/>
    <w:rsid w:val="00365476"/>
    <w:rsid w:val="00365B3D"/>
    <w:rsid w:val="003742BF"/>
    <w:rsid w:val="00380CAA"/>
    <w:rsid w:val="00381963"/>
    <w:rsid w:val="00381AF5"/>
    <w:rsid w:val="00381C2C"/>
    <w:rsid w:val="00384B27"/>
    <w:rsid w:val="00384F0D"/>
    <w:rsid w:val="003858F8"/>
    <w:rsid w:val="00387947"/>
    <w:rsid w:val="00387F9D"/>
    <w:rsid w:val="00392CAF"/>
    <w:rsid w:val="003936CD"/>
    <w:rsid w:val="003A0CB6"/>
    <w:rsid w:val="003A6300"/>
    <w:rsid w:val="003A76CC"/>
    <w:rsid w:val="003B6269"/>
    <w:rsid w:val="003C1B03"/>
    <w:rsid w:val="003C3C12"/>
    <w:rsid w:val="003C4EA0"/>
    <w:rsid w:val="003C5ADE"/>
    <w:rsid w:val="003C5E22"/>
    <w:rsid w:val="003C76F9"/>
    <w:rsid w:val="003C794B"/>
    <w:rsid w:val="003D1620"/>
    <w:rsid w:val="003D6D95"/>
    <w:rsid w:val="003D7BBB"/>
    <w:rsid w:val="003E011F"/>
    <w:rsid w:val="003E08DE"/>
    <w:rsid w:val="003E50DB"/>
    <w:rsid w:val="003E56A9"/>
    <w:rsid w:val="003E6987"/>
    <w:rsid w:val="003F012E"/>
    <w:rsid w:val="003F03B3"/>
    <w:rsid w:val="003F0622"/>
    <w:rsid w:val="003F1285"/>
    <w:rsid w:val="003F3415"/>
    <w:rsid w:val="003F353C"/>
    <w:rsid w:val="00400671"/>
    <w:rsid w:val="00420F22"/>
    <w:rsid w:val="00422B11"/>
    <w:rsid w:val="00423932"/>
    <w:rsid w:val="00423A94"/>
    <w:rsid w:val="004452AA"/>
    <w:rsid w:val="004473A7"/>
    <w:rsid w:val="00450499"/>
    <w:rsid w:val="00451CF5"/>
    <w:rsid w:val="004524AA"/>
    <w:rsid w:val="004567F9"/>
    <w:rsid w:val="0046407B"/>
    <w:rsid w:val="0046493A"/>
    <w:rsid w:val="00465980"/>
    <w:rsid w:val="00471356"/>
    <w:rsid w:val="00485BBE"/>
    <w:rsid w:val="00487337"/>
    <w:rsid w:val="00487CE8"/>
    <w:rsid w:val="00491CE9"/>
    <w:rsid w:val="00496B42"/>
    <w:rsid w:val="00496F18"/>
    <w:rsid w:val="004972D8"/>
    <w:rsid w:val="00497978"/>
    <w:rsid w:val="00497D7C"/>
    <w:rsid w:val="004A4644"/>
    <w:rsid w:val="004A6302"/>
    <w:rsid w:val="004B1305"/>
    <w:rsid w:val="004B2AC8"/>
    <w:rsid w:val="004B358C"/>
    <w:rsid w:val="004B3AF4"/>
    <w:rsid w:val="004B52E7"/>
    <w:rsid w:val="004C0A85"/>
    <w:rsid w:val="004C6CA6"/>
    <w:rsid w:val="004D1536"/>
    <w:rsid w:val="004D27E9"/>
    <w:rsid w:val="004D2ABB"/>
    <w:rsid w:val="004E0EBA"/>
    <w:rsid w:val="004E38F3"/>
    <w:rsid w:val="004E4B2A"/>
    <w:rsid w:val="004E53BA"/>
    <w:rsid w:val="004E6081"/>
    <w:rsid w:val="004E7154"/>
    <w:rsid w:val="004F2770"/>
    <w:rsid w:val="004F358C"/>
    <w:rsid w:val="004F6228"/>
    <w:rsid w:val="004F655F"/>
    <w:rsid w:val="004F7DA5"/>
    <w:rsid w:val="00500DD3"/>
    <w:rsid w:val="00507FE0"/>
    <w:rsid w:val="00510256"/>
    <w:rsid w:val="00511DA2"/>
    <w:rsid w:val="00513F4A"/>
    <w:rsid w:val="00515325"/>
    <w:rsid w:val="00517378"/>
    <w:rsid w:val="00521197"/>
    <w:rsid w:val="00521F32"/>
    <w:rsid w:val="00522E45"/>
    <w:rsid w:val="00525AAB"/>
    <w:rsid w:val="00534F81"/>
    <w:rsid w:val="005355A6"/>
    <w:rsid w:val="0054688C"/>
    <w:rsid w:val="0054699A"/>
    <w:rsid w:val="005513A9"/>
    <w:rsid w:val="00551D12"/>
    <w:rsid w:val="00554B44"/>
    <w:rsid w:val="005664C9"/>
    <w:rsid w:val="00567FC5"/>
    <w:rsid w:val="0057161A"/>
    <w:rsid w:val="00575D70"/>
    <w:rsid w:val="00577F5F"/>
    <w:rsid w:val="00582ABB"/>
    <w:rsid w:val="00585CD0"/>
    <w:rsid w:val="00591D06"/>
    <w:rsid w:val="00596886"/>
    <w:rsid w:val="005A0174"/>
    <w:rsid w:val="005A268C"/>
    <w:rsid w:val="005B1343"/>
    <w:rsid w:val="005B2BE6"/>
    <w:rsid w:val="005B37AE"/>
    <w:rsid w:val="005B6105"/>
    <w:rsid w:val="005C5488"/>
    <w:rsid w:val="005D6D4E"/>
    <w:rsid w:val="005E5487"/>
    <w:rsid w:val="005F035B"/>
    <w:rsid w:val="005F7FD9"/>
    <w:rsid w:val="00600357"/>
    <w:rsid w:val="00600C1A"/>
    <w:rsid w:val="00606E07"/>
    <w:rsid w:val="00610499"/>
    <w:rsid w:val="006146F3"/>
    <w:rsid w:val="00621E4F"/>
    <w:rsid w:val="00622968"/>
    <w:rsid w:val="00625888"/>
    <w:rsid w:val="00627208"/>
    <w:rsid w:val="006331B3"/>
    <w:rsid w:val="00633EF2"/>
    <w:rsid w:val="00634120"/>
    <w:rsid w:val="00636F6B"/>
    <w:rsid w:val="00637B0A"/>
    <w:rsid w:val="00643735"/>
    <w:rsid w:val="00643B0F"/>
    <w:rsid w:val="0064444D"/>
    <w:rsid w:val="00646B60"/>
    <w:rsid w:val="006644FE"/>
    <w:rsid w:val="0067203C"/>
    <w:rsid w:val="006824B7"/>
    <w:rsid w:val="00683A9B"/>
    <w:rsid w:val="00684C3E"/>
    <w:rsid w:val="00686503"/>
    <w:rsid w:val="0069163F"/>
    <w:rsid w:val="00695367"/>
    <w:rsid w:val="006957F6"/>
    <w:rsid w:val="006A0A8A"/>
    <w:rsid w:val="006A420E"/>
    <w:rsid w:val="006B06B1"/>
    <w:rsid w:val="006B2904"/>
    <w:rsid w:val="006B46ED"/>
    <w:rsid w:val="006C2239"/>
    <w:rsid w:val="006C495E"/>
    <w:rsid w:val="006D0DD2"/>
    <w:rsid w:val="006D1977"/>
    <w:rsid w:val="006D2270"/>
    <w:rsid w:val="006D2D8B"/>
    <w:rsid w:val="006D4D8F"/>
    <w:rsid w:val="006D6AC3"/>
    <w:rsid w:val="006E0B66"/>
    <w:rsid w:val="006E2DE6"/>
    <w:rsid w:val="006E5198"/>
    <w:rsid w:val="006E798C"/>
    <w:rsid w:val="006F3780"/>
    <w:rsid w:val="006F5B57"/>
    <w:rsid w:val="00703952"/>
    <w:rsid w:val="0070435B"/>
    <w:rsid w:val="00704D72"/>
    <w:rsid w:val="00721710"/>
    <w:rsid w:val="00723A7B"/>
    <w:rsid w:val="00755284"/>
    <w:rsid w:val="00755E06"/>
    <w:rsid w:val="00757231"/>
    <w:rsid w:val="007605EA"/>
    <w:rsid w:val="00761A3F"/>
    <w:rsid w:val="00766479"/>
    <w:rsid w:val="00781C51"/>
    <w:rsid w:val="00782AC7"/>
    <w:rsid w:val="00783CBC"/>
    <w:rsid w:val="007845E3"/>
    <w:rsid w:val="007871F9"/>
    <w:rsid w:val="007874F6"/>
    <w:rsid w:val="00790608"/>
    <w:rsid w:val="007958A5"/>
    <w:rsid w:val="007A0D6C"/>
    <w:rsid w:val="007A3780"/>
    <w:rsid w:val="007A745F"/>
    <w:rsid w:val="007A7979"/>
    <w:rsid w:val="007B0AC0"/>
    <w:rsid w:val="007B7B15"/>
    <w:rsid w:val="007C0A18"/>
    <w:rsid w:val="007C62C2"/>
    <w:rsid w:val="007D2AB4"/>
    <w:rsid w:val="007D3C0A"/>
    <w:rsid w:val="007D5ADA"/>
    <w:rsid w:val="007E1FCB"/>
    <w:rsid w:val="007F297C"/>
    <w:rsid w:val="007F72BB"/>
    <w:rsid w:val="00800626"/>
    <w:rsid w:val="008037CF"/>
    <w:rsid w:val="00805776"/>
    <w:rsid w:val="00805BED"/>
    <w:rsid w:val="00811504"/>
    <w:rsid w:val="00816114"/>
    <w:rsid w:val="008206C0"/>
    <w:rsid w:val="00820C19"/>
    <w:rsid w:val="00824AE3"/>
    <w:rsid w:val="00827201"/>
    <w:rsid w:val="008302CA"/>
    <w:rsid w:val="00831899"/>
    <w:rsid w:val="00831916"/>
    <w:rsid w:val="00834B4E"/>
    <w:rsid w:val="00835593"/>
    <w:rsid w:val="0083722E"/>
    <w:rsid w:val="00840060"/>
    <w:rsid w:val="008427D5"/>
    <w:rsid w:val="00842F29"/>
    <w:rsid w:val="0084365D"/>
    <w:rsid w:val="00845B66"/>
    <w:rsid w:val="00847C96"/>
    <w:rsid w:val="0085056B"/>
    <w:rsid w:val="0085228B"/>
    <w:rsid w:val="00853719"/>
    <w:rsid w:val="00854773"/>
    <w:rsid w:val="008570F8"/>
    <w:rsid w:val="00861C98"/>
    <w:rsid w:val="00862A34"/>
    <w:rsid w:val="00871222"/>
    <w:rsid w:val="00877985"/>
    <w:rsid w:val="0088053D"/>
    <w:rsid w:val="0088583F"/>
    <w:rsid w:val="0088781B"/>
    <w:rsid w:val="00893476"/>
    <w:rsid w:val="008A2E8D"/>
    <w:rsid w:val="008B0D82"/>
    <w:rsid w:val="008C23B2"/>
    <w:rsid w:val="008C2678"/>
    <w:rsid w:val="008C35C3"/>
    <w:rsid w:val="008C6580"/>
    <w:rsid w:val="008D13DB"/>
    <w:rsid w:val="008D292A"/>
    <w:rsid w:val="008D4875"/>
    <w:rsid w:val="008E1BF2"/>
    <w:rsid w:val="008E3C70"/>
    <w:rsid w:val="008E41D8"/>
    <w:rsid w:val="008F5E55"/>
    <w:rsid w:val="00902A47"/>
    <w:rsid w:val="00916DE5"/>
    <w:rsid w:val="0091725A"/>
    <w:rsid w:val="00925048"/>
    <w:rsid w:val="00926423"/>
    <w:rsid w:val="00930CC5"/>
    <w:rsid w:val="00932FEB"/>
    <w:rsid w:val="00935664"/>
    <w:rsid w:val="0094058E"/>
    <w:rsid w:val="00943DF1"/>
    <w:rsid w:val="009467B6"/>
    <w:rsid w:val="009471C4"/>
    <w:rsid w:val="009473AE"/>
    <w:rsid w:val="009505C1"/>
    <w:rsid w:val="00954137"/>
    <w:rsid w:val="0095678E"/>
    <w:rsid w:val="00963F7A"/>
    <w:rsid w:val="00964B30"/>
    <w:rsid w:val="00965EE4"/>
    <w:rsid w:val="00966FED"/>
    <w:rsid w:val="009729A4"/>
    <w:rsid w:val="009847F8"/>
    <w:rsid w:val="009855EA"/>
    <w:rsid w:val="00985867"/>
    <w:rsid w:val="0098797C"/>
    <w:rsid w:val="009902FA"/>
    <w:rsid w:val="00994B32"/>
    <w:rsid w:val="009A350B"/>
    <w:rsid w:val="009A6D58"/>
    <w:rsid w:val="009B1C00"/>
    <w:rsid w:val="009C01B0"/>
    <w:rsid w:val="009C39BF"/>
    <w:rsid w:val="009C4122"/>
    <w:rsid w:val="009D03D9"/>
    <w:rsid w:val="009D0BE6"/>
    <w:rsid w:val="009D3617"/>
    <w:rsid w:val="009D3CE5"/>
    <w:rsid w:val="009D5183"/>
    <w:rsid w:val="009D5684"/>
    <w:rsid w:val="009E3DFD"/>
    <w:rsid w:val="009E7B9C"/>
    <w:rsid w:val="009F204A"/>
    <w:rsid w:val="009F370E"/>
    <w:rsid w:val="009F792E"/>
    <w:rsid w:val="00A00A23"/>
    <w:rsid w:val="00A00C24"/>
    <w:rsid w:val="00A01DEF"/>
    <w:rsid w:val="00A01ED2"/>
    <w:rsid w:val="00A02F4D"/>
    <w:rsid w:val="00A0320B"/>
    <w:rsid w:val="00A10E7A"/>
    <w:rsid w:val="00A14AC3"/>
    <w:rsid w:val="00A16857"/>
    <w:rsid w:val="00A20CA4"/>
    <w:rsid w:val="00A25F09"/>
    <w:rsid w:val="00A274FB"/>
    <w:rsid w:val="00A3151F"/>
    <w:rsid w:val="00A338E0"/>
    <w:rsid w:val="00A3455C"/>
    <w:rsid w:val="00A362DB"/>
    <w:rsid w:val="00A4064B"/>
    <w:rsid w:val="00A40A9A"/>
    <w:rsid w:val="00A6390F"/>
    <w:rsid w:val="00A666CD"/>
    <w:rsid w:val="00A67B3F"/>
    <w:rsid w:val="00A73844"/>
    <w:rsid w:val="00A74961"/>
    <w:rsid w:val="00A74C1C"/>
    <w:rsid w:val="00A75BF9"/>
    <w:rsid w:val="00A7752C"/>
    <w:rsid w:val="00A801B5"/>
    <w:rsid w:val="00A809B8"/>
    <w:rsid w:val="00A81A6A"/>
    <w:rsid w:val="00A8694F"/>
    <w:rsid w:val="00A87D4F"/>
    <w:rsid w:val="00AB0093"/>
    <w:rsid w:val="00AB08F3"/>
    <w:rsid w:val="00AB441E"/>
    <w:rsid w:val="00AB5423"/>
    <w:rsid w:val="00AD0007"/>
    <w:rsid w:val="00AD0E5F"/>
    <w:rsid w:val="00AD2886"/>
    <w:rsid w:val="00AD5EFB"/>
    <w:rsid w:val="00AD7E94"/>
    <w:rsid w:val="00AE23EC"/>
    <w:rsid w:val="00AE4C03"/>
    <w:rsid w:val="00AE5B38"/>
    <w:rsid w:val="00AE7CA7"/>
    <w:rsid w:val="00AF25FA"/>
    <w:rsid w:val="00AF294F"/>
    <w:rsid w:val="00AF413E"/>
    <w:rsid w:val="00AF4F19"/>
    <w:rsid w:val="00B078F3"/>
    <w:rsid w:val="00B125E3"/>
    <w:rsid w:val="00B1312C"/>
    <w:rsid w:val="00B206CC"/>
    <w:rsid w:val="00B214F1"/>
    <w:rsid w:val="00B25272"/>
    <w:rsid w:val="00B31DB8"/>
    <w:rsid w:val="00B3288F"/>
    <w:rsid w:val="00B4270B"/>
    <w:rsid w:val="00B43C89"/>
    <w:rsid w:val="00B445AA"/>
    <w:rsid w:val="00B45330"/>
    <w:rsid w:val="00B4795F"/>
    <w:rsid w:val="00B5312C"/>
    <w:rsid w:val="00B55B4E"/>
    <w:rsid w:val="00B60B03"/>
    <w:rsid w:val="00B630C7"/>
    <w:rsid w:val="00B664A2"/>
    <w:rsid w:val="00B67602"/>
    <w:rsid w:val="00B75C41"/>
    <w:rsid w:val="00B77DEA"/>
    <w:rsid w:val="00B810B7"/>
    <w:rsid w:val="00B81750"/>
    <w:rsid w:val="00B81C57"/>
    <w:rsid w:val="00B8205D"/>
    <w:rsid w:val="00B83AE4"/>
    <w:rsid w:val="00B84483"/>
    <w:rsid w:val="00B87D63"/>
    <w:rsid w:val="00B923B0"/>
    <w:rsid w:val="00B975CE"/>
    <w:rsid w:val="00BA5316"/>
    <w:rsid w:val="00BA7CEF"/>
    <w:rsid w:val="00BB4782"/>
    <w:rsid w:val="00BB6629"/>
    <w:rsid w:val="00BC08CB"/>
    <w:rsid w:val="00BC348C"/>
    <w:rsid w:val="00BC5C46"/>
    <w:rsid w:val="00BC76EE"/>
    <w:rsid w:val="00BD1924"/>
    <w:rsid w:val="00BD395C"/>
    <w:rsid w:val="00BD5B57"/>
    <w:rsid w:val="00BD5C46"/>
    <w:rsid w:val="00BD6E69"/>
    <w:rsid w:val="00BE2BBA"/>
    <w:rsid w:val="00BE4EB6"/>
    <w:rsid w:val="00BE6E78"/>
    <w:rsid w:val="00BF2B7F"/>
    <w:rsid w:val="00BF54FD"/>
    <w:rsid w:val="00BF5B33"/>
    <w:rsid w:val="00BF76A7"/>
    <w:rsid w:val="00BF7B3C"/>
    <w:rsid w:val="00C000D1"/>
    <w:rsid w:val="00C01522"/>
    <w:rsid w:val="00C04BD5"/>
    <w:rsid w:val="00C106BE"/>
    <w:rsid w:val="00C10981"/>
    <w:rsid w:val="00C10D6A"/>
    <w:rsid w:val="00C11094"/>
    <w:rsid w:val="00C14960"/>
    <w:rsid w:val="00C14B64"/>
    <w:rsid w:val="00C15BA7"/>
    <w:rsid w:val="00C16064"/>
    <w:rsid w:val="00C16B99"/>
    <w:rsid w:val="00C17D0B"/>
    <w:rsid w:val="00C23EA6"/>
    <w:rsid w:val="00C30029"/>
    <w:rsid w:val="00C35B43"/>
    <w:rsid w:val="00C42A6A"/>
    <w:rsid w:val="00C4337E"/>
    <w:rsid w:val="00C4413F"/>
    <w:rsid w:val="00C45026"/>
    <w:rsid w:val="00C470B3"/>
    <w:rsid w:val="00C50F81"/>
    <w:rsid w:val="00C51669"/>
    <w:rsid w:val="00C51BC9"/>
    <w:rsid w:val="00C531B8"/>
    <w:rsid w:val="00C55CF1"/>
    <w:rsid w:val="00C67F05"/>
    <w:rsid w:val="00C67FC8"/>
    <w:rsid w:val="00C757A8"/>
    <w:rsid w:val="00C75A51"/>
    <w:rsid w:val="00C81509"/>
    <w:rsid w:val="00C82BA7"/>
    <w:rsid w:val="00C86F8D"/>
    <w:rsid w:val="00CA20AA"/>
    <w:rsid w:val="00CB0C25"/>
    <w:rsid w:val="00CB2266"/>
    <w:rsid w:val="00CC2B12"/>
    <w:rsid w:val="00CD03FA"/>
    <w:rsid w:val="00CE0228"/>
    <w:rsid w:val="00CF3419"/>
    <w:rsid w:val="00D04E45"/>
    <w:rsid w:val="00D071B4"/>
    <w:rsid w:val="00D0734B"/>
    <w:rsid w:val="00D1023E"/>
    <w:rsid w:val="00D1080A"/>
    <w:rsid w:val="00D12DA9"/>
    <w:rsid w:val="00D13E31"/>
    <w:rsid w:val="00D173EE"/>
    <w:rsid w:val="00D17CC8"/>
    <w:rsid w:val="00D206C7"/>
    <w:rsid w:val="00D254C3"/>
    <w:rsid w:val="00D27BB6"/>
    <w:rsid w:val="00D37E5C"/>
    <w:rsid w:val="00D4229F"/>
    <w:rsid w:val="00D445D1"/>
    <w:rsid w:val="00D45AEE"/>
    <w:rsid w:val="00D47F11"/>
    <w:rsid w:val="00D51504"/>
    <w:rsid w:val="00D5265A"/>
    <w:rsid w:val="00D57FB9"/>
    <w:rsid w:val="00D61095"/>
    <w:rsid w:val="00D62131"/>
    <w:rsid w:val="00D6338F"/>
    <w:rsid w:val="00D64675"/>
    <w:rsid w:val="00D70D41"/>
    <w:rsid w:val="00D7156C"/>
    <w:rsid w:val="00D71F15"/>
    <w:rsid w:val="00D7540E"/>
    <w:rsid w:val="00D75998"/>
    <w:rsid w:val="00D76DE3"/>
    <w:rsid w:val="00D821E6"/>
    <w:rsid w:val="00D839FF"/>
    <w:rsid w:val="00D906B4"/>
    <w:rsid w:val="00D908C2"/>
    <w:rsid w:val="00D933A0"/>
    <w:rsid w:val="00DA088F"/>
    <w:rsid w:val="00DA1ED1"/>
    <w:rsid w:val="00DA23BA"/>
    <w:rsid w:val="00DA402B"/>
    <w:rsid w:val="00DA48BA"/>
    <w:rsid w:val="00DA60D6"/>
    <w:rsid w:val="00DB107B"/>
    <w:rsid w:val="00DB185C"/>
    <w:rsid w:val="00DB55D3"/>
    <w:rsid w:val="00DC156A"/>
    <w:rsid w:val="00DC4C03"/>
    <w:rsid w:val="00DD6161"/>
    <w:rsid w:val="00DD61E6"/>
    <w:rsid w:val="00DE1D08"/>
    <w:rsid w:val="00DE4946"/>
    <w:rsid w:val="00DE4C5E"/>
    <w:rsid w:val="00DF110C"/>
    <w:rsid w:val="00DF33EB"/>
    <w:rsid w:val="00E0395A"/>
    <w:rsid w:val="00E15294"/>
    <w:rsid w:val="00E15826"/>
    <w:rsid w:val="00E1601C"/>
    <w:rsid w:val="00E20D13"/>
    <w:rsid w:val="00E31EB1"/>
    <w:rsid w:val="00E3375A"/>
    <w:rsid w:val="00E338ED"/>
    <w:rsid w:val="00E4101A"/>
    <w:rsid w:val="00E425F9"/>
    <w:rsid w:val="00E46FD6"/>
    <w:rsid w:val="00E52C27"/>
    <w:rsid w:val="00E54443"/>
    <w:rsid w:val="00E7423A"/>
    <w:rsid w:val="00E81DB2"/>
    <w:rsid w:val="00E82419"/>
    <w:rsid w:val="00E84632"/>
    <w:rsid w:val="00E86689"/>
    <w:rsid w:val="00E92DA3"/>
    <w:rsid w:val="00E967AE"/>
    <w:rsid w:val="00EA67B1"/>
    <w:rsid w:val="00EA6D4B"/>
    <w:rsid w:val="00EA7441"/>
    <w:rsid w:val="00EB1388"/>
    <w:rsid w:val="00EB57B2"/>
    <w:rsid w:val="00EC1EDB"/>
    <w:rsid w:val="00EC29B8"/>
    <w:rsid w:val="00EC4376"/>
    <w:rsid w:val="00ED1218"/>
    <w:rsid w:val="00ED7645"/>
    <w:rsid w:val="00EE000A"/>
    <w:rsid w:val="00EE3774"/>
    <w:rsid w:val="00EE5C68"/>
    <w:rsid w:val="00EF1E47"/>
    <w:rsid w:val="00EF362F"/>
    <w:rsid w:val="00EF4EA7"/>
    <w:rsid w:val="00EF4EF3"/>
    <w:rsid w:val="00EF592F"/>
    <w:rsid w:val="00EF5BE7"/>
    <w:rsid w:val="00EF7A0D"/>
    <w:rsid w:val="00F023B3"/>
    <w:rsid w:val="00F02415"/>
    <w:rsid w:val="00F02796"/>
    <w:rsid w:val="00F038CF"/>
    <w:rsid w:val="00F0498F"/>
    <w:rsid w:val="00F1173A"/>
    <w:rsid w:val="00F146E0"/>
    <w:rsid w:val="00F15625"/>
    <w:rsid w:val="00F207D3"/>
    <w:rsid w:val="00F235F5"/>
    <w:rsid w:val="00F2370D"/>
    <w:rsid w:val="00F26E27"/>
    <w:rsid w:val="00F300E9"/>
    <w:rsid w:val="00F35C55"/>
    <w:rsid w:val="00F51B6C"/>
    <w:rsid w:val="00F57E9F"/>
    <w:rsid w:val="00F611C9"/>
    <w:rsid w:val="00F62B19"/>
    <w:rsid w:val="00F62BCA"/>
    <w:rsid w:val="00F6439B"/>
    <w:rsid w:val="00F73026"/>
    <w:rsid w:val="00F74DA7"/>
    <w:rsid w:val="00F75248"/>
    <w:rsid w:val="00F8004B"/>
    <w:rsid w:val="00F847D4"/>
    <w:rsid w:val="00F8693E"/>
    <w:rsid w:val="00F86D40"/>
    <w:rsid w:val="00F87A1A"/>
    <w:rsid w:val="00F87B70"/>
    <w:rsid w:val="00F91B7F"/>
    <w:rsid w:val="00F94B83"/>
    <w:rsid w:val="00F96D17"/>
    <w:rsid w:val="00FA16E0"/>
    <w:rsid w:val="00FA2910"/>
    <w:rsid w:val="00FA48F7"/>
    <w:rsid w:val="00FB2F0B"/>
    <w:rsid w:val="00FC5086"/>
    <w:rsid w:val="00FD0E14"/>
    <w:rsid w:val="00FD498A"/>
    <w:rsid w:val="00FE1035"/>
    <w:rsid w:val="00FE5316"/>
    <w:rsid w:val="00FF0C86"/>
    <w:rsid w:val="00FF1C15"/>
    <w:rsid w:val="00FF7B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39"/>
    <w:lsdException w:name="Table Theme"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6300"/>
    <w:rPr>
      <w:rFonts w:ascii="Times New Roman" w:hAnsi="Times New Roman"/>
      <w:lang w:val="ru-RU" w:eastAsia="ru-RU"/>
    </w:rPr>
  </w:style>
  <w:style w:type="paragraph" w:styleId="1">
    <w:name w:val="heading 1"/>
    <w:basedOn w:val="a"/>
    <w:next w:val="a"/>
    <w:link w:val="10"/>
    <w:qFormat/>
    <w:rsid w:val="00005440"/>
    <w:pPr>
      <w:keepNext/>
      <w:spacing w:before="240" w:after="60"/>
      <w:outlineLvl w:val="0"/>
    </w:pPr>
    <w:rPr>
      <w:rFonts w:ascii="Cambria" w:hAnsi="Cambria"/>
      <w:b/>
      <w:bCs/>
      <w:kern w:val="32"/>
      <w:sz w:val="32"/>
      <w:szCs w:val="32"/>
      <w:lang w:val="x-none"/>
    </w:rPr>
  </w:style>
  <w:style w:type="paragraph" w:styleId="3">
    <w:name w:val="heading 3"/>
    <w:basedOn w:val="a"/>
    <w:next w:val="a"/>
    <w:link w:val="30"/>
    <w:qFormat/>
    <w:rsid w:val="00005440"/>
    <w:pPr>
      <w:keepNext/>
      <w:spacing w:before="120"/>
      <w:ind w:left="567"/>
      <w:outlineLvl w:val="2"/>
    </w:pPr>
    <w:rPr>
      <w:rFonts w:ascii="Antiqua" w:hAnsi="Antiqua"/>
      <w:b/>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05440"/>
    <w:rPr>
      <w:rFonts w:ascii="Cambria" w:hAnsi="Cambria" w:cs="Times New Roman"/>
      <w:b/>
      <w:bCs/>
      <w:kern w:val="32"/>
      <w:sz w:val="32"/>
      <w:szCs w:val="32"/>
      <w:lang w:val="x-none" w:eastAsia="ru-RU"/>
    </w:rPr>
  </w:style>
  <w:style w:type="character" w:customStyle="1" w:styleId="30">
    <w:name w:val="Заголовок 3 Знак"/>
    <w:link w:val="3"/>
    <w:locked/>
    <w:rsid w:val="00005440"/>
    <w:rPr>
      <w:rFonts w:ascii="Antiqua" w:hAnsi="Antiqua" w:cs="Times New Roman"/>
      <w:b/>
      <w:i/>
      <w:sz w:val="20"/>
      <w:szCs w:val="20"/>
      <w:lang w:val="uk-UA" w:eastAsia="ru-RU"/>
    </w:rPr>
  </w:style>
  <w:style w:type="character" w:styleId="a3">
    <w:name w:val="Hyperlink"/>
    <w:rsid w:val="00005440"/>
    <w:rPr>
      <w:rFonts w:cs="Times New Roman"/>
      <w:color w:val="0000FF"/>
      <w:u w:val="single"/>
    </w:rPr>
  </w:style>
  <w:style w:type="paragraph" w:styleId="a4">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1"/>
    <w:rsid w:val="00005440"/>
    <w:pPr>
      <w:spacing w:before="100" w:beforeAutospacing="1" w:after="100" w:afterAutospacing="1"/>
    </w:pPr>
    <w:rPr>
      <w:rFonts w:ascii="Calibri" w:hAnsi="Calibri"/>
      <w:sz w:val="24"/>
      <w:szCs w:val="24"/>
    </w:rPr>
  </w:style>
  <w:style w:type="paragraph" w:styleId="a5">
    <w:name w:val="Title"/>
    <w:basedOn w:val="a"/>
    <w:link w:val="a6"/>
    <w:qFormat/>
    <w:rsid w:val="00005440"/>
    <w:pPr>
      <w:jc w:val="center"/>
    </w:pPr>
    <w:rPr>
      <w:lang w:val="uk-UA"/>
    </w:rPr>
  </w:style>
  <w:style w:type="character" w:customStyle="1" w:styleId="a6">
    <w:name w:val="Название Знак"/>
    <w:link w:val="a5"/>
    <w:locked/>
    <w:rsid w:val="00005440"/>
    <w:rPr>
      <w:rFonts w:ascii="Times New Roman" w:hAnsi="Times New Roman" w:cs="Times New Roman"/>
      <w:sz w:val="20"/>
      <w:szCs w:val="20"/>
      <w:lang w:val="uk-UA" w:eastAsia="ru-RU"/>
    </w:rPr>
  </w:style>
  <w:style w:type="paragraph" w:styleId="a7">
    <w:name w:val="Body Text"/>
    <w:basedOn w:val="a"/>
    <w:link w:val="12"/>
    <w:rsid w:val="00005440"/>
    <w:pPr>
      <w:jc w:val="both"/>
    </w:pPr>
    <w:rPr>
      <w:lang w:val="uk-UA"/>
    </w:rPr>
  </w:style>
  <w:style w:type="character" w:customStyle="1" w:styleId="12">
    <w:name w:val="Основной текст Знак1"/>
    <w:link w:val="a7"/>
    <w:locked/>
    <w:rsid w:val="00005440"/>
    <w:rPr>
      <w:rFonts w:ascii="Times New Roman" w:hAnsi="Times New Roman" w:cs="Times New Roman"/>
      <w:sz w:val="20"/>
      <w:lang w:val="uk-UA" w:eastAsia="ru-RU"/>
    </w:rPr>
  </w:style>
  <w:style w:type="character" w:customStyle="1" w:styleId="a8">
    <w:name w:val="Основной текст Знак"/>
    <w:semiHidden/>
    <w:rsid w:val="00005440"/>
    <w:rPr>
      <w:rFonts w:ascii="Times New Roman" w:hAnsi="Times New Roman" w:cs="Times New Roman"/>
      <w:sz w:val="20"/>
      <w:szCs w:val="20"/>
      <w:lang w:val="x-none" w:eastAsia="ru-RU"/>
    </w:rPr>
  </w:style>
  <w:style w:type="paragraph" w:styleId="a9">
    <w:name w:val="Body Text Indent"/>
    <w:basedOn w:val="a"/>
    <w:link w:val="aa"/>
    <w:rsid w:val="00005440"/>
    <w:pPr>
      <w:ind w:firstLine="720"/>
      <w:jc w:val="both"/>
    </w:pPr>
    <w:rPr>
      <w:lang w:val="uk-UA"/>
    </w:rPr>
  </w:style>
  <w:style w:type="character" w:customStyle="1" w:styleId="aa">
    <w:name w:val="Основной текст с отступом Знак"/>
    <w:link w:val="a9"/>
    <w:locked/>
    <w:rsid w:val="00005440"/>
    <w:rPr>
      <w:rFonts w:ascii="Times New Roman" w:hAnsi="Times New Roman" w:cs="Times New Roman"/>
      <w:sz w:val="20"/>
      <w:szCs w:val="20"/>
      <w:lang w:val="uk-UA" w:eastAsia="ru-RU"/>
    </w:rPr>
  </w:style>
  <w:style w:type="paragraph" w:styleId="2">
    <w:name w:val="Body Text 2"/>
    <w:basedOn w:val="a"/>
    <w:link w:val="20"/>
    <w:rsid w:val="00005440"/>
    <w:rPr>
      <w:lang w:val="uk-UA"/>
    </w:rPr>
  </w:style>
  <w:style w:type="character" w:customStyle="1" w:styleId="20">
    <w:name w:val="Основной текст 2 Знак"/>
    <w:link w:val="2"/>
    <w:locked/>
    <w:rsid w:val="00005440"/>
    <w:rPr>
      <w:rFonts w:ascii="Times New Roman" w:hAnsi="Times New Roman" w:cs="Times New Roman"/>
      <w:sz w:val="20"/>
      <w:szCs w:val="20"/>
      <w:lang w:val="uk-UA" w:eastAsia="ru-RU"/>
    </w:rPr>
  </w:style>
  <w:style w:type="paragraph" w:styleId="21">
    <w:name w:val="Body Text Indent 2"/>
    <w:basedOn w:val="a"/>
    <w:link w:val="22"/>
    <w:rsid w:val="00005440"/>
    <w:pPr>
      <w:ind w:left="1931"/>
      <w:jc w:val="both"/>
    </w:pPr>
    <w:rPr>
      <w:lang w:val="uk-UA"/>
    </w:rPr>
  </w:style>
  <w:style w:type="character" w:customStyle="1" w:styleId="22">
    <w:name w:val="Основной текст с отступом 2 Знак"/>
    <w:link w:val="21"/>
    <w:locked/>
    <w:rsid w:val="00005440"/>
    <w:rPr>
      <w:rFonts w:ascii="Times New Roman" w:hAnsi="Times New Roman" w:cs="Times New Roman"/>
      <w:sz w:val="20"/>
      <w:szCs w:val="20"/>
      <w:lang w:val="uk-UA" w:eastAsia="ru-RU"/>
    </w:rPr>
  </w:style>
  <w:style w:type="paragraph" w:customStyle="1" w:styleId="13">
    <w:name w:val="Без интервала1"/>
    <w:link w:val="NoSpacingChar"/>
    <w:rsid w:val="00005440"/>
    <w:rPr>
      <w:rFonts w:ascii="Times New Roman" w:hAnsi="Times New Roman"/>
      <w:sz w:val="22"/>
      <w:lang w:eastAsia="ru-RU"/>
    </w:rPr>
  </w:style>
  <w:style w:type="character" w:customStyle="1" w:styleId="FontStyle20">
    <w:name w:val="Font Style20"/>
    <w:rsid w:val="00005440"/>
    <w:rPr>
      <w:rFonts w:ascii="Times New Roman" w:hAnsi="Times New Roman"/>
      <w:sz w:val="26"/>
    </w:rPr>
  </w:style>
  <w:style w:type="paragraph" w:customStyle="1" w:styleId="ab">
    <w:name w:val="Нормальний текст"/>
    <w:basedOn w:val="a"/>
    <w:rsid w:val="00005440"/>
    <w:pPr>
      <w:spacing w:before="120"/>
      <w:ind w:firstLine="567"/>
    </w:pPr>
    <w:rPr>
      <w:rFonts w:ascii="Antiqua" w:hAnsi="Antiqua"/>
      <w:sz w:val="26"/>
      <w:lang w:val="uk-UA"/>
    </w:rPr>
  </w:style>
  <w:style w:type="paragraph" w:customStyle="1" w:styleId="ac">
    <w:name w:val="Назва документа"/>
    <w:basedOn w:val="a"/>
    <w:next w:val="ab"/>
    <w:rsid w:val="00005440"/>
    <w:pPr>
      <w:keepNext/>
      <w:keepLines/>
      <w:spacing w:before="240" w:after="240"/>
      <w:jc w:val="center"/>
    </w:pPr>
    <w:rPr>
      <w:rFonts w:ascii="Antiqua" w:hAnsi="Antiqua"/>
      <w:b/>
      <w:sz w:val="26"/>
      <w:lang w:val="uk-UA"/>
    </w:rPr>
  </w:style>
  <w:style w:type="character" w:customStyle="1" w:styleId="FontStyle14">
    <w:name w:val="Font Style14"/>
    <w:rsid w:val="00005440"/>
    <w:rPr>
      <w:rFonts w:ascii="Times New Roman" w:hAnsi="Times New Roman"/>
      <w:sz w:val="26"/>
    </w:rPr>
  </w:style>
  <w:style w:type="paragraph" w:styleId="HTML">
    <w:name w:val="HTML Preformatted"/>
    <w:basedOn w:val="a"/>
    <w:link w:val="HTML0"/>
    <w:rsid w:val="0000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link w:val="HTML"/>
    <w:locked/>
    <w:rsid w:val="00005440"/>
    <w:rPr>
      <w:rFonts w:ascii="Courier New" w:hAnsi="Courier New" w:cs="Courier New"/>
      <w:sz w:val="20"/>
      <w:szCs w:val="20"/>
      <w:lang w:val="x-none" w:eastAsia="ru-RU"/>
    </w:rPr>
  </w:style>
  <w:style w:type="paragraph" w:customStyle="1" w:styleId="14">
    <w:name w:val="1"/>
    <w:basedOn w:val="a"/>
    <w:rsid w:val="00005440"/>
    <w:rPr>
      <w:rFonts w:ascii="Verdana" w:hAnsi="Verdana" w:cs="Verdana"/>
      <w:lang w:val="en-US" w:eastAsia="en-US"/>
    </w:rPr>
  </w:style>
  <w:style w:type="paragraph" w:styleId="ad">
    <w:name w:val="header"/>
    <w:basedOn w:val="a"/>
    <w:link w:val="ae"/>
    <w:rsid w:val="00005440"/>
    <w:pPr>
      <w:tabs>
        <w:tab w:val="center" w:pos="4677"/>
        <w:tab w:val="right" w:pos="9355"/>
      </w:tabs>
    </w:pPr>
    <w:rPr>
      <w:lang w:val="x-none"/>
    </w:rPr>
  </w:style>
  <w:style w:type="character" w:customStyle="1" w:styleId="ae">
    <w:name w:val="Верхний колонтитул Знак"/>
    <w:link w:val="ad"/>
    <w:locked/>
    <w:rsid w:val="00005440"/>
    <w:rPr>
      <w:rFonts w:ascii="Times New Roman" w:hAnsi="Times New Roman" w:cs="Times New Roman"/>
      <w:sz w:val="20"/>
      <w:szCs w:val="20"/>
      <w:lang w:val="x-none" w:eastAsia="ru-RU"/>
    </w:rPr>
  </w:style>
  <w:style w:type="paragraph" w:styleId="af">
    <w:name w:val="footer"/>
    <w:basedOn w:val="a"/>
    <w:link w:val="af0"/>
    <w:uiPriority w:val="99"/>
    <w:rsid w:val="00005440"/>
    <w:pPr>
      <w:tabs>
        <w:tab w:val="center" w:pos="4677"/>
        <w:tab w:val="right" w:pos="9355"/>
      </w:tabs>
    </w:pPr>
    <w:rPr>
      <w:lang w:val="x-none"/>
    </w:rPr>
  </w:style>
  <w:style w:type="character" w:customStyle="1" w:styleId="af0">
    <w:name w:val="Нижний колонтитул Знак"/>
    <w:link w:val="af"/>
    <w:uiPriority w:val="99"/>
    <w:locked/>
    <w:rsid w:val="00005440"/>
    <w:rPr>
      <w:rFonts w:ascii="Times New Roman" w:hAnsi="Times New Roman" w:cs="Times New Roman"/>
      <w:sz w:val="20"/>
      <w:szCs w:val="20"/>
      <w:lang w:val="x-none" w:eastAsia="ru-RU"/>
    </w:rPr>
  </w:style>
  <w:style w:type="paragraph" w:styleId="af1">
    <w:name w:val="Balloon Text"/>
    <w:basedOn w:val="a"/>
    <w:link w:val="af2"/>
    <w:semiHidden/>
    <w:rsid w:val="00005440"/>
    <w:rPr>
      <w:rFonts w:ascii="Tahoma" w:hAnsi="Tahoma"/>
      <w:sz w:val="16"/>
      <w:szCs w:val="16"/>
      <w:lang w:val="x-none"/>
    </w:rPr>
  </w:style>
  <w:style w:type="character" w:customStyle="1" w:styleId="af2">
    <w:name w:val="Текст выноски Знак"/>
    <w:link w:val="af1"/>
    <w:locked/>
    <w:rsid w:val="00005440"/>
    <w:rPr>
      <w:rFonts w:ascii="Tahoma" w:hAnsi="Tahoma" w:cs="Tahoma"/>
      <w:sz w:val="16"/>
      <w:szCs w:val="16"/>
      <w:lang w:val="x-none" w:eastAsia="ru-RU"/>
    </w:rPr>
  </w:style>
  <w:style w:type="character" w:customStyle="1" w:styleId="23">
    <w:name w:val="Стиль2"/>
    <w:rsid w:val="00005440"/>
  </w:style>
  <w:style w:type="character" w:styleId="af3">
    <w:name w:val="line number"/>
    <w:rsid w:val="00005440"/>
    <w:rPr>
      <w:rFonts w:cs="Times New Roman"/>
    </w:rPr>
  </w:style>
  <w:style w:type="character" w:customStyle="1" w:styleId="rvts23">
    <w:name w:val="rvts23"/>
    <w:rsid w:val="00005440"/>
  </w:style>
  <w:style w:type="paragraph" w:customStyle="1" w:styleId="15">
    <w:name w:val="Без интервала1"/>
    <w:rsid w:val="00005440"/>
    <w:rPr>
      <w:rFonts w:ascii="Times New Roman" w:eastAsia="Times New Roman" w:hAnsi="Times New Roman"/>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05440"/>
    <w:rPr>
      <w:rFonts w:ascii="Verdana" w:hAnsi="Verdana" w:cs="Verdana"/>
      <w:lang w:val="en-US" w:eastAsia="en-US"/>
    </w:rPr>
  </w:style>
  <w:style w:type="character" w:customStyle="1" w:styleId="rvts82">
    <w:name w:val="rvts82"/>
    <w:rsid w:val="00005440"/>
  </w:style>
  <w:style w:type="table" w:styleId="af4">
    <w:name w:val="Table Grid"/>
    <w:basedOn w:val="a1"/>
    <w:uiPriority w:val="39"/>
    <w:rsid w:val="000054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Заголовок №1_"/>
    <w:link w:val="17"/>
    <w:locked/>
    <w:rsid w:val="00005440"/>
    <w:rPr>
      <w:b/>
      <w:shd w:val="clear" w:color="auto" w:fill="FFFFFF"/>
    </w:rPr>
  </w:style>
  <w:style w:type="paragraph" w:customStyle="1" w:styleId="17">
    <w:name w:val="Заголовок №1"/>
    <w:basedOn w:val="a"/>
    <w:link w:val="16"/>
    <w:rsid w:val="00005440"/>
    <w:pPr>
      <w:widowControl w:val="0"/>
      <w:shd w:val="clear" w:color="auto" w:fill="FFFFFF"/>
      <w:spacing w:after="240" w:line="274" w:lineRule="exact"/>
      <w:ind w:hanging="1580"/>
      <w:jc w:val="center"/>
      <w:outlineLvl w:val="0"/>
    </w:pPr>
    <w:rPr>
      <w:rFonts w:ascii="Calibri" w:hAnsi="Calibri"/>
      <w:b/>
      <w:lang w:val="x-none" w:eastAsia="x-none"/>
    </w:rPr>
  </w:style>
  <w:style w:type="character" w:customStyle="1" w:styleId="18">
    <w:name w:val="Строгий1"/>
    <w:rsid w:val="00005440"/>
    <w:rPr>
      <w:b/>
    </w:rPr>
  </w:style>
  <w:style w:type="character" w:customStyle="1" w:styleId="24">
    <w:name w:val="Основной текст (2)"/>
    <w:rsid w:val="00005440"/>
    <w:rPr>
      <w:rFonts w:ascii="Times New Roman" w:hAnsi="Times New Roman"/>
      <w:b/>
      <w:sz w:val="22"/>
      <w:u w:val="single"/>
    </w:rPr>
  </w:style>
  <w:style w:type="character" w:customStyle="1" w:styleId="af5">
    <w:name w:val="Подпись к таблице_"/>
    <w:link w:val="af6"/>
    <w:locked/>
    <w:rsid w:val="00005440"/>
    <w:rPr>
      <w:shd w:val="clear" w:color="auto" w:fill="FFFFFF"/>
    </w:rPr>
  </w:style>
  <w:style w:type="paragraph" w:customStyle="1" w:styleId="af6">
    <w:name w:val="Подпись к таблице"/>
    <w:basedOn w:val="a"/>
    <w:link w:val="af5"/>
    <w:rsid w:val="00005440"/>
    <w:pPr>
      <w:widowControl w:val="0"/>
      <w:shd w:val="clear" w:color="auto" w:fill="FFFFFF"/>
      <w:spacing w:line="240" w:lineRule="atLeast"/>
    </w:pPr>
    <w:rPr>
      <w:rFonts w:ascii="Calibri" w:hAnsi="Calibri"/>
      <w:lang w:val="x-none" w:eastAsia="x-none"/>
    </w:rPr>
  </w:style>
  <w:style w:type="character" w:customStyle="1" w:styleId="25">
    <w:name w:val="Основной текст (2)_"/>
    <w:link w:val="210"/>
    <w:locked/>
    <w:rsid w:val="00005440"/>
    <w:rPr>
      <w:b/>
      <w:shd w:val="clear" w:color="auto" w:fill="FFFFFF"/>
    </w:rPr>
  </w:style>
  <w:style w:type="character" w:customStyle="1" w:styleId="26">
    <w:name w:val="Основной текст (2) + Не полужирный"/>
    <w:rsid w:val="00005440"/>
  </w:style>
  <w:style w:type="paragraph" w:customStyle="1" w:styleId="210">
    <w:name w:val="Основной текст (2)1"/>
    <w:basedOn w:val="a"/>
    <w:link w:val="25"/>
    <w:rsid w:val="00005440"/>
    <w:pPr>
      <w:widowControl w:val="0"/>
      <w:shd w:val="clear" w:color="auto" w:fill="FFFFFF"/>
      <w:spacing w:line="274" w:lineRule="exact"/>
    </w:pPr>
    <w:rPr>
      <w:rFonts w:ascii="Calibri" w:hAnsi="Calibri"/>
      <w:b/>
      <w:lang w:val="x-none" w:eastAsia="x-none"/>
    </w:rPr>
  </w:style>
  <w:style w:type="paragraph" w:customStyle="1" w:styleId="19">
    <w:name w:val="Знак Знак1 Знак"/>
    <w:basedOn w:val="a"/>
    <w:rsid w:val="00005440"/>
    <w:rPr>
      <w:rFonts w:ascii="Verdana" w:hAnsi="Verdana" w:cs="Verdana"/>
      <w:lang w:val="en-US" w:eastAsia="en-US"/>
    </w:rPr>
  </w:style>
  <w:style w:type="character" w:customStyle="1" w:styleId="apple-converted-space">
    <w:name w:val="apple-converted-space"/>
    <w:rsid w:val="00005440"/>
  </w:style>
  <w:style w:type="character" w:customStyle="1" w:styleId="NoSpacingChar">
    <w:name w:val="No Spacing Char"/>
    <w:link w:val="13"/>
    <w:locked/>
    <w:rsid w:val="00005440"/>
    <w:rPr>
      <w:rFonts w:ascii="Times New Roman" w:hAnsi="Times New Roman"/>
      <w:sz w:val="22"/>
      <w:lang w:eastAsia="ru-RU" w:bidi="ar-SA"/>
    </w:rPr>
  </w:style>
  <w:style w:type="paragraph" w:styleId="31">
    <w:name w:val="Body Text Indent 3"/>
    <w:basedOn w:val="a"/>
    <w:link w:val="32"/>
    <w:rsid w:val="00005440"/>
    <w:pPr>
      <w:spacing w:after="120"/>
      <w:ind w:left="283"/>
    </w:pPr>
    <w:rPr>
      <w:sz w:val="16"/>
      <w:szCs w:val="16"/>
      <w:lang w:val="x-none"/>
    </w:rPr>
  </w:style>
  <w:style w:type="character" w:customStyle="1" w:styleId="32">
    <w:name w:val="Основной текст с отступом 3 Знак"/>
    <w:link w:val="31"/>
    <w:locked/>
    <w:rsid w:val="00005440"/>
    <w:rPr>
      <w:rFonts w:ascii="Times New Roman" w:hAnsi="Times New Roman" w:cs="Times New Roman"/>
      <w:sz w:val="16"/>
      <w:szCs w:val="16"/>
      <w:lang w:val="x-none" w:eastAsia="ru-RU"/>
    </w:rPr>
  </w:style>
  <w:style w:type="character" w:styleId="af7">
    <w:name w:val="Emphasis"/>
    <w:qFormat/>
    <w:rsid w:val="00005440"/>
    <w:rPr>
      <w:rFonts w:cs="Times New Roman"/>
      <w:i/>
    </w:rPr>
  </w:style>
  <w:style w:type="character" w:customStyle="1" w:styleId="af8">
    <w:name w:val="Основной текст + Полужирный"/>
    <w:rsid w:val="00005440"/>
    <w:rPr>
      <w:rFonts w:ascii="Times New Roman" w:hAnsi="Times New Roman"/>
      <w:b/>
      <w:sz w:val="22"/>
      <w:u w:val="single"/>
    </w:rPr>
  </w:style>
  <w:style w:type="character" w:customStyle="1" w:styleId="1a">
    <w:name w:val="Основной текст + Полужирный1"/>
    <w:rsid w:val="00005440"/>
    <w:rPr>
      <w:rFonts w:ascii="Times New Roman" w:hAnsi="Times New Roman"/>
      <w:b/>
      <w:sz w:val="22"/>
      <w:u w:val="none"/>
    </w:rPr>
  </w:style>
  <w:style w:type="character" w:customStyle="1" w:styleId="af9">
    <w:name w:val="Колонтитул"/>
    <w:rsid w:val="00005440"/>
    <w:rPr>
      <w:rFonts w:ascii="Times New Roman" w:hAnsi="Times New Roman"/>
      <w:noProof/>
      <w:sz w:val="22"/>
      <w:u w:val="none"/>
    </w:rPr>
  </w:style>
  <w:style w:type="paragraph" w:customStyle="1" w:styleId="rvps2">
    <w:name w:val="rvps2"/>
    <w:basedOn w:val="a"/>
    <w:rsid w:val="00005440"/>
    <w:pPr>
      <w:spacing w:before="100" w:beforeAutospacing="1" w:after="100" w:afterAutospacing="1"/>
    </w:pPr>
    <w:rPr>
      <w:sz w:val="24"/>
      <w:szCs w:val="24"/>
    </w:rPr>
  </w:style>
  <w:style w:type="character" w:styleId="afa">
    <w:name w:val="Strong"/>
    <w:qFormat/>
    <w:rsid w:val="00005440"/>
    <w:rPr>
      <w:rFonts w:cs="Times New Roman"/>
      <w:b/>
    </w:rPr>
  </w:style>
  <w:style w:type="character" w:customStyle="1" w:styleId="27">
    <w:name w:val="Подпись к таблице (2)_"/>
    <w:link w:val="28"/>
    <w:locked/>
    <w:rsid w:val="00005440"/>
    <w:rPr>
      <w:b/>
      <w:shd w:val="clear" w:color="auto" w:fill="FFFFFF"/>
    </w:rPr>
  </w:style>
  <w:style w:type="paragraph" w:customStyle="1" w:styleId="28">
    <w:name w:val="Подпись к таблице (2)"/>
    <w:basedOn w:val="a"/>
    <w:link w:val="27"/>
    <w:rsid w:val="00005440"/>
    <w:pPr>
      <w:widowControl w:val="0"/>
      <w:shd w:val="clear" w:color="auto" w:fill="FFFFFF"/>
      <w:spacing w:line="240" w:lineRule="atLeast"/>
    </w:pPr>
    <w:rPr>
      <w:rFonts w:ascii="Calibri" w:hAnsi="Calibri"/>
      <w:b/>
      <w:lang w:val="x-none" w:eastAsia="x-none"/>
    </w:rPr>
  </w:style>
  <w:style w:type="paragraph" w:customStyle="1" w:styleId="1b">
    <w:name w:val="Знак Знак Знак Знак Знак Знак Знак Знак Знак Знак Знак1 Знак"/>
    <w:basedOn w:val="a"/>
    <w:rsid w:val="00005440"/>
    <w:pPr>
      <w:spacing w:after="160" w:line="240" w:lineRule="exact"/>
    </w:pPr>
    <w:rPr>
      <w:rFonts w:ascii="Verdana" w:hAnsi="Verdana"/>
      <w:lang w:val="en-US" w:eastAsia="en-US"/>
    </w:rPr>
  </w:style>
  <w:style w:type="paragraph" w:customStyle="1" w:styleId="1c">
    <w:name w:val="Абзац списка1"/>
    <w:basedOn w:val="a"/>
    <w:rsid w:val="00005440"/>
    <w:pPr>
      <w:spacing w:after="200" w:line="276" w:lineRule="auto"/>
      <w:ind w:left="720"/>
    </w:pPr>
    <w:rPr>
      <w:rFonts w:ascii="Calibri" w:eastAsia="Times New Roman" w:hAnsi="Calibri"/>
      <w:sz w:val="22"/>
      <w:szCs w:val="22"/>
      <w:lang w:eastAsia="en-US"/>
    </w:rPr>
  </w:style>
  <w:style w:type="paragraph" w:customStyle="1" w:styleId="rvps12">
    <w:name w:val="rvps12"/>
    <w:basedOn w:val="a"/>
    <w:rsid w:val="004E4B2A"/>
    <w:pPr>
      <w:spacing w:before="100" w:beforeAutospacing="1" w:after="100" w:afterAutospacing="1"/>
    </w:pPr>
    <w:rPr>
      <w:rFonts w:eastAsia="Times New Roman"/>
      <w:sz w:val="24"/>
      <w:szCs w:val="24"/>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4"/>
    <w:rsid w:val="004E4B2A"/>
    <w:rPr>
      <w:rFonts w:eastAsia="Calibri"/>
      <w:sz w:val="24"/>
      <w:szCs w:val="24"/>
      <w:lang w:val="ru-RU" w:eastAsia="ru-RU" w:bidi="ar-SA"/>
    </w:rPr>
  </w:style>
  <w:style w:type="paragraph" w:customStyle="1" w:styleId="rvps14">
    <w:name w:val="rvps14"/>
    <w:basedOn w:val="a"/>
    <w:rsid w:val="004E4B2A"/>
    <w:pPr>
      <w:spacing w:before="100" w:beforeAutospacing="1" w:after="100" w:afterAutospacing="1"/>
    </w:pPr>
    <w:rPr>
      <w:rFonts w:eastAsia="Times New Roman"/>
      <w:sz w:val="24"/>
      <w:szCs w:val="24"/>
    </w:rPr>
  </w:style>
  <w:style w:type="character" w:customStyle="1" w:styleId="rvts11">
    <w:name w:val="rvts11"/>
    <w:basedOn w:val="a0"/>
    <w:rsid w:val="004E4B2A"/>
  </w:style>
  <w:style w:type="paragraph" w:customStyle="1" w:styleId="Default">
    <w:name w:val="Default"/>
    <w:rsid w:val="00E82419"/>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rvps3">
    <w:name w:val="rvps3"/>
    <w:basedOn w:val="a"/>
    <w:rsid w:val="00E82419"/>
    <w:pPr>
      <w:spacing w:before="100" w:beforeAutospacing="1" w:after="100" w:afterAutospacing="1"/>
    </w:pPr>
    <w:rPr>
      <w:rFonts w:eastAsia="Times New Roman"/>
      <w:sz w:val="24"/>
      <w:szCs w:val="24"/>
    </w:rPr>
  </w:style>
  <w:style w:type="paragraph" w:customStyle="1" w:styleId="rvps8">
    <w:name w:val="rvps8"/>
    <w:basedOn w:val="a"/>
    <w:rsid w:val="00E82419"/>
    <w:pPr>
      <w:spacing w:before="100" w:beforeAutospacing="1" w:after="100" w:afterAutospacing="1"/>
    </w:pPr>
    <w:rPr>
      <w:rFonts w:eastAsia="Times New Roman"/>
      <w:sz w:val="24"/>
      <w:szCs w:val="24"/>
    </w:rPr>
  </w:style>
  <w:style w:type="paragraph" w:customStyle="1" w:styleId="29">
    <w:name w:val="Без интервала2"/>
    <w:link w:val="afb"/>
    <w:qFormat/>
    <w:rsid w:val="004452AA"/>
    <w:rPr>
      <w:sz w:val="22"/>
      <w:szCs w:val="22"/>
      <w:lang w:eastAsia="en-US"/>
    </w:rPr>
  </w:style>
  <w:style w:type="character" w:customStyle="1" w:styleId="afb">
    <w:name w:val="Без интервала Знак"/>
    <w:link w:val="29"/>
    <w:locked/>
    <w:rsid w:val="004452AA"/>
    <w:rPr>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39"/>
    <w:lsdException w:name="Table Theme"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6300"/>
    <w:rPr>
      <w:rFonts w:ascii="Times New Roman" w:hAnsi="Times New Roman"/>
      <w:lang w:val="ru-RU" w:eastAsia="ru-RU"/>
    </w:rPr>
  </w:style>
  <w:style w:type="paragraph" w:styleId="1">
    <w:name w:val="heading 1"/>
    <w:basedOn w:val="a"/>
    <w:next w:val="a"/>
    <w:link w:val="10"/>
    <w:qFormat/>
    <w:rsid w:val="00005440"/>
    <w:pPr>
      <w:keepNext/>
      <w:spacing w:before="240" w:after="60"/>
      <w:outlineLvl w:val="0"/>
    </w:pPr>
    <w:rPr>
      <w:rFonts w:ascii="Cambria" w:hAnsi="Cambria"/>
      <w:b/>
      <w:bCs/>
      <w:kern w:val="32"/>
      <w:sz w:val="32"/>
      <w:szCs w:val="32"/>
      <w:lang w:val="x-none"/>
    </w:rPr>
  </w:style>
  <w:style w:type="paragraph" w:styleId="3">
    <w:name w:val="heading 3"/>
    <w:basedOn w:val="a"/>
    <w:next w:val="a"/>
    <w:link w:val="30"/>
    <w:qFormat/>
    <w:rsid w:val="00005440"/>
    <w:pPr>
      <w:keepNext/>
      <w:spacing w:before="120"/>
      <w:ind w:left="567"/>
      <w:outlineLvl w:val="2"/>
    </w:pPr>
    <w:rPr>
      <w:rFonts w:ascii="Antiqua" w:hAnsi="Antiqua"/>
      <w:b/>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05440"/>
    <w:rPr>
      <w:rFonts w:ascii="Cambria" w:hAnsi="Cambria" w:cs="Times New Roman"/>
      <w:b/>
      <w:bCs/>
      <w:kern w:val="32"/>
      <w:sz w:val="32"/>
      <w:szCs w:val="32"/>
      <w:lang w:val="x-none" w:eastAsia="ru-RU"/>
    </w:rPr>
  </w:style>
  <w:style w:type="character" w:customStyle="1" w:styleId="30">
    <w:name w:val="Заголовок 3 Знак"/>
    <w:link w:val="3"/>
    <w:locked/>
    <w:rsid w:val="00005440"/>
    <w:rPr>
      <w:rFonts w:ascii="Antiqua" w:hAnsi="Antiqua" w:cs="Times New Roman"/>
      <w:b/>
      <w:i/>
      <w:sz w:val="20"/>
      <w:szCs w:val="20"/>
      <w:lang w:val="uk-UA" w:eastAsia="ru-RU"/>
    </w:rPr>
  </w:style>
  <w:style w:type="character" w:styleId="a3">
    <w:name w:val="Hyperlink"/>
    <w:rsid w:val="00005440"/>
    <w:rPr>
      <w:rFonts w:cs="Times New Roman"/>
      <w:color w:val="0000FF"/>
      <w:u w:val="single"/>
    </w:rPr>
  </w:style>
  <w:style w:type="paragraph" w:styleId="a4">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1"/>
    <w:rsid w:val="00005440"/>
    <w:pPr>
      <w:spacing w:before="100" w:beforeAutospacing="1" w:after="100" w:afterAutospacing="1"/>
    </w:pPr>
    <w:rPr>
      <w:rFonts w:ascii="Calibri" w:hAnsi="Calibri"/>
      <w:sz w:val="24"/>
      <w:szCs w:val="24"/>
    </w:rPr>
  </w:style>
  <w:style w:type="paragraph" w:styleId="a5">
    <w:name w:val="Title"/>
    <w:basedOn w:val="a"/>
    <w:link w:val="a6"/>
    <w:qFormat/>
    <w:rsid w:val="00005440"/>
    <w:pPr>
      <w:jc w:val="center"/>
    </w:pPr>
    <w:rPr>
      <w:lang w:val="uk-UA"/>
    </w:rPr>
  </w:style>
  <w:style w:type="character" w:customStyle="1" w:styleId="a6">
    <w:name w:val="Название Знак"/>
    <w:link w:val="a5"/>
    <w:locked/>
    <w:rsid w:val="00005440"/>
    <w:rPr>
      <w:rFonts w:ascii="Times New Roman" w:hAnsi="Times New Roman" w:cs="Times New Roman"/>
      <w:sz w:val="20"/>
      <w:szCs w:val="20"/>
      <w:lang w:val="uk-UA" w:eastAsia="ru-RU"/>
    </w:rPr>
  </w:style>
  <w:style w:type="paragraph" w:styleId="a7">
    <w:name w:val="Body Text"/>
    <w:basedOn w:val="a"/>
    <w:link w:val="12"/>
    <w:rsid w:val="00005440"/>
    <w:pPr>
      <w:jc w:val="both"/>
    </w:pPr>
    <w:rPr>
      <w:lang w:val="uk-UA"/>
    </w:rPr>
  </w:style>
  <w:style w:type="character" w:customStyle="1" w:styleId="12">
    <w:name w:val="Основной текст Знак1"/>
    <w:link w:val="a7"/>
    <w:locked/>
    <w:rsid w:val="00005440"/>
    <w:rPr>
      <w:rFonts w:ascii="Times New Roman" w:hAnsi="Times New Roman" w:cs="Times New Roman"/>
      <w:sz w:val="20"/>
      <w:lang w:val="uk-UA" w:eastAsia="ru-RU"/>
    </w:rPr>
  </w:style>
  <w:style w:type="character" w:customStyle="1" w:styleId="a8">
    <w:name w:val="Основной текст Знак"/>
    <w:semiHidden/>
    <w:rsid w:val="00005440"/>
    <w:rPr>
      <w:rFonts w:ascii="Times New Roman" w:hAnsi="Times New Roman" w:cs="Times New Roman"/>
      <w:sz w:val="20"/>
      <w:szCs w:val="20"/>
      <w:lang w:val="x-none" w:eastAsia="ru-RU"/>
    </w:rPr>
  </w:style>
  <w:style w:type="paragraph" w:styleId="a9">
    <w:name w:val="Body Text Indent"/>
    <w:basedOn w:val="a"/>
    <w:link w:val="aa"/>
    <w:rsid w:val="00005440"/>
    <w:pPr>
      <w:ind w:firstLine="720"/>
      <w:jc w:val="both"/>
    </w:pPr>
    <w:rPr>
      <w:lang w:val="uk-UA"/>
    </w:rPr>
  </w:style>
  <w:style w:type="character" w:customStyle="1" w:styleId="aa">
    <w:name w:val="Основной текст с отступом Знак"/>
    <w:link w:val="a9"/>
    <w:locked/>
    <w:rsid w:val="00005440"/>
    <w:rPr>
      <w:rFonts w:ascii="Times New Roman" w:hAnsi="Times New Roman" w:cs="Times New Roman"/>
      <w:sz w:val="20"/>
      <w:szCs w:val="20"/>
      <w:lang w:val="uk-UA" w:eastAsia="ru-RU"/>
    </w:rPr>
  </w:style>
  <w:style w:type="paragraph" w:styleId="2">
    <w:name w:val="Body Text 2"/>
    <w:basedOn w:val="a"/>
    <w:link w:val="20"/>
    <w:rsid w:val="00005440"/>
    <w:rPr>
      <w:lang w:val="uk-UA"/>
    </w:rPr>
  </w:style>
  <w:style w:type="character" w:customStyle="1" w:styleId="20">
    <w:name w:val="Основной текст 2 Знак"/>
    <w:link w:val="2"/>
    <w:locked/>
    <w:rsid w:val="00005440"/>
    <w:rPr>
      <w:rFonts w:ascii="Times New Roman" w:hAnsi="Times New Roman" w:cs="Times New Roman"/>
      <w:sz w:val="20"/>
      <w:szCs w:val="20"/>
      <w:lang w:val="uk-UA" w:eastAsia="ru-RU"/>
    </w:rPr>
  </w:style>
  <w:style w:type="paragraph" w:styleId="21">
    <w:name w:val="Body Text Indent 2"/>
    <w:basedOn w:val="a"/>
    <w:link w:val="22"/>
    <w:rsid w:val="00005440"/>
    <w:pPr>
      <w:ind w:left="1931"/>
      <w:jc w:val="both"/>
    </w:pPr>
    <w:rPr>
      <w:lang w:val="uk-UA"/>
    </w:rPr>
  </w:style>
  <w:style w:type="character" w:customStyle="1" w:styleId="22">
    <w:name w:val="Основной текст с отступом 2 Знак"/>
    <w:link w:val="21"/>
    <w:locked/>
    <w:rsid w:val="00005440"/>
    <w:rPr>
      <w:rFonts w:ascii="Times New Roman" w:hAnsi="Times New Roman" w:cs="Times New Roman"/>
      <w:sz w:val="20"/>
      <w:szCs w:val="20"/>
      <w:lang w:val="uk-UA" w:eastAsia="ru-RU"/>
    </w:rPr>
  </w:style>
  <w:style w:type="paragraph" w:customStyle="1" w:styleId="13">
    <w:name w:val="Без интервала1"/>
    <w:link w:val="NoSpacingChar"/>
    <w:rsid w:val="00005440"/>
    <w:rPr>
      <w:rFonts w:ascii="Times New Roman" w:hAnsi="Times New Roman"/>
      <w:sz w:val="22"/>
      <w:lang w:eastAsia="ru-RU"/>
    </w:rPr>
  </w:style>
  <w:style w:type="character" w:customStyle="1" w:styleId="FontStyle20">
    <w:name w:val="Font Style20"/>
    <w:rsid w:val="00005440"/>
    <w:rPr>
      <w:rFonts w:ascii="Times New Roman" w:hAnsi="Times New Roman"/>
      <w:sz w:val="26"/>
    </w:rPr>
  </w:style>
  <w:style w:type="paragraph" w:customStyle="1" w:styleId="ab">
    <w:name w:val="Нормальний текст"/>
    <w:basedOn w:val="a"/>
    <w:rsid w:val="00005440"/>
    <w:pPr>
      <w:spacing w:before="120"/>
      <w:ind w:firstLine="567"/>
    </w:pPr>
    <w:rPr>
      <w:rFonts w:ascii="Antiqua" w:hAnsi="Antiqua"/>
      <w:sz w:val="26"/>
      <w:lang w:val="uk-UA"/>
    </w:rPr>
  </w:style>
  <w:style w:type="paragraph" w:customStyle="1" w:styleId="ac">
    <w:name w:val="Назва документа"/>
    <w:basedOn w:val="a"/>
    <w:next w:val="ab"/>
    <w:rsid w:val="00005440"/>
    <w:pPr>
      <w:keepNext/>
      <w:keepLines/>
      <w:spacing w:before="240" w:after="240"/>
      <w:jc w:val="center"/>
    </w:pPr>
    <w:rPr>
      <w:rFonts w:ascii="Antiqua" w:hAnsi="Antiqua"/>
      <w:b/>
      <w:sz w:val="26"/>
      <w:lang w:val="uk-UA"/>
    </w:rPr>
  </w:style>
  <w:style w:type="character" w:customStyle="1" w:styleId="FontStyle14">
    <w:name w:val="Font Style14"/>
    <w:rsid w:val="00005440"/>
    <w:rPr>
      <w:rFonts w:ascii="Times New Roman" w:hAnsi="Times New Roman"/>
      <w:sz w:val="26"/>
    </w:rPr>
  </w:style>
  <w:style w:type="paragraph" w:styleId="HTML">
    <w:name w:val="HTML Preformatted"/>
    <w:basedOn w:val="a"/>
    <w:link w:val="HTML0"/>
    <w:rsid w:val="0000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link w:val="HTML"/>
    <w:locked/>
    <w:rsid w:val="00005440"/>
    <w:rPr>
      <w:rFonts w:ascii="Courier New" w:hAnsi="Courier New" w:cs="Courier New"/>
      <w:sz w:val="20"/>
      <w:szCs w:val="20"/>
      <w:lang w:val="x-none" w:eastAsia="ru-RU"/>
    </w:rPr>
  </w:style>
  <w:style w:type="paragraph" w:customStyle="1" w:styleId="14">
    <w:name w:val="1"/>
    <w:basedOn w:val="a"/>
    <w:rsid w:val="00005440"/>
    <w:rPr>
      <w:rFonts w:ascii="Verdana" w:hAnsi="Verdana" w:cs="Verdana"/>
      <w:lang w:val="en-US" w:eastAsia="en-US"/>
    </w:rPr>
  </w:style>
  <w:style w:type="paragraph" w:styleId="ad">
    <w:name w:val="header"/>
    <w:basedOn w:val="a"/>
    <w:link w:val="ae"/>
    <w:rsid w:val="00005440"/>
    <w:pPr>
      <w:tabs>
        <w:tab w:val="center" w:pos="4677"/>
        <w:tab w:val="right" w:pos="9355"/>
      </w:tabs>
    </w:pPr>
    <w:rPr>
      <w:lang w:val="x-none"/>
    </w:rPr>
  </w:style>
  <w:style w:type="character" w:customStyle="1" w:styleId="ae">
    <w:name w:val="Верхний колонтитул Знак"/>
    <w:link w:val="ad"/>
    <w:locked/>
    <w:rsid w:val="00005440"/>
    <w:rPr>
      <w:rFonts w:ascii="Times New Roman" w:hAnsi="Times New Roman" w:cs="Times New Roman"/>
      <w:sz w:val="20"/>
      <w:szCs w:val="20"/>
      <w:lang w:val="x-none" w:eastAsia="ru-RU"/>
    </w:rPr>
  </w:style>
  <w:style w:type="paragraph" w:styleId="af">
    <w:name w:val="footer"/>
    <w:basedOn w:val="a"/>
    <w:link w:val="af0"/>
    <w:uiPriority w:val="99"/>
    <w:rsid w:val="00005440"/>
    <w:pPr>
      <w:tabs>
        <w:tab w:val="center" w:pos="4677"/>
        <w:tab w:val="right" w:pos="9355"/>
      </w:tabs>
    </w:pPr>
    <w:rPr>
      <w:lang w:val="x-none"/>
    </w:rPr>
  </w:style>
  <w:style w:type="character" w:customStyle="1" w:styleId="af0">
    <w:name w:val="Нижний колонтитул Знак"/>
    <w:link w:val="af"/>
    <w:uiPriority w:val="99"/>
    <w:locked/>
    <w:rsid w:val="00005440"/>
    <w:rPr>
      <w:rFonts w:ascii="Times New Roman" w:hAnsi="Times New Roman" w:cs="Times New Roman"/>
      <w:sz w:val="20"/>
      <w:szCs w:val="20"/>
      <w:lang w:val="x-none" w:eastAsia="ru-RU"/>
    </w:rPr>
  </w:style>
  <w:style w:type="paragraph" w:styleId="af1">
    <w:name w:val="Balloon Text"/>
    <w:basedOn w:val="a"/>
    <w:link w:val="af2"/>
    <w:semiHidden/>
    <w:rsid w:val="00005440"/>
    <w:rPr>
      <w:rFonts w:ascii="Tahoma" w:hAnsi="Tahoma"/>
      <w:sz w:val="16"/>
      <w:szCs w:val="16"/>
      <w:lang w:val="x-none"/>
    </w:rPr>
  </w:style>
  <w:style w:type="character" w:customStyle="1" w:styleId="af2">
    <w:name w:val="Текст выноски Знак"/>
    <w:link w:val="af1"/>
    <w:locked/>
    <w:rsid w:val="00005440"/>
    <w:rPr>
      <w:rFonts w:ascii="Tahoma" w:hAnsi="Tahoma" w:cs="Tahoma"/>
      <w:sz w:val="16"/>
      <w:szCs w:val="16"/>
      <w:lang w:val="x-none" w:eastAsia="ru-RU"/>
    </w:rPr>
  </w:style>
  <w:style w:type="character" w:customStyle="1" w:styleId="23">
    <w:name w:val="Стиль2"/>
    <w:rsid w:val="00005440"/>
  </w:style>
  <w:style w:type="character" w:styleId="af3">
    <w:name w:val="line number"/>
    <w:rsid w:val="00005440"/>
    <w:rPr>
      <w:rFonts w:cs="Times New Roman"/>
    </w:rPr>
  </w:style>
  <w:style w:type="character" w:customStyle="1" w:styleId="rvts23">
    <w:name w:val="rvts23"/>
    <w:rsid w:val="00005440"/>
  </w:style>
  <w:style w:type="paragraph" w:customStyle="1" w:styleId="15">
    <w:name w:val="Без интервала1"/>
    <w:rsid w:val="00005440"/>
    <w:rPr>
      <w:rFonts w:ascii="Times New Roman" w:eastAsia="Times New Roman" w:hAnsi="Times New Roman"/>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05440"/>
    <w:rPr>
      <w:rFonts w:ascii="Verdana" w:hAnsi="Verdana" w:cs="Verdana"/>
      <w:lang w:val="en-US" w:eastAsia="en-US"/>
    </w:rPr>
  </w:style>
  <w:style w:type="character" w:customStyle="1" w:styleId="rvts82">
    <w:name w:val="rvts82"/>
    <w:rsid w:val="00005440"/>
  </w:style>
  <w:style w:type="table" w:styleId="af4">
    <w:name w:val="Table Grid"/>
    <w:basedOn w:val="a1"/>
    <w:uiPriority w:val="39"/>
    <w:rsid w:val="000054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Заголовок №1_"/>
    <w:link w:val="17"/>
    <w:locked/>
    <w:rsid w:val="00005440"/>
    <w:rPr>
      <w:b/>
      <w:shd w:val="clear" w:color="auto" w:fill="FFFFFF"/>
    </w:rPr>
  </w:style>
  <w:style w:type="paragraph" w:customStyle="1" w:styleId="17">
    <w:name w:val="Заголовок №1"/>
    <w:basedOn w:val="a"/>
    <w:link w:val="16"/>
    <w:rsid w:val="00005440"/>
    <w:pPr>
      <w:widowControl w:val="0"/>
      <w:shd w:val="clear" w:color="auto" w:fill="FFFFFF"/>
      <w:spacing w:after="240" w:line="274" w:lineRule="exact"/>
      <w:ind w:hanging="1580"/>
      <w:jc w:val="center"/>
      <w:outlineLvl w:val="0"/>
    </w:pPr>
    <w:rPr>
      <w:rFonts w:ascii="Calibri" w:hAnsi="Calibri"/>
      <w:b/>
      <w:lang w:val="x-none" w:eastAsia="x-none"/>
    </w:rPr>
  </w:style>
  <w:style w:type="character" w:customStyle="1" w:styleId="18">
    <w:name w:val="Строгий1"/>
    <w:rsid w:val="00005440"/>
    <w:rPr>
      <w:b/>
    </w:rPr>
  </w:style>
  <w:style w:type="character" w:customStyle="1" w:styleId="24">
    <w:name w:val="Основной текст (2)"/>
    <w:rsid w:val="00005440"/>
    <w:rPr>
      <w:rFonts w:ascii="Times New Roman" w:hAnsi="Times New Roman"/>
      <w:b/>
      <w:sz w:val="22"/>
      <w:u w:val="single"/>
    </w:rPr>
  </w:style>
  <w:style w:type="character" w:customStyle="1" w:styleId="af5">
    <w:name w:val="Подпись к таблице_"/>
    <w:link w:val="af6"/>
    <w:locked/>
    <w:rsid w:val="00005440"/>
    <w:rPr>
      <w:shd w:val="clear" w:color="auto" w:fill="FFFFFF"/>
    </w:rPr>
  </w:style>
  <w:style w:type="paragraph" w:customStyle="1" w:styleId="af6">
    <w:name w:val="Подпись к таблице"/>
    <w:basedOn w:val="a"/>
    <w:link w:val="af5"/>
    <w:rsid w:val="00005440"/>
    <w:pPr>
      <w:widowControl w:val="0"/>
      <w:shd w:val="clear" w:color="auto" w:fill="FFFFFF"/>
      <w:spacing w:line="240" w:lineRule="atLeast"/>
    </w:pPr>
    <w:rPr>
      <w:rFonts w:ascii="Calibri" w:hAnsi="Calibri"/>
      <w:lang w:val="x-none" w:eastAsia="x-none"/>
    </w:rPr>
  </w:style>
  <w:style w:type="character" w:customStyle="1" w:styleId="25">
    <w:name w:val="Основной текст (2)_"/>
    <w:link w:val="210"/>
    <w:locked/>
    <w:rsid w:val="00005440"/>
    <w:rPr>
      <w:b/>
      <w:shd w:val="clear" w:color="auto" w:fill="FFFFFF"/>
    </w:rPr>
  </w:style>
  <w:style w:type="character" w:customStyle="1" w:styleId="26">
    <w:name w:val="Основной текст (2) + Не полужирный"/>
    <w:rsid w:val="00005440"/>
  </w:style>
  <w:style w:type="paragraph" w:customStyle="1" w:styleId="210">
    <w:name w:val="Основной текст (2)1"/>
    <w:basedOn w:val="a"/>
    <w:link w:val="25"/>
    <w:rsid w:val="00005440"/>
    <w:pPr>
      <w:widowControl w:val="0"/>
      <w:shd w:val="clear" w:color="auto" w:fill="FFFFFF"/>
      <w:spacing w:line="274" w:lineRule="exact"/>
    </w:pPr>
    <w:rPr>
      <w:rFonts w:ascii="Calibri" w:hAnsi="Calibri"/>
      <w:b/>
      <w:lang w:val="x-none" w:eastAsia="x-none"/>
    </w:rPr>
  </w:style>
  <w:style w:type="paragraph" w:customStyle="1" w:styleId="19">
    <w:name w:val="Знак Знак1 Знак"/>
    <w:basedOn w:val="a"/>
    <w:rsid w:val="00005440"/>
    <w:rPr>
      <w:rFonts w:ascii="Verdana" w:hAnsi="Verdana" w:cs="Verdana"/>
      <w:lang w:val="en-US" w:eastAsia="en-US"/>
    </w:rPr>
  </w:style>
  <w:style w:type="character" w:customStyle="1" w:styleId="apple-converted-space">
    <w:name w:val="apple-converted-space"/>
    <w:rsid w:val="00005440"/>
  </w:style>
  <w:style w:type="character" w:customStyle="1" w:styleId="NoSpacingChar">
    <w:name w:val="No Spacing Char"/>
    <w:link w:val="13"/>
    <w:locked/>
    <w:rsid w:val="00005440"/>
    <w:rPr>
      <w:rFonts w:ascii="Times New Roman" w:hAnsi="Times New Roman"/>
      <w:sz w:val="22"/>
      <w:lang w:eastAsia="ru-RU" w:bidi="ar-SA"/>
    </w:rPr>
  </w:style>
  <w:style w:type="paragraph" w:styleId="31">
    <w:name w:val="Body Text Indent 3"/>
    <w:basedOn w:val="a"/>
    <w:link w:val="32"/>
    <w:rsid w:val="00005440"/>
    <w:pPr>
      <w:spacing w:after="120"/>
      <w:ind w:left="283"/>
    </w:pPr>
    <w:rPr>
      <w:sz w:val="16"/>
      <w:szCs w:val="16"/>
      <w:lang w:val="x-none"/>
    </w:rPr>
  </w:style>
  <w:style w:type="character" w:customStyle="1" w:styleId="32">
    <w:name w:val="Основной текст с отступом 3 Знак"/>
    <w:link w:val="31"/>
    <w:locked/>
    <w:rsid w:val="00005440"/>
    <w:rPr>
      <w:rFonts w:ascii="Times New Roman" w:hAnsi="Times New Roman" w:cs="Times New Roman"/>
      <w:sz w:val="16"/>
      <w:szCs w:val="16"/>
      <w:lang w:val="x-none" w:eastAsia="ru-RU"/>
    </w:rPr>
  </w:style>
  <w:style w:type="character" w:styleId="af7">
    <w:name w:val="Emphasis"/>
    <w:qFormat/>
    <w:rsid w:val="00005440"/>
    <w:rPr>
      <w:rFonts w:cs="Times New Roman"/>
      <w:i/>
    </w:rPr>
  </w:style>
  <w:style w:type="character" w:customStyle="1" w:styleId="af8">
    <w:name w:val="Основной текст + Полужирный"/>
    <w:rsid w:val="00005440"/>
    <w:rPr>
      <w:rFonts w:ascii="Times New Roman" w:hAnsi="Times New Roman"/>
      <w:b/>
      <w:sz w:val="22"/>
      <w:u w:val="single"/>
    </w:rPr>
  </w:style>
  <w:style w:type="character" w:customStyle="1" w:styleId="1a">
    <w:name w:val="Основной текст + Полужирный1"/>
    <w:rsid w:val="00005440"/>
    <w:rPr>
      <w:rFonts w:ascii="Times New Roman" w:hAnsi="Times New Roman"/>
      <w:b/>
      <w:sz w:val="22"/>
      <w:u w:val="none"/>
    </w:rPr>
  </w:style>
  <w:style w:type="character" w:customStyle="1" w:styleId="af9">
    <w:name w:val="Колонтитул"/>
    <w:rsid w:val="00005440"/>
    <w:rPr>
      <w:rFonts w:ascii="Times New Roman" w:hAnsi="Times New Roman"/>
      <w:noProof/>
      <w:sz w:val="22"/>
      <w:u w:val="none"/>
    </w:rPr>
  </w:style>
  <w:style w:type="paragraph" w:customStyle="1" w:styleId="rvps2">
    <w:name w:val="rvps2"/>
    <w:basedOn w:val="a"/>
    <w:rsid w:val="00005440"/>
    <w:pPr>
      <w:spacing w:before="100" w:beforeAutospacing="1" w:after="100" w:afterAutospacing="1"/>
    </w:pPr>
    <w:rPr>
      <w:sz w:val="24"/>
      <w:szCs w:val="24"/>
    </w:rPr>
  </w:style>
  <w:style w:type="character" w:styleId="afa">
    <w:name w:val="Strong"/>
    <w:qFormat/>
    <w:rsid w:val="00005440"/>
    <w:rPr>
      <w:rFonts w:cs="Times New Roman"/>
      <w:b/>
    </w:rPr>
  </w:style>
  <w:style w:type="character" w:customStyle="1" w:styleId="27">
    <w:name w:val="Подпись к таблице (2)_"/>
    <w:link w:val="28"/>
    <w:locked/>
    <w:rsid w:val="00005440"/>
    <w:rPr>
      <w:b/>
      <w:shd w:val="clear" w:color="auto" w:fill="FFFFFF"/>
    </w:rPr>
  </w:style>
  <w:style w:type="paragraph" w:customStyle="1" w:styleId="28">
    <w:name w:val="Подпись к таблице (2)"/>
    <w:basedOn w:val="a"/>
    <w:link w:val="27"/>
    <w:rsid w:val="00005440"/>
    <w:pPr>
      <w:widowControl w:val="0"/>
      <w:shd w:val="clear" w:color="auto" w:fill="FFFFFF"/>
      <w:spacing w:line="240" w:lineRule="atLeast"/>
    </w:pPr>
    <w:rPr>
      <w:rFonts w:ascii="Calibri" w:hAnsi="Calibri"/>
      <w:b/>
      <w:lang w:val="x-none" w:eastAsia="x-none"/>
    </w:rPr>
  </w:style>
  <w:style w:type="paragraph" w:customStyle="1" w:styleId="1b">
    <w:name w:val="Знак Знак Знак Знак Знак Знак Знак Знак Знак Знак Знак1 Знак"/>
    <w:basedOn w:val="a"/>
    <w:rsid w:val="00005440"/>
    <w:pPr>
      <w:spacing w:after="160" w:line="240" w:lineRule="exact"/>
    </w:pPr>
    <w:rPr>
      <w:rFonts w:ascii="Verdana" w:hAnsi="Verdana"/>
      <w:lang w:val="en-US" w:eastAsia="en-US"/>
    </w:rPr>
  </w:style>
  <w:style w:type="paragraph" w:customStyle="1" w:styleId="1c">
    <w:name w:val="Абзац списка1"/>
    <w:basedOn w:val="a"/>
    <w:rsid w:val="00005440"/>
    <w:pPr>
      <w:spacing w:after="200" w:line="276" w:lineRule="auto"/>
      <w:ind w:left="720"/>
    </w:pPr>
    <w:rPr>
      <w:rFonts w:ascii="Calibri" w:eastAsia="Times New Roman" w:hAnsi="Calibri"/>
      <w:sz w:val="22"/>
      <w:szCs w:val="22"/>
      <w:lang w:eastAsia="en-US"/>
    </w:rPr>
  </w:style>
  <w:style w:type="paragraph" w:customStyle="1" w:styleId="rvps12">
    <w:name w:val="rvps12"/>
    <w:basedOn w:val="a"/>
    <w:rsid w:val="004E4B2A"/>
    <w:pPr>
      <w:spacing w:before="100" w:beforeAutospacing="1" w:after="100" w:afterAutospacing="1"/>
    </w:pPr>
    <w:rPr>
      <w:rFonts w:eastAsia="Times New Roman"/>
      <w:sz w:val="24"/>
      <w:szCs w:val="24"/>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4"/>
    <w:rsid w:val="004E4B2A"/>
    <w:rPr>
      <w:rFonts w:eastAsia="Calibri"/>
      <w:sz w:val="24"/>
      <w:szCs w:val="24"/>
      <w:lang w:val="ru-RU" w:eastAsia="ru-RU" w:bidi="ar-SA"/>
    </w:rPr>
  </w:style>
  <w:style w:type="paragraph" w:customStyle="1" w:styleId="rvps14">
    <w:name w:val="rvps14"/>
    <w:basedOn w:val="a"/>
    <w:rsid w:val="004E4B2A"/>
    <w:pPr>
      <w:spacing w:before="100" w:beforeAutospacing="1" w:after="100" w:afterAutospacing="1"/>
    </w:pPr>
    <w:rPr>
      <w:rFonts w:eastAsia="Times New Roman"/>
      <w:sz w:val="24"/>
      <w:szCs w:val="24"/>
    </w:rPr>
  </w:style>
  <w:style w:type="character" w:customStyle="1" w:styleId="rvts11">
    <w:name w:val="rvts11"/>
    <w:basedOn w:val="a0"/>
    <w:rsid w:val="004E4B2A"/>
  </w:style>
  <w:style w:type="paragraph" w:customStyle="1" w:styleId="Default">
    <w:name w:val="Default"/>
    <w:rsid w:val="00E82419"/>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rvps3">
    <w:name w:val="rvps3"/>
    <w:basedOn w:val="a"/>
    <w:rsid w:val="00E82419"/>
    <w:pPr>
      <w:spacing w:before="100" w:beforeAutospacing="1" w:after="100" w:afterAutospacing="1"/>
    </w:pPr>
    <w:rPr>
      <w:rFonts w:eastAsia="Times New Roman"/>
      <w:sz w:val="24"/>
      <w:szCs w:val="24"/>
    </w:rPr>
  </w:style>
  <w:style w:type="paragraph" w:customStyle="1" w:styleId="rvps8">
    <w:name w:val="rvps8"/>
    <w:basedOn w:val="a"/>
    <w:rsid w:val="00E82419"/>
    <w:pPr>
      <w:spacing w:before="100" w:beforeAutospacing="1" w:after="100" w:afterAutospacing="1"/>
    </w:pPr>
    <w:rPr>
      <w:rFonts w:eastAsia="Times New Roman"/>
      <w:sz w:val="24"/>
      <w:szCs w:val="24"/>
    </w:rPr>
  </w:style>
  <w:style w:type="paragraph" w:customStyle="1" w:styleId="29">
    <w:name w:val="Без интервала2"/>
    <w:link w:val="afb"/>
    <w:qFormat/>
    <w:rsid w:val="004452AA"/>
    <w:rPr>
      <w:sz w:val="22"/>
      <w:szCs w:val="22"/>
      <w:lang w:eastAsia="en-US"/>
    </w:rPr>
  </w:style>
  <w:style w:type="character" w:customStyle="1" w:styleId="afb">
    <w:name w:val="Без интервала Знак"/>
    <w:link w:val="29"/>
    <w:locked/>
    <w:rsid w:val="004452AA"/>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47146">
      <w:bodyDiv w:val="1"/>
      <w:marLeft w:val="0"/>
      <w:marRight w:val="0"/>
      <w:marTop w:val="0"/>
      <w:marBottom w:val="0"/>
      <w:divBdr>
        <w:top w:val="none" w:sz="0" w:space="0" w:color="auto"/>
        <w:left w:val="none" w:sz="0" w:space="0" w:color="auto"/>
        <w:bottom w:val="none" w:sz="0" w:space="0" w:color="auto"/>
        <w:right w:val="none" w:sz="0" w:space="0" w:color="auto"/>
      </w:divBdr>
    </w:div>
    <w:div w:id="14979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62/2021" TargetMode="External"/><Relationship Id="rId4" Type="http://schemas.microsoft.com/office/2007/relationships/stylesWithEffects" Target="stylesWithEffects.xml"/><Relationship Id="rId9" Type="http://schemas.openxmlformats.org/officeDocument/2006/relationships/hyperlink" Target="https://zakon.rada.gov.ua/laws/show/2755-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D2A5C-3171-48A0-8653-54FAF7EB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3587</Words>
  <Characters>20448</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vt:lpstr>
      <vt:lpstr>Аналіз</vt:lpstr>
    </vt:vector>
  </TitlesOfParts>
  <Company>SPecialiST RePack</Company>
  <LinksUpToDate>false</LinksUpToDate>
  <CharactersWithSpaces>23988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trade512a</dc:creator>
  <cp:lastModifiedBy>Компик</cp:lastModifiedBy>
  <cp:revision>7</cp:revision>
  <cp:lastPrinted>2019-05-27T14:19:00Z</cp:lastPrinted>
  <dcterms:created xsi:type="dcterms:W3CDTF">2021-03-18T06:32:00Z</dcterms:created>
  <dcterms:modified xsi:type="dcterms:W3CDTF">2021-03-18T09:24:00Z</dcterms:modified>
</cp:coreProperties>
</file>