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AA1B4F" w:rsidRPr="002A1EF1" w:rsidRDefault="00AA1B4F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AA1B4F" w:rsidRPr="00062713" w:rsidRDefault="00AA1B4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A1B4F" w:rsidRDefault="00664677" w:rsidP="009801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</w:t>
      </w:r>
      <w:r w:rsidR="001D795A" w:rsidRPr="001D795A">
        <w:rPr>
          <w:rFonts w:ascii="Times New Roman" w:hAnsi="Times New Roman"/>
          <w:sz w:val="28"/>
          <w:szCs w:val="28"/>
          <w:u w:val="single"/>
          <w:lang w:val="uk-UA"/>
        </w:rPr>
        <w:t>20.07.2021</w:t>
      </w:r>
      <w:r>
        <w:rPr>
          <w:rFonts w:ascii="Times New Roman" w:hAnsi="Times New Roman"/>
          <w:sz w:val="28"/>
          <w:szCs w:val="28"/>
          <w:lang w:val="uk-UA"/>
        </w:rPr>
        <w:t xml:space="preserve">___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C4C6D">
        <w:rPr>
          <w:rFonts w:ascii="Times New Roman" w:hAnsi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1D795A">
        <w:rPr>
          <w:rFonts w:ascii="Times New Roman" w:hAnsi="Times New Roman"/>
          <w:sz w:val="28"/>
          <w:szCs w:val="28"/>
          <w:u w:val="single"/>
          <w:lang w:val="uk-UA"/>
        </w:rPr>
        <w:t>93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A1EBE" w:rsidRPr="0033216D" w:rsidRDefault="00980139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A1B4F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A1B4F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AA1B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 w:rsidRPr="00AA1B4F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AA1B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Default="00E405E1" w:rsidP="008B174A">
      <w:pPr>
        <w:spacing w:after="0" w:line="240" w:lineRule="auto"/>
        <w:ind w:left="40"/>
        <w:rPr>
          <w:rFonts w:ascii="Times New Roman" w:hAnsi="Times New Roman"/>
          <w:b/>
          <w:sz w:val="28"/>
          <w:szCs w:val="28"/>
          <w:lang w:val="uk-UA"/>
        </w:rPr>
      </w:pPr>
      <w:r w:rsidRPr="00AA1B4F"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</w:p>
    <w:p w:rsidR="00AA1B4F" w:rsidRPr="00AA1B4F" w:rsidRDefault="00AA1B4F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A1B4F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>,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AA1B4F" w:rsidRDefault="00AA1B4F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Pr="00837314" w:rsidRDefault="001E2C09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AA1B4F" w:rsidRDefault="00AA1B4F" w:rsidP="00AA1B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КПКВКМБ </w:t>
      </w:r>
      <w:r w:rsidRPr="00AC4C6D">
        <w:rPr>
          <w:rFonts w:ascii="Times New Roman" w:hAnsi="Times New Roman"/>
          <w:sz w:val="28"/>
          <w:szCs w:val="28"/>
          <w:lang w:val="uk-UA"/>
        </w:rPr>
        <w:t>0611152 «Забезпечення діяльності інклюзивно-ресурсних центрів за рахунок освітньої субвенції»;</w:t>
      </w:r>
    </w:p>
    <w:p w:rsidR="001E2C09" w:rsidRDefault="00F3097C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КПКВКМБ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</w:t>
      </w:r>
      <w:r w:rsidR="00AA1B4F">
        <w:rPr>
          <w:rFonts w:ascii="Times New Roman" w:hAnsi="Times New Roman"/>
          <w:sz w:val="28"/>
          <w:szCs w:val="28"/>
          <w:lang w:val="uk-UA"/>
        </w:rPr>
        <w:t>.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Default="00DF1FFC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FD596B" w:rsidRDefault="00FD596B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A1EBE" w:rsidRPr="0033216D" w:rsidRDefault="007A1EBE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управління освіти</w:t>
      </w:r>
    </w:p>
    <w:p w:rsidR="007A1EBE" w:rsidRPr="003321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</w:t>
      </w:r>
      <w:r w:rsidR="00AC4C6D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356" w:rsidRDefault="003D2356">
      <w:r>
        <w:separator/>
      </w:r>
    </w:p>
  </w:endnote>
  <w:endnote w:type="continuationSeparator" w:id="0">
    <w:p w:rsidR="003D2356" w:rsidRDefault="003D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356" w:rsidRDefault="003D2356">
      <w:r>
        <w:separator/>
      </w:r>
    </w:p>
  </w:footnote>
  <w:footnote w:type="continuationSeparator" w:id="0">
    <w:p w:rsidR="003D2356" w:rsidRDefault="003D2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795A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D795A"/>
    <w:rsid w:val="001E2C09"/>
    <w:rsid w:val="00226DB6"/>
    <w:rsid w:val="002A1EF1"/>
    <w:rsid w:val="002D2CB8"/>
    <w:rsid w:val="002F03C6"/>
    <w:rsid w:val="002F387A"/>
    <w:rsid w:val="0033216D"/>
    <w:rsid w:val="003C6267"/>
    <w:rsid w:val="003C6A00"/>
    <w:rsid w:val="003D2356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A1B4F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FFC"/>
    <w:rsid w:val="00DF218D"/>
    <w:rsid w:val="00E14937"/>
    <w:rsid w:val="00E405E1"/>
    <w:rsid w:val="00E50580"/>
    <w:rsid w:val="00E549F0"/>
    <w:rsid w:val="00E723E7"/>
    <w:rsid w:val="00E96A67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6</cp:revision>
  <cp:lastPrinted>2021-07-19T06:05:00Z</cp:lastPrinted>
  <dcterms:created xsi:type="dcterms:W3CDTF">2021-07-19T06:03:00Z</dcterms:created>
  <dcterms:modified xsi:type="dcterms:W3CDTF">2021-07-20T07:21:00Z</dcterms:modified>
</cp:coreProperties>
</file>