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86" w:rsidRPr="009F4463" w:rsidRDefault="00C91FD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5pt;margin-top:-33.15pt;width:50.35pt;height:61.1pt;z-index:251658240;visibility:visible;mso-wrap-edited:f" wrapcoords="-173 0 -173 21458 21600 21458 21600 0 -173 0">
            <v:imagedata r:id="rId6" o:title=""/>
          </v:shape>
          <o:OLEObject Type="Embed" ProgID="Word.Picture.8" ShapeID="_x0000_s1026" DrawAspect="Content" ObjectID="_1680528808" r:id="rId7"/>
        </w:pict>
      </w:r>
    </w:p>
    <w:p w:rsidR="001A3186" w:rsidRPr="009F4463" w:rsidRDefault="001A3186" w:rsidP="001A3186"/>
    <w:p w:rsidR="001A3186" w:rsidRPr="009F4463" w:rsidRDefault="001A3186" w:rsidP="001A3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1A3186" w:rsidRPr="009F4463" w:rsidRDefault="001A3186" w:rsidP="001A3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 w:eastAsia="uk-UA"/>
        </w:rPr>
        <w:t>ЛИСИЧАНСЬКА МІСЬКА ВІЙСЬКОВО-ЦИВІЛЬНА АДМІНІСТРАЦІЯ СЄВЄРОДОНЕЦЬКОГО РАЙОНУ ЛУГАНСЬКОЇ ОБЛАСТІ</w:t>
      </w:r>
    </w:p>
    <w:p w:rsidR="001A3186" w:rsidRPr="009F4463" w:rsidRDefault="001A3186" w:rsidP="001A3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186" w:rsidRPr="009F4463" w:rsidRDefault="001A3186" w:rsidP="001A3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1A3186" w:rsidRPr="009F4463" w:rsidRDefault="001A3186" w:rsidP="001A3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 w:eastAsia="uk-UA"/>
        </w:rPr>
        <w:t>КЕРІВНИКА ЛИСИЧАНСЬКОЇ МІСЬКОЇ</w:t>
      </w:r>
    </w:p>
    <w:p w:rsidR="001A3186" w:rsidRPr="009F4463" w:rsidRDefault="001A3186" w:rsidP="001A3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ВІЙСЬКОВО-ЦИВІЛЬНОЇ АДМІНІСТРАЦІЇ</w:t>
      </w:r>
    </w:p>
    <w:p w:rsidR="001A3186" w:rsidRPr="009F4463" w:rsidRDefault="001A3186" w:rsidP="001A3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1A3186" w:rsidRPr="009F4463" w:rsidRDefault="001A3186" w:rsidP="001A3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186" w:rsidRPr="00BC3477" w:rsidRDefault="00BC3477" w:rsidP="001A31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C3477">
        <w:rPr>
          <w:rFonts w:ascii="Times New Roman" w:hAnsi="Times New Roman" w:cs="Times New Roman"/>
          <w:sz w:val="28"/>
          <w:szCs w:val="28"/>
          <w:lang w:val="uk-UA" w:eastAsia="uk-UA"/>
        </w:rPr>
        <w:t>20.04.</w:t>
      </w:r>
      <w:r>
        <w:rPr>
          <w:rFonts w:ascii="Times New Roman" w:hAnsi="Times New Roman" w:cs="Times New Roman"/>
          <w:sz w:val="28"/>
          <w:szCs w:val="28"/>
          <w:lang w:eastAsia="uk-UA"/>
        </w:rPr>
        <w:t>2021</w:t>
      </w:r>
      <w:r w:rsidR="001A3186" w:rsidRPr="009F44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м. Лисичанськ    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№ </w:t>
      </w:r>
      <w:r w:rsidRPr="00BC3477">
        <w:rPr>
          <w:rFonts w:ascii="Times New Roman" w:hAnsi="Times New Roman" w:cs="Times New Roman"/>
          <w:sz w:val="28"/>
          <w:szCs w:val="28"/>
          <w:lang w:val="uk-UA" w:eastAsia="uk-UA"/>
        </w:rPr>
        <w:t>243</w:t>
      </w:r>
    </w:p>
    <w:p w:rsidR="001A3186" w:rsidRPr="009F4463" w:rsidRDefault="001A3186" w:rsidP="001A3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1A3186" w:rsidRPr="009F4463" w:rsidRDefault="001A3186" w:rsidP="001A3186">
      <w:pPr>
        <w:tabs>
          <w:tab w:val="left" w:pos="524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>Про продовження дії Комплексної</w:t>
      </w:r>
    </w:p>
    <w:p w:rsidR="001A3186" w:rsidRPr="009F4463" w:rsidRDefault="001A3186" w:rsidP="001A3186">
      <w:pPr>
        <w:tabs>
          <w:tab w:val="left" w:pos="524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>міської програми соціальної підтримки</w:t>
      </w:r>
    </w:p>
    <w:p w:rsidR="001A3186" w:rsidRPr="009F4463" w:rsidRDefault="001A3186" w:rsidP="001A3186">
      <w:pPr>
        <w:tabs>
          <w:tab w:val="left" w:pos="524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учасників антитерористичної операції, </w:t>
      </w:r>
    </w:p>
    <w:p w:rsidR="001A3186" w:rsidRPr="009F4463" w:rsidRDefault="001A3186" w:rsidP="001A3186">
      <w:pPr>
        <w:tabs>
          <w:tab w:val="left" w:pos="524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>операції об’єднаних сил та членів</w:t>
      </w:r>
    </w:p>
    <w:p w:rsidR="001A3186" w:rsidRPr="009F4463" w:rsidRDefault="001A3186" w:rsidP="001A3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>їх сімей на 2020-2022 роки</w:t>
      </w:r>
    </w:p>
    <w:p w:rsidR="001A3186" w:rsidRPr="009F4463" w:rsidRDefault="001A3186" w:rsidP="001A3186">
      <w:pPr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186" w:rsidRPr="009F4463" w:rsidRDefault="001A3186" w:rsidP="001A318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З метою </w:t>
      </w:r>
      <w:r w:rsidRPr="009F4463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заходів у сфері соціального захисту учасників антитерористичної операції, </w:t>
      </w:r>
      <w:proofErr w:type="spellStart"/>
      <w:r w:rsidRPr="009F4463">
        <w:rPr>
          <w:rFonts w:ascii="Times New Roman" w:hAnsi="Times New Roman" w:cs="Times New Roman"/>
          <w:sz w:val="28"/>
          <w:szCs w:val="28"/>
          <w:lang w:val="uk-UA"/>
        </w:rPr>
        <w:t>операції</w:t>
      </w:r>
      <w:proofErr w:type="spellEnd"/>
      <w:r w:rsidRPr="009F4463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об’єднаних сил та членів їх сімей, керуючись Указом Президента України від 18.03.2015 № 150/2015 «Про додаткові заходи щодо соціального захисту учасників антитерористичної операції», Законами України «Про статус ветеранів війни, гарантії їх соціального захисту», «Про соціальний і правовий захист військовослужбовців та членів їх сімей», </w:t>
      </w:r>
      <w:r w:rsidRPr="009F446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враховуючи Указ Президента України від 19.02.2021 №62/2021 «Про </w:t>
      </w:r>
      <w:r w:rsidRPr="009F4463">
        <w:rPr>
          <w:rFonts w:ascii="Times New Roman" w:hAnsi="Times New Roman" w:cs="Times New Roman"/>
          <w:sz w:val="28"/>
          <w:szCs w:val="28"/>
          <w:lang w:val="uk-UA"/>
        </w:rPr>
        <w:t>утворення та реорганізацію військово-цивільних адміністрацій у Луганській області», розпорядження Кабінету Міністрів України від 12.06.2020 № 717-р «</w:t>
      </w:r>
      <w:r w:rsidRPr="009F446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Луганської області»,</w:t>
      </w:r>
      <w:r w:rsidRPr="009F446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керуючись пунктом 1 частини першої статті 4, </w:t>
      </w:r>
      <w:r w:rsidRPr="009F4463">
        <w:rPr>
          <w:rFonts w:ascii="Times New Roman" w:hAnsi="Times New Roman" w:cs="Times New Roman"/>
          <w:sz w:val="28"/>
          <w:szCs w:val="28"/>
          <w:lang w:val="uk-UA"/>
        </w:rPr>
        <w:t xml:space="preserve">пунктом 8 частини третьої статті 6 Закону України «Про військово-цивільні адміністрації» </w:t>
      </w:r>
    </w:p>
    <w:p w:rsidR="001A3186" w:rsidRPr="009F4463" w:rsidRDefault="001A3186" w:rsidP="001A318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1A3186" w:rsidRPr="009F4463" w:rsidRDefault="001A3186" w:rsidP="001A3186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9F4463">
        <w:rPr>
          <w:sz w:val="28"/>
          <w:szCs w:val="28"/>
        </w:rPr>
        <w:t xml:space="preserve">Продовжити дію Комплексної міської програми соціальної підтримки учасників антитерористичної операції, </w:t>
      </w:r>
      <w:proofErr w:type="spellStart"/>
      <w:r w:rsidRPr="009F4463">
        <w:rPr>
          <w:sz w:val="28"/>
          <w:szCs w:val="28"/>
        </w:rPr>
        <w:t>операції</w:t>
      </w:r>
      <w:proofErr w:type="spellEnd"/>
      <w:r w:rsidRPr="009F4463">
        <w:rPr>
          <w:sz w:val="28"/>
          <w:szCs w:val="28"/>
        </w:rPr>
        <w:t xml:space="preserve"> об’єднаних сил та членів їх сімей на 2020-2022  роки, затвердженої рішенням Лисичанської міської ради від 28.11.2019 № 79/1134, дію якої подовжено розпорядженням керівника військово-цивільної адміністрації міста Лисичанськ Луганської області від </w:t>
      </w:r>
      <w:r w:rsidRPr="009F4463">
        <w:rPr>
          <w:sz w:val="28"/>
          <w:szCs w:val="28"/>
        </w:rPr>
        <w:lastRenderedPageBreak/>
        <w:t>21.08.2020 № 113 (в редакції, затвердженій розпорядженням керівника військово-цивільної адміністрації міста Лисичанськ Луганської області від 15.12.2020 № 873 ) до строку її закінчення та поширити її дію на територію Лисичанської територіальної громади в межах, встановлених розпорядженням Кабінету Міністрів України від 12.06.2020 № 717-р, виклавши у новій редакції згідно з додатками.</w:t>
      </w:r>
    </w:p>
    <w:p w:rsidR="001A3186" w:rsidRPr="009F4463" w:rsidRDefault="001A3186" w:rsidP="001A3186">
      <w:pPr>
        <w:ind w:firstLine="738"/>
        <w:jc w:val="both"/>
        <w:rPr>
          <w:lang w:val="uk-UA"/>
        </w:rPr>
      </w:pPr>
    </w:p>
    <w:p w:rsidR="001A3186" w:rsidRPr="009F4463" w:rsidRDefault="001A3186" w:rsidP="001A3186">
      <w:pPr>
        <w:pStyle w:val="a3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9F4463">
        <w:rPr>
          <w:sz w:val="28"/>
          <w:szCs w:val="28"/>
        </w:rPr>
        <w:t xml:space="preserve">2. Змінити назву «Комплексна міська програма соціальної підтримки учасників антитерористичної операції, </w:t>
      </w:r>
      <w:proofErr w:type="spellStart"/>
      <w:r w:rsidRPr="009F4463">
        <w:rPr>
          <w:sz w:val="28"/>
          <w:szCs w:val="28"/>
        </w:rPr>
        <w:t>операції</w:t>
      </w:r>
      <w:proofErr w:type="spellEnd"/>
      <w:r w:rsidRPr="009F4463">
        <w:rPr>
          <w:sz w:val="28"/>
          <w:szCs w:val="28"/>
        </w:rPr>
        <w:t xml:space="preserve"> об’єднаних сил та членів їх сімей на 2020-2022 роки» на «Комплексна програма соціальної підтримки учасників антитерористичної операції, </w:t>
      </w:r>
      <w:proofErr w:type="spellStart"/>
      <w:r w:rsidRPr="009F4463">
        <w:rPr>
          <w:sz w:val="28"/>
          <w:szCs w:val="28"/>
        </w:rPr>
        <w:t>операції</w:t>
      </w:r>
      <w:proofErr w:type="spellEnd"/>
      <w:r w:rsidRPr="009F4463">
        <w:rPr>
          <w:sz w:val="28"/>
          <w:szCs w:val="28"/>
        </w:rPr>
        <w:t xml:space="preserve"> об’єднаних сил та членів їх сімей на 2020-2022 роки»</w:t>
      </w:r>
    </w:p>
    <w:p w:rsidR="001A3186" w:rsidRPr="009F4463" w:rsidRDefault="001A3186" w:rsidP="001A3186">
      <w:pPr>
        <w:pStyle w:val="a3"/>
        <w:ind w:left="709"/>
        <w:contextualSpacing/>
        <w:rPr>
          <w:sz w:val="28"/>
          <w:szCs w:val="28"/>
        </w:rPr>
      </w:pPr>
    </w:p>
    <w:p w:rsidR="001A3186" w:rsidRPr="009F4463" w:rsidRDefault="001A3186" w:rsidP="001A3186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9F4463">
        <w:rPr>
          <w:sz w:val="28"/>
          <w:szCs w:val="28"/>
        </w:rPr>
        <w:t>Дане розпорядження підлягає оприлюдненню.</w:t>
      </w:r>
    </w:p>
    <w:p w:rsidR="001A3186" w:rsidRPr="009F4463" w:rsidRDefault="001A3186" w:rsidP="001A3186">
      <w:pPr>
        <w:pStyle w:val="a3"/>
        <w:ind w:firstLine="709"/>
        <w:rPr>
          <w:sz w:val="28"/>
          <w:szCs w:val="28"/>
        </w:rPr>
      </w:pPr>
    </w:p>
    <w:p w:rsidR="001A3186" w:rsidRPr="009F4463" w:rsidRDefault="001A3186" w:rsidP="001A3186">
      <w:pPr>
        <w:pStyle w:val="a3"/>
        <w:numPr>
          <w:ilvl w:val="0"/>
          <w:numId w:val="2"/>
        </w:numPr>
        <w:ind w:left="0" w:right="99" w:firstLine="709"/>
        <w:jc w:val="both"/>
        <w:rPr>
          <w:rFonts w:cs="Times New Roman CYR"/>
          <w:sz w:val="28"/>
          <w:szCs w:val="28"/>
        </w:rPr>
      </w:pPr>
      <w:r w:rsidRPr="009F4463">
        <w:rPr>
          <w:rFonts w:cs="Times New Roman CYR"/>
          <w:sz w:val="28"/>
          <w:szCs w:val="28"/>
        </w:rPr>
        <w:t>Контроль за виконанням цього розпорядження покласти на заступника керівника Лисичанської міської військово-цивільної адміністрації             Євгена НАЮКА.</w:t>
      </w:r>
    </w:p>
    <w:p w:rsidR="001A3186" w:rsidRPr="009F4463" w:rsidRDefault="001A3186" w:rsidP="001A3186">
      <w:pPr>
        <w:pStyle w:val="a3"/>
        <w:ind w:left="0" w:firstLine="709"/>
        <w:rPr>
          <w:b/>
          <w:sz w:val="28"/>
          <w:szCs w:val="28"/>
          <w:lang w:eastAsia="uk-UA"/>
        </w:rPr>
      </w:pPr>
    </w:p>
    <w:p w:rsidR="001A3186" w:rsidRPr="009F4463" w:rsidRDefault="001A3186" w:rsidP="001A3186">
      <w:pPr>
        <w:pStyle w:val="a3"/>
        <w:tabs>
          <w:tab w:val="left" w:pos="788"/>
        </w:tabs>
        <w:ind w:left="720" w:right="99" w:firstLine="709"/>
        <w:jc w:val="both"/>
        <w:rPr>
          <w:b/>
          <w:sz w:val="28"/>
          <w:szCs w:val="28"/>
          <w:lang w:eastAsia="uk-UA"/>
        </w:rPr>
      </w:pPr>
    </w:p>
    <w:p w:rsidR="001A3186" w:rsidRPr="009F4463" w:rsidRDefault="001A3186" w:rsidP="001A3186">
      <w:pPr>
        <w:pStyle w:val="a3"/>
        <w:tabs>
          <w:tab w:val="left" w:pos="788"/>
        </w:tabs>
        <w:ind w:left="720" w:right="99"/>
        <w:jc w:val="both"/>
        <w:rPr>
          <w:b/>
          <w:sz w:val="28"/>
          <w:szCs w:val="28"/>
          <w:lang w:eastAsia="uk-UA"/>
        </w:rPr>
      </w:pPr>
    </w:p>
    <w:p w:rsidR="001A3186" w:rsidRPr="009F4463" w:rsidRDefault="001A3186" w:rsidP="001A3186">
      <w:pPr>
        <w:pStyle w:val="a3"/>
        <w:tabs>
          <w:tab w:val="left" w:pos="788"/>
        </w:tabs>
        <w:ind w:left="720" w:right="99"/>
        <w:jc w:val="both"/>
        <w:rPr>
          <w:b/>
          <w:sz w:val="28"/>
          <w:szCs w:val="28"/>
          <w:lang w:eastAsia="uk-UA"/>
        </w:rPr>
      </w:pPr>
    </w:p>
    <w:p w:rsidR="001A3186" w:rsidRPr="009F4463" w:rsidRDefault="001A3186" w:rsidP="001A3186">
      <w:pPr>
        <w:pStyle w:val="a3"/>
        <w:tabs>
          <w:tab w:val="left" w:pos="788"/>
        </w:tabs>
        <w:ind w:left="720" w:right="99"/>
        <w:jc w:val="both"/>
        <w:rPr>
          <w:b/>
          <w:sz w:val="28"/>
          <w:szCs w:val="28"/>
          <w:lang w:eastAsia="uk-UA"/>
        </w:rPr>
      </w:pP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Керівник Лисичанської міської </w:t>
      </w: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 w:eastAsia="uk-UA"/>
        </w:rPr>
        <w:t>військово-цивільної адміністрації</w:t>
      </w:r>
      <w:r w:rsidRPr="009F446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9F446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9F446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9F446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9F446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ЗАЇКА</w:t>
      </w: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186" w:rsidRPr="009F4463" w:rsidRDefault="001A3186" w:rsidP="001A3186">
      <w:pPr>
        <w:pStyle w:val="a6"/>
        <w:ind w:left="5529"/>
        <w:rPr>
          <w:sz w:val="28"/>
          <w:szCs w:val="28"/>
        </w:rPr>
      </w:pPr>
      <w:r w:rsidRPr="009F4463">
        <w:rPr>
          <w:sz w:val="28"/>
          <w:szCs w:val="28"/>
        </w:rPr>
        <w:lastRenderedPageBreak/>
        <w:t xml:space="preserve">Додаток </w:t>
      </w:r>
    </w:p>
    <w:p w:rsidR="001A3186" w:rsidRPr="007B7CA5" w:rsidRDefault="001A3186" w:rsidP="001A3186">
      <w:pPr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sz w:val="28"/>
          <w:szCs w:val="28"/>
          <w:lang w:val="uk-UA"/>
        </w:rPr>
        <w:t>до розпорядження керівника Лисичанської міської військово-цивільної адмініст</w:t>
      </w:r>
      <w:r w:rsidR="007B7CA5">
        <w:rPr>
          <w:rFonts w:ascii="Times New Roman" w:hAnsi="Times New Roman" w:cs="Times New Roman"/>
          <w:sz w:val="28"/>
          <w:szCs w:val="28"/>
          <w:lang w:val="uk-UA"/>
        </w:rPr>
        <w:t>рації від</w:t>
      </w:r>
      <w:r w:rsidR="007B7CA5" w:rsidRPr="007B7CA5">
        <w:rPr>
          <w:rFonts w:ascii="Times New Roman" w:hAnsi="Times New Roman" w:cs="Times New Roman"/>
          <w:sz w:val="28"/>
          <w:szCs w:val="28"/>
          <w:lang w:val="uk-UA"/>
        </w:rPr>
        <w:t xml:space="preserve"> 20.04.2021 </w:t>
      </w:r>
      <w:r w:rsidR="007B7CA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B7CA5" w:rsidRPr="007B7CA5">
        <w:rPr>
          <w:rFonts w:ascii="Times New Roman" w:hAnsi="Times New Roman" w:cs="Times New Roman"/>
          <w:sz w:val="28"/>
          <w:szCs w:val="28"/>
          <w:lang w:val="uk-UA"/>
        </w:rPr>
        <w:t xml:space="preserve"> 243</w:t>
      </w:r>
    </w:p>
    <w:p w:rsidR="001A3186" w:rsidRPr="009F4463" w:rsidRDefault="001A3186" w:rsidP="001A3186">
      <w:pPr>
        <w:pStyle w:val="1"/>
        <w:tabs>
          <w:tab w:val="left" w:pos="5670"/>
        </w:tabs>
        <w:suppressAutoHyphens/>
        <w:ind w:left="5387" w:right="-92" w:hanging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A3186" w:rsidRPr="009F4463" w:rsidRDefault="001A3186" w:rsidP="001A3186">
      <w:pPr>
        <w:pStyle w:val="1"/>
        <w:tabs>
          <w:tab w:val="left" w:pos="5670"/>
        </w:tabs>
        <w:suppressAutoHyphens/>
        <w:ind w:left="5103"/>
        <w:rPr>
          <w:rFonts w:ascii="Times New Roman" w:hAnsi="Times New Roman"/>
          <w:sz w:val="28"/>
          <w:szCs w:val="28"/>
          <w:lang w:val="uk-UA"/>
        </w:rPr>
      </w:pPr>
    </w:p>
    <w:p w:rsidR="001A3186" w:rsidRPr="009F4463" w:rsidRDefault="001A3186" w:rsidP="001A31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3186" w:rsidRPr="009F4463" w:rsidRDefault="001A3186" w:rsidP="001A3186">
      <w:pPr>
        <w:tabs>
          <w:tab w:val="left" w:pos="5670"/>
          <w:tab w:val="left" w:pos="5760"/>
        </w:tabs>
        <w:suppressAutoHyphens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>КОМПЛЕКСНА ПРОГРАМА</w:t>
      </w:r>
    </w:p>
    <w:p w:rsidR="001A3186" w:rsidRPr="009F4463" w:rsidRDefault="001A3186" w:rsidP="001A318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соціальної підтримки учасників антитерористичної операції, </w:t>
      </w:r>
      <w:proofErr w:type="spellStart"/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>операції</w:t>
      </w:r>
      <w:proofErr w:type="spellEnd"/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об’єднаних сил та членів їх сімей на 2020-2022 роки</w:t>
      </w:r>
    </w:p>
    <w:p w:rsidR="001A3186" w:rsidRPr="009F4463" w:rsidRDefault="001A3186" w:rsidP="001A3186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tabs>
          <w:tab w:val="left" w:pos="3345"/>
          <w:tab w:val="left" w:pos="5812"/>
        </w:tabs>
        <w:suppressAutoHyphens/>
        <w:spacing w:before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sz w:val="28"/>
          <w:szCs w:val="28"/>
          <w:lang w:val="uk-UA"/>
        </w:rPr>
        <w:t>Лисичанськ – 2021</w:t>
      </w:r>
    </w:p>
    <w:p w:rsidR="001A3186" w:rsidRPr="009F4463" w:rsidRDefault="001A3186" w:rsidP="001A3186">
      <w:pPr>
        <w:pStyle w:val="1"/>
        <w:suppressAutoHyphens/>
        <w:jc w:val="center"/>
        <w:rPr>
          <w:rFonts w:ascii="Times New Roman" w:hAnsi="Times New Roman"/>
          <w:sz w:val="28"/>
          <w:szCs w:val="28"/>
          <w:lang w:val="uk-UA"/>
        </w:rPr>
      </w:pPr>
      <w:r w:rsidRPr="009F4463">
        <w:rPr>
          <w:rFonts w:ascii="Times New Roman" w:hAnsi="Times New Roman"/>
          <w:sz w:val="28"/>
          <w:szCs w:val="28"/>
          <w:lang w:val="uk-UA"/>
        </w:rPr>
        <w:lastRenderedPageBreak/>
        <w:t>ПАСПОРТ</w:t>
      </w:r>
    </w:p>
    <w:p w:rsidR="001A3186" w:rsidRPr="009F4463" w:rsidRDefault="001A3186" w:rsidP="001A3186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sz w:val="28"/>
          <w:szCs w:val="28"/>
          <w:lang w:val="uk-UA"/>
        </w:rPr>
        <w:t>Комплексної програми соціальної підтримки</w:t>
      </w:r>
    </w:p>
    <w:p w:rsidR="001A3186" w:rsidRPr="009F4463" w:rsidRDefault="001A3186" w:rsidP="001A3186">
      <w:pPr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антитерористичної операції, </w:t>
      </w:r>
      <w:proofErr w:type="spellStart"/>
      <w:r w:rsidRPr="009F4463">
        <w:rPr>
          <w:rFonts w:ascii="Times New Roman" w:hAnsi="Times New Roman" w:cs="Times New Roman"/>
          <w:sz w:val="28"/>
          <w:szCs w:val="28"/>
          <w:lang w:val="uk-UA"/>
        </w:rPr>
        <w:t>операції</w:t>
      </w:r>
      <w:proofErr w:type="spellEnd"/>
      <w:r w:rsidRPr="009F4463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об’єднаних сил та членів їх сімей на 2020-2022 роки</w:t>
      </w:r>
    </w:p>
    <w:p w:rsidR="001A3186" w:rsidRPr="009F4463" w:rsidRDefault="001A3186" w:rsidP="001A3186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0"/>
        <w:gridCol w:w="2876"/>
        <w:gridCol w:w="6181"/>
      </w:tblGrid>
      <w:tr w:rsidR="009F4463" w:rsidRPr="00BC3477" w:rsidTr="00AF437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Підстави для розроблення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Закони України «Про статус ветеранів війни, гарантії їх соціального захисту», «Про соціальний і правовий захист військовослужбовців та членів їх сімей», Указ Президента України від 18.03.2015 № 150/2015 «Про додаткові заходи щодо соціального захисту учасників антитерористичної операції», протокольні доручення за підсумками апаратної наради </w:t>
            </w:r>
            <w:proofErr w:type="spellStart"/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голови облдержадміністрації – керівника обласної військово-цивільної адміністрації від 29.01.2019 № 335/861</w:t>
            </w:r>
          </w:p>
        </w:tc>
      </w:tr>
      <w:tr w:rsidR="009F4463" w:rsidRPr="00BC3477" w:rsidTr="00AF437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F4463">
              <w:rPr>
                <w:sz w:val="28"/>
                <w:szCs w:val="28"/>
              </w:rPr>
              <w:t xml:space="preserve">Управління соціального захисту населення Лисичанської міської  військово-цивільної адміністрації </w:t>
            </w:r>
            <w:proofErr w:type="spellStart"/>
            <w:r w:rsidRPr="009F4463">
              <w:rPr>
                <w:sz w:val="28"/>
                <w:szCs w:val="28"/>
              </w:rPr>
              <w:t>Сєвєродонецького</w:t>
            </w:r>
            <w:proofErr w:type="spellEnd"/>
            <w:r w:rsidRPr="009F4463">
              <w:rPr>
                <w:sz w:val="28"/>
                <w:szCs w:val="28"/>
              </w:rPr>
              <w:t xml:space="preserve"> району Луганської області</w:t>
            </w:r>
          </w:p>
        </w:tc>
      </w:tr>
      <w:tr w:rsidR="009F4463" w:rsidRPr="00BC3477" w:rsidTr="00AF437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освіти, відділ культури, відділ молоді та спорту, відділ з обліку, розподілу та обміну житла, відділ з питань внутрішньої політики та організаційної роботи, відділ охорони здоров’я, КЗ </w:t>
            </w:r>
            <w:r w:rsidRPr="009F44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«Лисичанський міський центр соціальних служб»,</w:t>
            </w: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Лисичанський територіальний центр соціального обслуговування (надання соціальних послуг), Лисичанський міський центр зайнятості, фінансове управління, ГО «Луганська обласна спілка учасників бойових дій «Ветерани АТО Луганщини»</w:t>
            </w:r>
          </w:p>
        </w:tc>
      </w:tr>
      <w:tr w:rsidR="009F4463" w:rsidRPr="00BC3477" w:rsidTr="00AF437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F4463">
              <w:rPr>
                <w:sz w:val="28"/>
                <w:szCs w:val="28"/>
              </w:rPr>
              <w:t xml:space="preserve">Управління соціального захисту населення Лисичанської міської  військово-цивільної адміністрації </w:t>
            </w:r>
            <w:proofErr w:type="spellStart"/>
            <w:r w:rsidRPr="009F4463">
              <w:rPr>
                <w:sz w:val="28"/>
                <w:szCs w:val="28"/>
              </w:rPr>
              <w:t>Сєвєродонецького</w:t>
            </w:r>
            <w:proofErr w:type="spellEnd"/>
            <w:r w:rsidRPr="009F4463">
              <w:rPr>
                <w:sz w:val="28"/>
                <w:szCs w:val="28"/>
              </w:rPr>
              <w:t xml:space="preserve"> району Луганської області</w:t>
            </w:r>
          </w:p>
        </w:tc>
      </w:tr>
      <w:tr w:rsidR="009F4463" w:rsidRPr="00BC3477" w:rsidTr="00AF4372">
        <w:trPr>
          <w:trHeight w:val="9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Фінансове управління, </w:t>
            </w:r>
            <w:proofErr w:type="spellStart"/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proofErr w:type="spellEnd"/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освіти, відділ культури, відділ молоді та спорту, відділ з обліку, розподілу та обміну житла, відділ з </w:t>
            </w: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питань внутрішньої політики та організаційної роботи, відділ охорони здоров’я, КЗ </w:t>
            </w:r>
            <w:r w:rsidRPr="009F44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«Лисичанський міський центр соціальних служб»,</w:t>
            </w: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Лисичанський територіальний центр соціального обслуговування (надання соціальних послуг), міський центр зайнятості, громадська організація «Луганська обласна спілка учасників бойових дій «Ветерани АТО Луганщини» </w:t>
            </w:r>
          </w:p>
        </w:tc>
      </w:tr>
      <w:tr w:rsidR="009F4463" w:rsidRPr="009F4463" w:rsidTr="00AF4372">
        <w:trPr>
          <w:trHeight w:val="41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F4463">
              <w:rPr>
                <w:sz w:val="28"/>
                <w:szCs w:val="28"/>
              </w:rPr>
              <w:t>2020-2022 роки</w:t>
            </w:r>
          </w:p>
        </w:tc>
      </w:tr>
      <w:tr w:rsidR="009F4463" w:rsidRPr="00BC3477" w:rsidTr="00AF437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бюджет, 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Лисичанської міської територіальної громади</w:t>
            </w:r>
          </w:p>
        </w:tc>
      </w:tr>
    </w:tbl>
    <w:p w:rsidR="001A3186" w:rsidRPr="009F4463" w:rsidRDefault="001A3186" w:rsidP="001A3186">
      <w:pPr>
        <w:suppressAutoHyphens/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A3186" w:rsidRPr="009F4463" w:rsidRDefault="001A3186" w:rsidP="001A3186">
      <w:pPr>
        <w:suppressAutoHyphens/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>І. Визначення проблеми, на розв'язання якої спрямовано Програму</w:t>
      </w:r>
    </w:p>
    <w:p w:rsidR="001A3186" w:rsidRPr="009F4463" w:rsidRDefault="001A3186" w:rsidP="001A3186">
      <w:pPr>
        <w:pStyle w:val="a6"/>
        <w:ind w:firstLine="708"/>
        <w:jc w:val="both"/>
        <w:rPr>
          <w:rFonts w:eastAsia="Times New Roman"/>
          <w:sz w:val="28"/>
          <w:szCs w:val="28"/>
        </w:rPr>
      </w:pPr>
    </w:p>
    <w:p w:rsidR="001A3186" w:rsidRPr="009F4463" w:rsidRDefault="001A3186" w:rsidP="001A3186">
      <w:pPr>
        <w:pStyle w:val="a6"/>
        <w:ind w:firstLine="708"/>
        <w:jc w:val="both"/>
        <w:rPr>
          <w:rFonts w:eastAsia="Times New Roman"/>
          <w:sz w:val="28"/>
          <w:szCs w:val="28"/>
        </w:rPr>
      </w:pPr>
      <w:r w:rsidRPr="009F4463">
        <w:rPr>
          <w:rFonts w:eastAsia="Times New Roman"/>
          <w:sz w:val="28"/>
          <w:szCs w:val="28"/>
        </w:rPr>
        <w:t xml:space="preserve">Поточна ситуація в Україні - проведення антитерористичної операції, </w:t>
      </w:r>
      <w:proofErr w:type="spellStart"/>
      <w:r w:rsidRPr="009F4463">
        <w:rPr>
          <w:rFonts w:eastAsia="Times New Roman"/>
          <w:sz w:val="28"/>
          <w:szCs w:val="28"/>
        </w:rPr>
        <w:t>операції</w:t>
      </w:r>
      <w:proofErr w:type="spellEnd"/>
      <w:r w:rsidRPr="009F4463">
        <w:rPr>
          <w:rFonts w:eastAsia="Times New Roman"/>
          <w:sz w:val="28"/>
          <w:szCs w:val="28"/>
        </w:rPr>
        <w:t xml:space="preserve"> об’єднаних сил (далі – АТО/ООС) зумовлює значне збільшення кількості сімей, які опинилися в складних життєвих обставинах, зниження їх життєвого рівня та погіршення морально-психологічного стану.</w:t>
      </w:r>
    </w:p>
    <w:p w:rsidR="001A3186" w:rsidRPr="009F4463" w:rsidRDefault="001A3186" w:rsidP="001A3186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sz w:val="28"/>
          <w:szCs w:val="28"/>
          <w:lang w:val="uk-UA"/>
        </w:rPr>
        <w:t xml:space="preserve">Одним із найбільш актуальних завдань є комплексне вирішення питань соціального забезпечення, соціального захисту учасників антитерористичної операції, </w:t>
      </w:r>
      <w:proofErr w:type="spellStart"/>
      <w:r w:rsidRPr="009F4463">
        <w:rPr>
          <w:rFonts w:ascii="Times New Roman" w:hAnsi="Times New Roman" w:cs="Times New Roman"/>
          <w:sz w:val="28"/>
          <w:szCs w:val="28"/>
          <w:lang w:val="uk-UA"/>
        </w:rPr>
        <w:t>операції</w:t>
      </w:r>
      <w:proofErr w:type="spellEnd"/>
      <w:r w:rsidRPr="009F4463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об’єднаних сил, зокрема демобілізованих військовослужбовців, які захищали незалежність, суверенітет та територіальну цілісність України, членів їх сімей та сімей загиблих учасників АТО/ООС.</w:t>
      </w:r>
    </w:p>
    <w:p w:rsidR="001A3186" w:rsidRPr="009F4463" w:rsidRDefault="001A3186" w:rsidP="001A3186">
      <w:pPr>
        <w:pStyle w:val="a6"/>
        <w:ind w:firstLine="708"/>
        <w:jc w:val="both"/>
        <w:rPr>
          <w:rFonts w:eastAsia="Times New Roman"/>
          <w:sz w:val="28"/>
          <w:szCs w:val="28"/>
        </w:rPr>
      </w:pPr>
      <w:r w:rsidRPr="009F4463">
        <w:rPr>
          <w:rFonts w:eastAsia="Times New Roman"/>
          <w:sz w:val="28"/>
          <w:szCs w:val="28"/>
        </w:rPr>
        <w:t>На державному рівні це питання врегульовано через забезпечення надання державних соціальних гарантій відповідно до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сімей». Згідно із зазначеними Законами державними соціальними гарантіями охоплені учасники антитерористичної операції, які мають посвідчення особи з інвалідністю внаслідок війни, учасника бойових дій, учасника війни та сім'ї загиблих військовослужбовців, які отримали статус члена сім'ї загиблого (померлого) ветерана війни.</w:t>
      </w:r>
    </w:p>
    <w:p w:rsidR="001A3186" w:rsidRPr="009F4463" w:rsidRDefault="001A3186" w:rsidP="001A3186">
      <w:pPr>
        <w:pStyle w:val="a6"/>
        <w:ind w:firstLine="708"/>
        <w:jc w:val="both"/>
        <w:rPr>
          <w:rFonts w:eastAsia="Times New Roman"/>
          <w:sz w:val="28"/>
          <w:szCs w:val="28"/>
        </w:rPr>
      </w:pPr>
      <w:r w:rsidRPr="009F4463">
        <w:rPr>
          <w:rFonts w:eastAsia="Times New Roman"/>
          <w:sz w:val="28"/>
          <w:szCs w:val="28"/>
        </w:rPr>
        <w:t xml:space="preserve">Станом на 01.01.2020 на обліку в Єдиному державному автоматизованому реєстрі пільговиків в управлінні праці та соціального захисту населення Лисичанської міської ради </w:t>
      </w:r>
      <w:r w:rsidRPr="009F4463">
        <w:rPr>
          <w:sz w:val="28"/>
          <w:szCs w:val="28"/>
        </w:rPr>
        <w:t xml:space="preserve">(розпорядженням керівника військово-цивільної </w:t>
      </w:r>
      <w:r w:rsidRPr="009F4463">
        <w:rPr>
          <w:sz w:val="28"/>
          <w:szCs w:val="28"/>
        </w:rPr>
        <w:lastRenderedPageBreak/>
        <w:t xml:space="preserve">адміністрації міста Лисичанськ Луганської області від 10.09.2020 № 313 змінено назву на Управління праці та соціального захисту населення військово-цивільної адміністрації міста Лисичанськ Луганської області, розпорядженням керівника Лисичанської міської військово-цивільної адміністрації </w:t>
      </w:r>
      <w:proofErr w:type="spellStart"/>
      <w:r w:rsidRPr="009F4463">
        <w:rPr>
          <w:sz w:val="28"/>
          <w:szCs w:val="28"/>
        </w:rPr>
        <w:t>Сєвєродонецького</w:t>
      </w:r>
      <w:proofErr w:type="spellEnd"/>
      <w:r w:rsidRPr="009F4463">
        <w:rPr>
          <w:sz w:val="28"/>
          <w:szCs w:val="28"/>
        </w:rPr>
        <w:t xml:space="preserve"> району Луганської області від 09.03.2021 № 9 змінено назву на Управління соціального захисту населення </w:t>
      </w:r>
      <w:r w:rsidRPr="009F4463">
        <w:rPr>
          <w:rFonts w:eastAsia="Lucida Sans Unicode"/>
          <w:sz w:val="28"/>
          <w:szCs w:val="28"/>
        </w:rPr>
        <w:t xml:space="preserve">Лисичанської міської військово-цивільної адміністрації </w:t>
      </w:r>
      <w:proofErr w:type="spellStart"/>
      <w:r w:rsidRPr="009F4463">
        <w:rPr>
          <w:rFonts w:eastAsia="Lucida Sans Unicode"/>
          <w:sz w:val="28"/>
          <w:szCs w:val="28"/>
        </w:rPr>
        <w:t>Сєвєродонецького</w:t>
      </w:r>
      <w:proofErr w:type="spellEnd"/>
      <w:r w:rsidRPr="009F4463">
        <w:rPr>
          <w:rFonts w:eastAsia="Lucida Sans Unicode"/>
          <w:sz w:val="28"/>
          <w:szCs w:val="28"/>
        </w:rPr>
        <w:t xml:space="preserve"> району Луганської області)</w:t>
      </w:r>
      <w:r w:rsidRPr="009F4463">
        <w:rPr>
          <w:sz w:val="28"/>
          <w:szCs w:val="28"/>
        </w:rPr>
        <w:t xml:space="preserve"> (</w:t>
      </w:r>
      <w:proofErr w:type="spellStart"/>
      <w:r w:rsidRPr="009F4463">
        <w:rPr>
          <w:sz w:val="28"/>
          <w:szCs w:val="28"/>
        </w:rPr>
        <w:t>далі-УСЗН</w:t>
      </w:r>
      <w:proofErr w:type="spellEnd"/>
      <w:r w:rsidRPr="009F4463">
        <w:rPr>
          <w:sz w:val="28"/>
          <w:szCs w:val="28"/>
        </w:rPr>
        <w:t xml:space="preserve">) </w:t>
      </w:r>
      <w:r w:rsidRPr="009F4463">
        <w:rPr>
          <w:rFonts w:eastAsia="Times New Roman"/>
          <w:sz w:val="28"/>
          <w:szCs w:val="28"/>
        </w:rPr>
        <w:t>перебувають 11 осіб з інвалідністю внаслідок війни І, II та III групи і 830 учасників бойових дій з числа учасників АТО/ООС, 11 учасників війни та 10 осіб, які мають статус члена сім`ї загиблого ветерана війни з числа учасників АТО/ООС.</w:t>
      </w:r>
    </w:p>
    <w:p w:rsidR="001A3186" w:rsidRPr="009F4463" w:rsidRDefault="001A3186" w:rsidP="001A3186">
      <w:pPr>
        <w:pStyle w:val="a6"/>
        <w:ind w:firstLine="708"/>
        <w:jc w:val="both"/>
        <w:rPr>
          <w:rFonts w:eastAsia="Times New Roman"/>
          <w:sz w:val="28"/>
          <w:szCs w:val="28"/>
        </w:rPr>
      </w:pPr>
      <w:r w:rsidRPr="009F4463">
        <w:rPr>
          <w:rFonts w:eastAsia="Times New Roman"/>
          <w:sz w:val="28"/>
          <w:szCs w:val="28"/>
        </w:rPr>
        <w:t>Саме зазначена категорія осіб потребує підвищеної уваги з боку органів державної влади, місцевого самоврядування та громадських організацій.</w:t>
      </w:r>
    </w:p>
    <w:p w:rsidR="001A3186" w:rsidRPr="009F4463" w:rsidRDefault="001A3186" w:rsidP="001A3186">
      <w:pPr>
        <w:pStyle w:val="a6"/>
        <w:ind w:firstLine="708"/>
        <w:jc w:val="both"/>
        <w:rPr>
          <w:rFonts w:eastAsia="Times New Roman"/>
          <w:sz w:val="28"/>
          <w:szCs w:val="28"/>
        </w:rPr>
      </w:pPr>
      <w:r w:rsidRPr="009F4463">
        <w:rPr>
          <w:rFonts w:eastAsia="Times New Roman"/>
          <w:sz w:val="28"/>
          <w:szCs w:val="28"/>
        </w:rPr>
        <w:t>Виникає необхідність надання додаткових соціальних гарантій учасникам АТО/ООС, членам їх сімей, а також сім'ям, члени яких загинули або постраждали під час проведення АТО/ООС, зокрема, забезпечення їх потреб у соціальному, медичному обслуговуванні та психологічній підтримці.</w:t>
      </w:r>
    </w:p>
    <w:p w:rsidR="001A3186" w:rsidRPr="009F4463" w:rsidRDefault="001A3186" w:rsidP="001A3186">
      <w:pPr>
        <w:pStyle w:val="a6"/>
        <w:ind w:firstLine="708"/>
        <w:jc w:val="both"/>
        <w:rPr>
          <w:rFonts w:eastAsia="Times New Roman"/>
          <w:sz w:val="28"/>
          <w:szCs w:val="28"/>
        </w:rPr>
      </w:pPr>
      <w:r w:rsidRPr="009F4463">
        <w:rPr>
          <w:rFonts w:eastAsia="Times New Roman"/>
          <w:sz w:val="28"/>
          <w:szCs w:val="28"/>
        </w:rPr>
        <w:t xml:space="preserve">Комплексна програма соціальної підтримки учасників антитерористичної операції, </w:t>
      </w:r>
      <w:proofErr w:type="spellStart"/>
      <w:r w:rsidRPr="009F4463">
        <w:rPr>
          <w:rFonts w:eastAsia="Times New Roman"/>
          <w:sz w:val="28"/>
          <w:szCs w:val="28"/>
        </w:rPr>
        <w:t>операції</w:t>
      </w:r>
      <w:proofErr w:type="spellEnd"/>
      <w:r w:rsidRPr="009F4463">
        <w:rPr>
          <w:rFonts w:eastAsia="Times New Roman"/>
          <w:sz w:val="28"/>
          <w:szCs w:val="28"/>
        </w:rPr>
        <w:t xml:space="preserve"> об’єднаних сил та членів їх сімей на 2020-2022 роки (далі – Програма) – це комплекс заходів, що здійснюються на рівні Лисичанської територіальної громади з метою соціальної, медичної, психологічної підтримки учасників АТО/ООС та членів їх сімей, сприяння вирішенню їх соціально-побутових проблем.</w:t>
      </w:r>
    </w:p>
    <w:p w:rsidR="001A3186" w:rsidRPr="009F4463" w:rsidRDefault="001A3186" w:rsidP="001A3186">
      <w:pPr>
        <w:pStyle w:val="a6"/>
        <w:ind w:firstLine="708"/>
        <w:jc w:val="both"/>
        <w:rPr>
          <w:rFonts w:eastAsia="Times New Roman"/>
          <w:sz w:val="28"/>
          <w:szCs w:val="28"/>
        </w:rPr>
      </w:pPr>
    </w:p>
    <w:p w:rsidR="001A3186" w:rsidRPr="009F4463" w:rsidRDefault="001A3186" w:rsidP="001A318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>ІІ. Мета Програми</w:t>
      </w:r>
    </w:p>
    <w:p w:rsidR="001A3186" w:rsidRPr="009F4463" w:rsidRDefault="001A3186" w:rsidP="001A3186">
      <w:pPr>
        <w:suppressAutoHyphens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pStyle w:val="a6"/>
        <w:ind w:firstLine="708"/>
        <w:jc w:val="both"/>
        <w:rPr>
          <w:rFonts w:eastAsia="Times New Roman"/>
          <w:sz w:val="28"/>
          <w:szCs w:val="28"/>
        </w:rPr>
      </w:pPr>
      <w:r w:rsidRPr="009F4463">
        <w:rPr>
          <w:rFonts w:eastAsia="Times New Roman"/>
          <w:sz w:val="28"/>
          <w:szCs w:val="28"/>
        </w:rPr>
        <w:t xml:space="preserve">Метою Програми є надання комплексної допомоги учасникам АТО/ООС, членам їх сімей та членам сімей загиблих під час участі в АТО/ООС, підвищення рівня поінформованості з питань соціальної підтримки учасників АТО, їх сімей, поліпшення ефективності взаємодії структурних підрозділів Лисичанської міської військово-цивільної адміністрації </w:t>
      </w:r>
      <w:proofErr w:type="spellStart"/>
      <w:r w:rsidRPr="009F4463">
        <w:rPr>
          <w:rFonts w:eastAsia="Times New Roman"/>
          <w:sz w:val="28"/>
          <w:szCs w:val="28"/>
        </w:rPr>
        <w:t>Сєвєродонецького</w:t>
      </w:r>
      <w:proofErr w:type="spellEnd"/>
      <w:r w:rsidRPr="009F4463">
        <w:rPr>
          <w:rFonts w:eastAsia="Times New Roman"/>
          <w:sz w:val="28"/>
          <w:szCs w:val="28"/>
        </w:rPr>
        <w:t xml:space="preserve"> району Луганської області (далі – Лисичанська міська ВЦА) та органів державної влади з громадськими організаціями у сфері підтримки учасників АТО/ООС та членів їх сімей.</w:t>
      </w:r>
    </w:p>
    <w:p w:rsidR="001A3186" w:rsidRPr="009F4463" w:rsidRDefault="001A3186" w:rsidP="001A3186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>III. Шляхи виконання Програми</w:t>
      </w:r>
    </w:p>
    <w:p w:rsidR="001A3186" w:rsidRPr="009F4463" w:rsidRDefault="001A3186" w:rsidP="001A3186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Комплексна програма соціальної підтримки учасників антитерористичної операції, </w:t>
      </w:r>
      <w:proofErr w:type="spellStart"/>
      <w:r w:rsidRPr="009F4463">
        <w:rPr>
          <w:rFonts w:ascii="Times New Roman" w:hAnsi="Times New Roman" w:cs="Times New Roman"/>
          <w:sz w:val="28"/>
          <w:szCs w:val="28"/>
          <w:lang w:val="uk-UA"/>
        </w:rPr>
        <w:t>операції</w:t>
      </w:r>
      <w:proofErr w:type="spellEnd"/>
      <w:r w:rsidRPr="009F4463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об’єднаних сил та членів їх сімей на 2020-2022 роки передбачає здійснити заходи у кількох напрямках, а саме:</w:t>
      </w:r>
    </w:p>
    <w:p w:rsidR="001A3186" w:rsidRPr="009F4463" w:rsidRDefault="001A3186" w:rsidP="001A3186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lastRenderedPageBreak/>
        <w:t xml:space="preserve">правовому </w:t>
      </w:r>
      <w:r w:rsidRPr="009F4463">
        <w:rPr>
          <w:rFonts w:ascii="Times New Roman" w:hAnsi="Times New Roman" w:cs="Times New Roman"/>
          <w:sz w:val="28"/>
          <w:szCs w:val="28"/>
          <w:lang w:val="uk-UA"/>
        </w:rPr>
        <w:t>– надання правової допомоги, підвищення рівня правової освіти учасників АТО/ООС та членів їх сімей</w:t>
      </w:r>
      <w:r w:rsidRPr="009F4463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A3186" w:rsidRPr="009F4463" w:rsidRDefault="001A3186" w:rsidP="001A3186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соціальному</w:t>
      </w:r>
      <w:r w:rsidRPr="009F4463">
        <w:rPr>
          <w:rFonts w:ascii="Times New Roman" w:hAnsi="Times New Roman" w:cs="Times New Roman"/>
          <w:sz w:val="28"/>
          <w:szCs w:val="28"/>
          <w:lang w:val="uk-UA"/>
        </w:rPr>
        <w:t xml:space="preserve"> – забезпечення отримання додаткових до встановлених законодавством гарантій щодо соціального захисту учасників АТО/ООС та членів їх сімей</w:t>
      </w:r>
      <w:r w:rsidRPr="009F4463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A3186" w:rsidRPr="009F4463" w:rsidRDefault="001A3186" w:rsidP="001A3186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медичному</w:t>
      </w:r>
      <w:r w:rsidRPr="009F4463">
        <w:rPr>
          <w:rFonts w:ascii="Times New Roman" w:hAnsi="Times New Roman" w:cs="Times New Roman"/>
          <w:sz w:val="28"/>
          <w:szCs w:val="28"/>
          <w:lang w:val="uk-UA"/>
        </w:rPr>
        <w:t xml:space="preserve"> – збереження, покращення здоров’я учасників АТО/ООС</w:t>
      </w:r>
      <w:r w:rsidRPr="009F44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шляхом поліпшення якості медичного обслуговування, н</w:t>
      </w:r>
      <w:r w:rsidRPr="009F4463">
        <w:rPr>
          <w:rFonts w:ascii="Times New Roman" w:hAnsi="Times New Roman" w:cs="Times New Roman"/>
          <w:sz w:val="28"/>
          <w:szCs w:val="28"/>
          <w:lang w:val="uk-UA"/>
        </w:rPr>
        <w:t>адання психологічної допомоги та реабілітація учасників АТО/ООС та членів їх сімей</w:t>
      </w:r>
      <w:r w:rsidRPr="009F4463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A3186" w:rsidRPr="009F4463" w:rsidRDefault="001A3186" w:rsidP="001A3186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професійному</w:t>
      </w:r>
      <w:r w:rsidRPr="009F44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— </w:t>
      </w:r>
      <w:r w:rsidRPr="009F4463">
        <w:rPr>
          <w:rFonts w:ascii="Times New Roman" w:hAnsi="Times New Roman" w:cs="Times New Roman"/>
          <w:sz w:val="28"/>
          <w:szCs w:val="28"/>
          <w:lang w:val="uk-UA"/>
        </w:rPr>
        <w:t>працевлаштування, підбор та пошук роботи;</w:t>
      </w:r>
    </w:p>
    <w:p w:rsidR="001A3186" w:rsidRPr="009F4463" w:rsidRDefault="001A3186" w:rsidP="001A3186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культурному</w:t>
      </w:r>
      <w:r w:rsidRPr="009F44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— підвищення рівня патріотичної свідомості у дітей та підлітків, формування громадської компетентності.</w:t>
      </w:r>
    </w:p>
    <w:p w:rsidR="001A3186" w:rsidRPr="009F4463" w:rsidRDefault="001A3186" w:rsidP="001A3186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A3186" w:rsidRPr="009F4463" w:rsidRDefault="001A3186" w:rsidP="001A318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>ІV. Перелік завдань і заходів Програми та результативні показники</w:t>
      </w:r>
    </w:p>
    <w:p w:rsidR="001A3186" w:rsidRPr="009F4463" w:rsidRDefault="001A3186" w:rsidP="001A3186">
      <w:pPr>
        <w:pStyle w:val="a4"/>
        <w:tabs>
          <w:tab w:val="left" w:pos="0"/>
        </w:tabs>
        <w:suppressAutoHyphens/>
        <w:spacing w:line="0" w:lineRule="atLeast"/>
        <w:rPr>
          <w:sz w:val="28"/>
          <w:szCs w:val="28"/>
        </w:rPr>
      </w:pPr>
      <w:r w:rsidRPr="009F4463">
        <w:rPr>
          <w:sz w:val="28"/>
          <w:szCs w:val="28"/>
        </w:rPr>
        <w:tab/>
      </w:r>
    </w:p>
    <w:p w:rsidR="001A3186" w:rsidRPr="009F4463" w:rsidRDefault="001A3186" w:rsidP="001A318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sz w:val="28"/>
          <w:szCs w:val="28"/>
          <w:lang w:val="uk-UA"/>
        </w:rPr>
        <w:t>Для досягнення мети Програми передбачається розв’язання основних завдань:</w:t>
      </w:r>
    </w:p>
    <w:p w:rsidR="001A3186" w:rsidRPr="009F4463" w:rsidRDefault="001A3186" w:rsidP="001A3186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проведення зустрічей, «круглих столів», нарад, конференцій за участю громадських організацій </w:t>
      </w:r>
      <w:r w:rsidRPr="009F4463">
        <w:rPr>
          <w:rFonts w:ascii="Times New Roman" w:hAnsi="Times New Roman" w:cs="Times New Roman"/>
          <w:sz w:val="28"/>
          <w:szCs w:val="28"/>
          <w:lang w:val="uk-UA"/>
        </w:rPr>
        <w:t>учасників АТО/ООС</w:t>
      </w:r>
      <w:r w:rsidRPr="009F44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метою розгляду проблемних питань соціальної спрямованості;</w:t>
      </w:r>
    </w:p>
    <w:p w:rsidR="001A3186" w:rsidRPr="009F4463" w:rsidRDefault="001A3186" w:rsidP="001A3186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sz w:val="28"/>
          <w:szCs w:val="28"/>
          <w:lang w:val="uk-UA"/>
        </w:rPr>
        <w:t>своєчасне висвітлення на офіційному сайті Лисичанської міської ВЦА змін та доповнень у чинному законодавстві щодо отримання пільг, адміністративних та соціальних послуг, медичного обслуговування</w:t>
      </w:r>
      <w:r w:rsidRPr="009F4463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A3186" w:rsidRPr="009F4463" w:rsidRDefault="001A3186" w:rsidP="001A3186">
      <w:pPr>
        <w:pStyle w:val="newsp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4463">
        <w:rPr>
          <w:sz w:val="28"/>
          <w:szCs w:val="28"/>
          <w:lang w:val="uk-UA"/>
        </w:rPr>
        <w:t>надання пільг на оплату житлово-комунальних послуг, придбання твердого палива та скрапленого балонного газу, послуг зв'язку членам сімей загиблих учасників АТО/ООС;</w:t>
      </w:r>
    </w:p>
    <w:p w:rsidR="001A3186" w:rsidRPr="009F4463" w:rsidRDefault="001A3186" w:rsidP="001A3186">
      <w:pPr>
        <w:pStyle w:val="newsp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4463">
        <w:rPr>
          <w:sz w:val="28"/>
          <w:szCs w:val="28"/>
          <w:lang w:val="uk-UA"/>
        </w:rPr>
        <w:t>надання соціальних послуг учасникам АТО/ООС, які перебувають на обслуговуванні в територіальному центрі, та членам сімей загиблих (померлих) учасників АТО/ООС;</w:t>
      </w:r>
    </w:p>
    <w:p w:rsidR="001A3186" w:rsidRPr="009F4463" w:rsidRDefault="001A3186" w:rsidP="001A3186">
      <w:pPr>
        <w:pStyle w:val="a4"/>
        <w:suppressAutoHyphens/>
        <w:spacing w:line="0" w:lineRule="atLeast"/>
        <w:ind w:firstLine="709"/>
        <w:rPr>
          <w:sz w:val="28"/>
          <w:szCs w:val="28"/>
        </w:rPr>
      </w:pPr>
      <w:r w:rsidRPr="009F4463">
        <w:rPr>
          <w:sz w:val="28"/>
          <w:szCs w:val="28"/>
        </w:rPr>
        <w:t>забезпечення планування реабілітаційних заходів, складання індивідуальних планів реабілітації учасників АТО/ООС;</w:t>
      </w:r>
    </w:p>
    <w:p w:rsidR="001A3186" w:rsidRPr="009F4463" w:rsidRDefault="001A3186" w:rsidP="001A3186">
      <w:pPr>
        <w:pStyle w:val="newsp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4463">
        <w:rPr>
          <w:sz w:val="28"/>
          <w:szCs w:val="28"/>
          <w:lang w:val="uk-UA"/>
        </w:rPr>
        <w:t>здійснення психолого-педагогічного супроводу дітей шкільного віку із сімей учасників АТО/ООС;</w:t>
      </w:r>
    </w:p>
    <w:p w:rsidR="001A3186" w:rsidRPr="009F4463" w:rsidRDefault="001A3186" w:rsidP="001A3186">
      <w:pPr>
        <w:pStyle w:val="newsp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4463">
        <w:rPr>
          <w:sz w:val="28"/>
          <w:szCs w:val="28"/>
          <w:lang w:val="uk-UA"/>
        </w:rPr>
        <w:t>постановка на квартирний облік учасників АТО/ООС та членів їх сімей, які потребують отримання житла і поліпшення житлових умов;</w:t>
      </w:r>
    </w:p>
    <w:p w:rsidR="001A3186" w:rsidRPr="009F4463" w:rsidRDefault="001A3186" w:rsidP="001A3186">
      <w:pPr>
        <w:pStyle w:val="a4"/>
        <w:suppressAutoHyphens/>
        <w:spacing w:line="0" w:lineRule="atLeast"/>
        <w:ind w:firstLine="709"/>
        <w:rPr>
          <w:sz w:val="28"/>
          <w:szCs w:val="28"/>
        </w:rPr>
      </w:pPr>
      <w:r w:rsidRPr="009F4463">
        <w:rPr>
          <w:sz w:val="28"/>
          <w:szCs w:val="28"/>
        </w:rPr>
        <w:lastRenderedPageBreak/>
        <w:t>проведення лікувально-профілактичних заходів серед учасників АТО/ООС (амбулаторне та стаціонарне лікування, зубопротезування);</w:t>
      </w:r>
    </w:p>
    <w:p w:rsidR="001A3186" w:rsidRPr="009F4463" w:rsidRDefault="001A3186" w:rsidP="001A3186">
      <w:pPr>
        <w:pStyle w:val="a4"/>
        <w:suppressAutoHyphens/>
        <w:spacing w:line="0" w:lineRule="atLeast"/>
        <w:ind w:firstLine="709"/>
        <w:rPr>
          <w:sz w:val="28"/>
          <w:szCs w:val="28"/>
        </w:rPr>
      </w:pPr>
      <w:r w:rsidRPr="009F4463">
        <w:rPr>
          <w:bCs/>
          <w:sz w:val="28"/>
          <w:szCs w:val="28"/>
        </w:rPr>
        <w:t xml:space="preserve">сприяння працевлаштуванню </w:t>
      </w:r>
      <w:r w:rsidRPr="009F4463">
        <w:rPr>
          <w:sz w:val="28"/>
          <w:szCs w:val="28"/>
        </w:rPr>
        <w:t>учасників АТО/ООС;</w:t>
      </w:r>
    </w:p>
    <w:p w:rsidR="001A3186" w:rsidRPr="009F4463" w:rsidRDefault="001A3186" w:rsidP="001A3186">
      <w:pPr>
        <w:pStyle w:val="a4"/>
        <w:suppressAutoHyphens/>
        <w:spacing w:line="0" w:lineRule="atLeast"/>
        <w:ind w:firstLine="709"/>
        <w:rPr>
          <w:sz w:val="28"/>
          <w:szCs w:val="28"/>
        </w:rPr>
      </w:pPr>
      <w:r w:rsidRPr="009F4463">
        <w:rPr>
          <w:sz w:val="28"/>
          <w:szCs w:val="28"/>
        </w:rPr>
        <w:t>залучення учасників АТО/ООС та членів їх сімей до участі у громадському та культурному житті.</w:t>
      </w:r>
    </w:p>
    <w:p w:rsidR="001A3186" w:rsidRPr="009F4463" w:rsidRDefault="001A3186" w:rsidP="001A3186">
      <w:pPr>
        <w:pStyle w:val="a4"/>
        <w:suppressAutoHyphens/>
        <w:spacing w:line="0" w:lineRule="atLeast"/>
        <w:ind w:firstLine="708"/>
        <w:rPr>
          <w:sz w:val="28"/>
          <w:szCs w:val="28"/>
        </w:rPr>
      </w:pPr>
      <w:r w:rsidRPr="009F4463">
        <w:rPr>
          <w:sz w:val="28"/>
          <w:szCs w:val="28"/>
        </w:rPr>
        <w:t>Виконання визначених даною Програмою заходів підвищить рівень соціального захисту учасників АТО/ООС та членів їх сімей, дасть можливість отримати додаткові соціальні гарантії.</w:t>
      </w:r>
    </w:p>
    <w:p w:rsidR="001A3186" w:rsidRPr="009F4463" w:rsidRDefault="001A3186" w:rsidP="001A3186">
      <w:pPr>
        <w:pStyle w:val="a4"/>
        <w:suppressAutoHyphens/>
        <w:spacing w:line="0" w:lineRule="atLeast"/>
        <w:ind w:firstLine="708"/>
        <w:rPr>
          <w:sz w:val="28"/>
          <w:szCs w:val="28"/>
        </w:rPr>
      </w:pPr>
    </w:p>
    <w:p w:rsidR="001A3186" w:rsidRPr="009F4463" w:rsidRDefault="001A3186" w:rsidP="001A3186">
      <w:pPr>
        <w:pStyle w:val="31"/>
        <w:jc w:val="center"/>
        <w:rPr>
          <w:b/>
          <w:szCs w:val="28"/>
          <w:lang w:val="ru-RU"/>
        </w:rPr>
      </w:pPr>
      <w:r w:rsidRPr="009F4463">
        <w:rPr>
          <w:b/>
          <w:szCs w:val="28"/>
        </w:rPr>
        <w:t>V.</w:t>
      </w:r>
      <w:r w:rsidRPr="009F4463">
        <w:rPr>
          <w:szCs w:val="28"/>
        </w:rPr>
        <w:t xml:space="preserve"> </w:t>
      </w:r>
      <w:r w:rsidRPr="009F4463">
        <w:rPr>
          <w:b/>
          <w:szCs w:val="28"/>
        </w:rPr>
        <w:t>Напрями діяльності, заходи</w:t>
      </w:r>
      <w:r w:rsidRPr="009F4463">
        <w:rPr>
          <w:b/>
          <w:szCs w:val="28"/>
          <w:lang w:val="ru-RU"/>
        </w:rPr>
        <w:t xml:space="preserve"> та </w:t>
      </w:r>
      <w:r w:rsidRPr="009F4463">
        <w:rPr>
          <w:b/>
          <w:szCs w:val="28"/>
        </w:rPr>
        <w:t>ресурсне забезпечення</w:t>
      </w:r>
    </w:p>
    <w:p w:rsidR="001A3186" w:rsidRPr="009F4463" w:rsidRDefault="001A3186" w:rsidP="001A3186">
      <w:pPr>
        <w:pStyle w:val="31"/>
        <w:jc w:val="center"/>
        <w:rPr>
          <w:b/>
          <w:szCs w:val="28"/>
        </w:rPr>
      </w:pPr>
    </w:p>
    <w:p w:rsidR="001A3186" w:rsidRPr="009F4463" w:rsidRDefault="001A3186" w:rsidP="001A318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sz w:val="28"/>
          <w:szCs w:val="28"/>
          <w:lang w:val="uk-UA"/>
        </w:rPr>
        <w:t xml:space="preserve">Напрями діяльності, заходи та ресурсне забезпечення Комплексної програми соціальної підтримки учасників антитерористичної операції, </w:t>
      </w:r>
      <w:proofErr w:type="spellStart"/>
      <w:r w:rsidRPr="009F4463">
        <w:rPr>
          <w:rFonts w:ascii="Times New Roman" w:hAnsi="Times New Roman" w:cs="Times New Roman"/>
          <w:sz w:val="28"/>
          <w:szCs w:val="28"/>
          <w:lang w:val="uk-UA"/>
        </w:rPr>
        <w:t>операції</w:t>
      </w:r>
      <w:proofErr w:type="spellEnd"/>
      <w:r w:rsidRPr="009F4463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об’єднаних сил та членів їх сімей на 2020-2022 роки викладені у додатку.</w:t>
      </w:r>
    </w:p>
    <w:p w:rsidR="001A3186" w:rsidRPr="009F4463" w:rsidRDefault="001A3186" w:rsidP="001A318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sz w:val="28"/>
          <w:szCs w:val="28"/>
          <w:lang w:val="uk-UA"/>
        </w:rPr>
        <w:t xml:space="preserve">Крім зазначених заходів, в рамках Комплексної програми </w:t>
      </w:r>
      <w:r w:rsidRPr="009F44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соціального захисту населення Лисичанської територіальної громади на 2020–2022 роки передбачені заходи в частині медичного обслуговування - амбулаторне лікування та зубопротезування </w:t>
      </w:r>
      <w:r w:rsidRPr="009F4463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АТО/ООС, пільговий проїзд, додаткове забезпечення твердим паливом та скрапленим газом, надання пільг з оплати послуг зв’язку. </w:t>
      </w:r>
    </w:p>
    <w:p w:rsidR="001A3186" w:rsidRPr="009F4463" w:rsidRDefault="001A3186" w:rsidP="001A318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>VI. Координація та контроль за ходом виконання Програми</w:t>
      </w:r>
    </w:p>
    <w:p w:rsidR="001A3186" w:rsidRPr="009F4463" w:rsidRDefault="001A3186" w:rsidP="001A3186">
      <w:pPr>
        <w:suppressAutoHyphens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pStyle w:val="31"/>
        <w:ind w:firstLine="720"/>
        <w:rPr>
          <w:szCs w:val="28"/>
        </w:rPr>
      </w:pPr>
      <w:r w:rsidRPr="009F4463">
        <w:rPr>
          <w:szCs w:val="28"/>
        </w:rPr>
        <w:t xml:space="preserve">Координація та контроль за ходом виконання Програми покладаються на управління соціального захисту населення Лисичанської міської військово-цивільної адміністрації </w:t>
      </w:r>
      <w:proofErr w:type="spellStart"/>
      <w:r w:rsidRPr="009F4463">
        <w:rPr>
          <w:szCs w:val="28"/>
        </w:rPr>
        <w:t>Сєвєродонецького</w:t>
      </w:r>
      <w:proofErr w:type="spellEnd"/>
      <w:r w:rsidRPr="009F4463">
        <w:rPr>
          <w:szCs w:val="28"/>
        </w:rPr>
        <w:t xml:space="preserve"> району Луганської області.</w:t>
      </w:r>
    </w:p>
    <w:p w:rsidR="001A3186" w:rsidRPr="009F4463" w:rsidRDefault="001A3186" w:rsidP="001A3186">
      <w:pPr>
        <w:pStyle w:val="31"/>
        <w:ind w:firstLine="720"/>
        <w:rPr>
          <w:szCs w:val="28"/>
        </w:rPr>
      </w:pPr>
      <w:r w:rsidRPr="009F4463">
        <w:rPr>
          <w:szCs w:val="28"/>
        </w:rPr>
        <w:t>Учасники Програми надають інформацію про стан її виконання УСЗН щокварталу до 01 числа, наступного за звітним періодом.</w:t>
      </w:r>
    </w:p>
    <w:p w:rsidR="001A3186" w:rsidRPr="009F4463" w:rsidRDefault="001A3186" w:rsidP="001A3186">
      <w:pPr>
        <w:pStyle w:val="31"/>
        <w:ind w:firstLine="720"/>
        <w:rPr>
          <w:szCs w:val="28"/>
        </w:rPr>
      </w:pPr>
      <w:r w:rsidRPr="009F4463">
        <w:rPr>
          <w:szCs w:val="28"/>
        </w:rPr>
        <w:t>Відділ з питань внутрішньої політики та організаційної роботи забезпечує висвітлення на офіційному сайті Лисичанської міської ВЦА інформації про хід виконання Програми.</w:t>
      </w:r>
    </w:p>
    <w:p w:rsidR="001A3186" w:rsidRPr="009F4463" w:rsidRDefault="001A3186" w:rsidP="001A3186">
      <w:pPr>
        <w:suppressAutoHyphens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186" w:rsidRPr="009F4463" w:rsidRDefault="001A3186" w:rsidP="001A3186">
      <w:pPr>
        <w:pStyle w:val="a6"/>
        <w:jc w:val="both"/>
        <w:rPr>
          <w:sz w:val="28"/>
          <w:szCs w:val="28"/>
        </w:rPr>
      </w:pPr>
    </w:p>
    <w:p w:rsidR="001A3186" w:rsidRPr="009F4463" w:rsidRDefault="001A3186" w:rsidP="001A3186">
      <w:pPr>
        <w:pStyle w:val="a6"/>
        <w:jc w:val="both"/>
        <w:rPr>
          <w:b/>
          <w:sz w:val="28"/>
          <w:szCs w:val="28"/>
        </w:rPr>
      </w:pPr>
      <w:r w:rsidRPr="009F4463">
        <w:rPr>
          <w:b/>
          <w:sz w:val="28"/>
          <w:szCs w:val="28"/>
        </w:rPr>
        <w:t>Заступник керівника Лисичанської міської</w:t>
      </w:r>
    </w:p>
    <w:p w:rsidR="001A3186" w:rsidRPr="009F4463" w:rsidRDefault="001A3186" w:rsidP="001A3186">
      <w:pPr>
        <w:pStyle w:val="a6"/>
        <w:ind w:right="-178"/>
        <w:jc w:val="both"/>
        <w:rPr>
          <w:b/>
          <w:sz w:val="28"/>
          <w:szCs w:val="28"/>
        </w:rPr>
      </w:pPr>
      <w:r w:rsidRPr="009F4463">
        <w:rPr>
          <w:b/>
          <w:sz w:val="28"/>
          <w:szCs w:val="28"/>
        </w:rPr>
        <w:t>військово-цивільної адміністрації</w:t>
      </w:r>
      <w:r w:rsidRPr="009F4463">
        <w:rPr>
          <w:b/>
          <w:sz w:val="28"/>
          <w:szCs w:val="28"/>
        </w:rPr>
        <w:tab/>
      </w:r>
      <w:r w:rsidRPr="009F4463">
        <w:rPr>
          <w:b/>
          <w:sz w:val="28"/>
          <w:szCs w:val="28"/>
        </w:rPr>
        <w:tab/>
      </w:r>
      <w:r w:rsidRPr="009F4463">
        <w:rPr>
          <w:b/>
          <w:sz w:val="28"/>
          <w:szCs w:val="28"/>
        </w:rPr>
        <w:tab/>
      </w:r>
      <w:r w:rsidRPr="009F4463">
        <w:rPr>
          <w:b/>
          <w:sz w:val="28"/>
          <w:szCs w:val="28"/>
        </w:rPr>
        <w:tab/>
        <w:t xml:space="preserve">      </w:t>
      </w:r>
      <w:r w:rsidRPr="009F4463">
        <w:rPr>
          <w:b/>
          <w:sz w:val="28"/>
          <w:szCs w:val="28"/>
        </w:rPr>
        <w:tab/>
      </w:r>
      <w:r w:rsidRPr="009F4463">
        <w:rPr>
          <w:b/>
          <w:sz w:val="28"/>
          <w:szCs w:val="28"/>
        </w:rPr>
        <w:tab/>
        <w:t>Євген НАЮК</w:t>
      </w:r>
    </w:p>
    <w:p w:rsidR="001A3186" w:rsidRPr="009F4463" w:rsidRDefault="001A3186" w:rsidP="001A3186">
      <w:pPr>
        <w:pStyle w:val="a6"/>
        <w:jc w:val="both"/>
        <w:rPr>
          <w:b/>
          <w:sz w:val="28"/>
          <w:szCs w:val="28"/>
        </w:rPr>
      </w:pPr>
    </w:p>
    <w:p w:rsidR="001A3186" w:rsidRPr="009F4463" w:rsidRDefault="001A3186" w:rsidP="001A3186">
      <w:pPr>
        <w:pStyle w:val="a6"/>
        <w:jc w:val="both"/>
        <w:rPr>
          <w:b/>
          <w:sz w:val="28"/>
          <w:szCs w:val="28"/>
        </w:rPr>
      </w:pPr>
      <w:r w:rsidRPr="009F4463">
        <w:rPr>
          <w:b/>
          <w:sz w:val="28"/>
          <w:szCs w:val="28"/>
        </w:rPr>
        <w:t xml:space="preserve">Начальник управління </w:t>
      </w:r>
    </w:p>
    <w:p w:rsidR="001A3186" w:rsidRPr="009F4463" w:rsidRDefault="001A3186" w:rsidP="001A3186">
      <w:pPr>
        <w:pStyle w:val="a6"/>
        <w:jc w:val="both"/>
        <w:rPr>
          <w:b/>
          <w:sz w:val="28"/>
          <w:szCs w:val="28"/>
        </w:rPr>
      </w:pPr>
      <w:r w:rsidRPr="009F4463">
        <w:rPr>
          <w:b/>
          <w:sz w:val="28"/>
          <w:szCs w:val="28"/>
        </w:rPr>
        <w:t>соціальн</w:t>
      </w:r>
      <w:r w:rsidR="00C91FDF">
        <w:rPr>
          <w:b/>
          <w:sz w:val="28"/>
          <w:szCs w:val="28"/>
        </w:rPr>
        <w:t>ого захисту населення</w:t>
      </w:r>
      <w:r w:rsidR="00C91FDF">
        <w:rPr>
          <w:b/>
          <w:sz w:val="28"/>
          <w:szCs w:val="28"/>
        </w:rPr>
        <w:tab/>
      </w:r>
      <w:r w:rsidR="00C91FDF">
        <w:rPr>
          <w:b/>
          <w:sz w:val="28"/>
          <w:szCs w:val="28"/>
        </w:rPr>
        <w:tab/>
      </w:r>
      <w:r w:rsidR="00C91FDF">
        <w:rPr>
          <w:b/>
          <w:sz w:val="28"/>
          <w:szCs w:val="28"/>
        </w:rPr>
        <w:tab/>
        <w:t xml:space="preserve">      </w:t>
      </w:r>
      <w:r w:rsidR="00C91FDF">
        <w:rPr>
          <w:b/>
          <w:sz w:val="28"/>
          <w:szCs w:val="28"/>
        </w:rPr>
        <w:tab/>
      </w:r>
      <w:bookmarkStart w:id="0" w:name="_GoBack"/>
      <w:bookmarkEnd w:id="0"/>
      <w:r w:rsidRPr="009F4463">
        <w:rPr>
          <w:b/>
          <w:sz w:val="28"/>
          <w:szCs w:val="28"/>
        </w:rPr>
        <w:t xml:space="preserve">         Олена БЄЛАН</w:t>
      </w:r>
    </w:p>
    <w:p w:rsidR="001A3186" w:rsidRPr="009F4463" w:rsidRDefault="001A3186" w:rsidP="001A3186">
      <w:pPr>
        <w:pStyle w:val="a6"/>
        <w:jc w:val="both"/>
        <w:rPr>
          <w:sz w:val="28"/>
          <w:szCs w:val="28"/>
        </w:rPr>
      </w:pP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1A3186" w:rsidRPr="009F4463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1A3186" w:rsidRPr="009F4463" w:rsidRDefault="001A3186" w:rsidP="001A3186">
      <w:pPr>
        <w:suppressAutoHyphens/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F4463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Додаток</w:t>
      </w:r>
      <w:proofErr w:type="spellEnd"/>
    </w:p>
    <w:p w:rsidR="001A3186" w:rsidRPr="009F4463" w:rsidRDefault="001A3186" w:rsidP="001A3186">
      <w:pPr>
        <w:suppressAutoHyphens/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Pr="009F4463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програми </w:t>
      </w:r>
    </w:p>
    <w:p w:rsidR="001A3186" w:rsidRPr="009F4463" w:rsidRDefault="001A3186" w:rsidP="001A3186">
      <w:pPr>
        <w:suppressAutoHyphens/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підтримки учасників </w:t>
      </w:r>
    </w:p>
    <w:p w:rsidR="001A3186" w:rsidRPr="009F4463" w:rsidRDefault="001A3186" w:rsidP="001A3186">
      <w:pPr>
        <w:suppressAutoHyphens/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sz w:val="28"/>
          <w:szCs w:val="28"/>
          <w:lang w:val="uk-UA"/>
        </w:rPr>
        <w:t xml:space="preserve">антитерористичної операції, </w:t>
      </w:r>
      <w:proofErr w:type="spellStart"/>
      <w:r w:rsidRPr="009F4463">
        <w:rPr>
          <w:rFonts w:ascii="Times New Roman" w:hAnsi="Times New Roman" w:cs="Times New Roman"/>
          <w:sz w:val="28"/>
          <w:szCs w:val="28"/>
          <w:lang w:val="uk-UA"/>
        </w:rPr>
        <w:t>операції</w:t>
      </w:r>
      <w:proofErr w:type="spellEnd"/>
    </w:p>
    <w:p w:rsidR="001A3186" w:rsidRPr="009F4463" w:rsidRDefault="001A3186" w:rsidP="001A3186">
      <w:pPr>
        <w:suppressAutoHyphens/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sz w:val="28"/>
          <w:szCs w:val="28"/>
          <w:lang w:val="uk-UA"/>
        </w:rPr>
        <w:t>об’єднаних сил та членів їх сімей</w:t>
      </w:r>
    </w:p>
    <w:p w:rsidR="001A3186" w:rsidRPr="009F4463" w:rsidRDefault="001A3186" w:rsidP="001A3186">
      <w:pPr>
        <w:suppressAutoHyphens/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sz w:val="28"/>
          <w:szCs w:val="28"/>
          <w:lang w:val="uk-UA"/>
        </w:rPr>
        <w:t>на 2020-2022 роки</w:t>
      </w:r>
    </w:p>
    <w:p w:rsidR="001A3186" w:rsidRPr="009F4463" w:rsidRDefault="001A3186" w:rsidP="001A3186">
      <w:pPr>
        <w:pStyle w:val="a6"/>
        <w:ind w:left="5245"/>
        <w:jc w:val="both"/>
        <w:rPr>
          <w:b/>
          <w:sz w:val="28"/>
          <w:szCs w:val="28"/>
        </w:rPr>
      </w:pPr>
    </w:p>
    <w:p w:rsidR="001A3186" w:rsidRPr="009F4463" w:rsidRDefault="001A3186" w:rsidP="001A318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Напрями діяльності та заходи Комплексної програми соціальної підтримки </w:t>
      </w:r>
    </w:p>
    <w:p w:rsidR="001A3186" w:rsidRPr="009F4463" w:rsidRDefault="001A3186" w:rsidP="001A318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учасників антитерористичної операції, </w:t>
      </w:r>
      <w:proofErr w:type="spellStart"/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>операції</w:t>
      </w:r>
      <w:proofErr w:type="spellEnd"/>
      <w:r w:rsidRPr="009F4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об’єднаних сил та членів їх сімей на 2020-2022 роки</w:t>
      </w:r>
    </w:p>
    <w:p w:rsidR="001A3186" w:rsidRPr="009F4463" w:rsidRDefault="001A3186" w:rsidP="001A318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13732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2395"/>
        <w:gridCol w:w="1225"/>
        <w:gridCol w:w="2284"/>
        <w:gridCol w:w="1849"/>
        <w:gridCol w:w="915"/>
        <w:gridCol w:w="855"/>
        <w:gridCol w:w="877"/>
        <w:gridCol w:w="2733"/>
      </w:tblGrid>
      <w:tr w:rsidR="009F4463" w:rsidRPr="009F4463" w:rsidTr="00AF4372">
        <w:trPr>
          <w:jc w:val="center"/>
        </w:trPr>
        <w:tc>
          <w:tcPr>
            <w:tcW w:w="599" w:type="dxa"/>
            <w:vMerge w:val="restart"/>
            <w:vAlign w:val="center"/>
          </w:tcPr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395" w:type="dxa"/>
            <w:vMerge w:val="restart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заходів</w:t>
            </w:r>
          </w:p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225" w:type="dxa"/>
            <w:vMerge w:val="restart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</w:p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2284" w:type="dxa"/>
            <w:vMerge w:val="restart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9" w:type="dxa"/>
            <w:vMerge w:val="restart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</w:t>
            </w:r>
          </w:p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2647" w:type="dxa"/>
            <w:gridSpan w:val="3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Орієнтовані обсяги фінансування (тис. грн.)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по роках</w:t>
            </w:r>
          </w:p>
        </w:tc>
        <w:tc>
          <w:tcPr>
            <w:tcW w:w="2733" w:type="dxa"/>
            <w:vMerge w:val="restart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Очікуваний</w:t>
            </w:r>
          </w:p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</w:t>
            </w:r>
          </w:p>
        </w:tc>
      </w:tr>
      <w:tr w:rsidR="009F4463" w:rsidRPr="009F4463" w:rsidTr="00AF4372">
        <w:trPr>
          <w:jc w:val="center"/>
        </w:trPr>
        <w:tc>
          <w:tcPr>
            <w:tcW w:w="599" w:type="dxa"/>
            <w:vMerge/>
          </w:tcPr>
          <w:p w:rsidR="001A3186" w:rsidRPr="009F4463" w:rsidRDefault="001A3186" w:rsidP="00AF43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  <w:vMerge/>
          </w:tcPr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5" w:type="dxa"/>
            <w:vMerge/>
          </w:tcPr>
          <w:p w:rsidR="001A3186" w:rsidRPr="009F4463" w:rsidRDefault="001A3186" w:rsidP="00AF43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4" w:type="dxa"/>
            <w:vMerge/>
          </w:tcPr>
          <w:p w:rsidR="001A3186" w:rsidRPr="009F4463" w:rsidRDefault="001A3186" w:rsidP="00AF43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  <w:vMerge/>
          </w:tcPr>
          <w:p w:rsidR="001A3186" w:rsidRPr="009F4463" w:rsidRDefault="001A3186" w:rsidP="00AF43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5" w:type="dxa"/>
          </w:tcPr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855" w:type="dxa"/>
          </w:tcPr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877" w:type="dxa"/>
          </w:tcPr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2733" w:type="dxa"/>
            <w:vMerge/>
          </w:tcPr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463" w:rsidRPr="009F4463" w:rsidTr="00AF4372">
        <w:trPr>
          <w:jc w:val="center"/>
        </w:trPr>
        <w:tc>
          <w:tcPr>
            <w:tcW w:w="599" w:type="dxa"/>
          </w:tcPr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395" w:type="dxa"/>
          </w:tcPr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25" w:type="dxa"/>
          </w:tcPr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84" w:type="dxa"/>
          </w:tcPr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9" w:type="dxa"/>
          </w:tcPr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15" w:type="dxa"/>
          </w:tcPr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55" w:type="dxa"/>
          </w:tcPr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77" w:type="dxa"/>
          </w:tcPr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733" w:type="dxa"/>
          </w:tcPr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9F4463" w:rsidRPr="009F4463" w:rsidTr="00AF4372">
        <w:trPr>
          <w:jc w:val="center"/>
        </w:trPr>
        <w:tc>
          <w:tcPr>
            <w:tcW w:w="13732" w:type="dxa"/>
            <w:gridSpan w:val="9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lang w:val="uk-UA"/>
              </w:rPr>
              <w:t>1. Організаційно-правове забезпечення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1.1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ind w:right="8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Консультування, соціальний супровід, представництво інтересів учасників АТО/ООС та членів їх сімей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УСЗН, відділ охорони здоров’я, Лисичанський міський центр зайнятості,  КЗ </w:t>
            </w:r>
            <w:r w:rsidRPr="009F44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«Лисичанський міський центр соціальних служб»</w:t>
            </w:r>
            <w:r w:rsidRPr="009F4463">
              <w:rPr>
                <w:rFonts w:ascii="Times New Roman" w:hAnsi="Times New Roman" w:cs="Times New Roman"/>
                <w:lang w:val="uk-UA"/>
              </w:rPr>
              <w:t>, Лисичанський територіальний центр соціального обслуговування (надання соціальних послуг)</w:t>
            </w: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Забезпечення обізнаності, підвищення рівня правової грамотності учасників АТО/ООС та членів їх сімей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1.2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ind w:right="8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Своєчасне висвітлення на офіційному сайті Лисичанської міської ВЦА  інформаційних матеріалів про зміни </w:t>
            </w: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та доповнення у чинному законодавстві щодо отримання пільг, адміністративних та соціальних послуг, медичного обслуговування учасників АТО/ООС та членів їх сімей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УСЗН, управління адміністративних послуг, відділ охорони здоров’я, Лисичанський </w:t>
            </w: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територіальний центр соціального обслуговування (надання соціальних послуг), відділ з питань внутрішньої політики та організаційної роботи</w:t>
            </w: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Забезпечення обізнаності, підвищення рівня правової грамотності учасників АТО/ООС та членів їх сімей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1.3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ind w:right="8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Наповнення на офіційному сайті Лисичанської міської ВЦА розділу «Учасникам АТО/ООС»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Відділ з питань внутрішньої політики та організаційної роботи, УСЗН, Лисичанський міський центр зайнятості, відділ охорони здоров’я,</w:t>
            </w:r>
          </w:p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 ГО «Лисичанська спілка ветеранів АТО», Лисичанський територіальний центр соціального обслуговування (надання соціальних послуг)</w:t>
            </w: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Забезпечення обізнаності, підвищення рівня правової грамотності учасників АТО/ООС та членів їх сімей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1.4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ind w:right="8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Проведення зустрічей, «круглих столів», нарад конференцій за участю громадських організацій</w:t>
            </w:r>
          </w:p>
          <w:p w:rsidR="001A3186" w:rsidRPr="009F4463" w:rsidRDefault="001A3186" w:rsidP="00AF4372">
            <w:pPr>
              <w:suppressAutoHyphens/>
              <w:snapToGrid w:val="0"/>
              <w:ind w:right="8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учасників АТО/ООС з метою розгляду проблемних питань соціальної спрямованості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УСЗН, </w:t>
            </w:r>
          </w:p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Лисичанський міський центр зайнятості, </w:t>
            </w:r>
          </w:p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відділ охорони здоров’я, </w:t>
            </w:r>
          </w:p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ГО «Лисичанська спілка ветеранів АТО», </w:t>
            </w:r>
          </w:p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Лисичанський територіальний центр соціального обслуговування (надання соціальних послуг),</w:t>
            </w:r>
          </w:p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 відділ з питань </w:t>
            </w: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 xml:space="preserve">внутрішньої політики та організаційної роботи </w:t>
            </w: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Визначення основних соціальних проблем учасників АТО та членів їх сімей, що потребують підтримки у їх вирішенні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1.5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ind w:right="86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3186" w:rsidRPr="009F4463" w:rsidRDefault="001A3186" w:rsidP="00AF4372">
            <w:pPr>
              <w:suppressAutoHyphens/>
              <w:snapToGrid w:val="0"/>
              <w:ind w:right="8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Забезпечення безкоштовними</w:t>
            </w:r>
          </w:p>
          <w:p w:rsidR="001A3186" w:rsidRPr="009F4463" w:rsidRDefault="001A3186" w:rsidP="00AF4372">
            <w:pPr>
              <w:suppressAutoHyphens/>
              <w:snapToGrid w:val="0"/>
              <w:ind w:right="8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інформаційними послугами учасників АТО/ООС та членів їх сімей</w:t>
            </w:r>
          </w:p>
          <w:p w:rsidR="001A3186" w:rsidRPr="009F4463" w:rsidRDefault="001A3186" w:rsidP="00AF4372">
            <w:pPr>
              <w:suppressAutoHyphens/>
              <w:snapToGrid w:val="0"/>
              <w:ind w:right="86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КЗ «Лисичанська ЦБС»</w:t>
            </w: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Підвищення правової грамотності учасників АТО/ООС та членів їх сімей</w:t>
            </w:r>
          </w:p>
        </w:tc>
      </w:tr>
      <w:tr w:rsidR="009F4463" w:rsidRPr="00BC3477" w:rsidTr="00AF4372">
        <w:trPr>
          <w:jc w:val="center"/>
        </w:trPr>
        <w:tc>
          <w:tcPr>
            <w:tcW w:w="13732" w:type="dxa"/>
            <w:gridSpan w:val="9"/>
            <w:vAlign w:val="bottom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lang w:val="uk-UA"/>
              </w:rPr>
              <w:t xml:space="preserve">2. Соціальна підтримка і </w:t>
            </w:r>
            <w:r w:rsidRPr="009F4463">
              <w:rPr>
                <w:rFonts w:ascii="Times New Roman" w:hAnsi="Times New Roman" w:cs="Times New Roman"/>
                <w:b/>
                <w:bCs/>
                <w:lang w:val="uk-UA"/>
              </w:rPr>
              <w:t>соціально-психологічна адаптація</w:t>
            </w:r>
            <w:r w:rsidRPr="009F44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F4463">
              <w:rPr>
                <w:rFonts w:ascii="Times New Roman" w:hAnsi="Times New Roman" w:cs="Times New Roman"/>
                <w:b/>
                <w:lang w:val="uk-UA"/>
              </w:rPr>
              <w:t>учасників АТО та членів їх сімей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2.1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Пільги на оплату житлово-комунальних послуг, придбання твердого палива та скрапленого балонного газу, послуг зв'язку членам сімей загиблих учасників АТО/ООС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УСЗН</w:t>
            </w: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Місцевий</w:t>
            </w:r>
          </w:p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бюджет,</w:t>
            </w:r>
          </w:p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бюджет Лисичанської міської територіальної громади</w:t>
            </w:r>
          </w:p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29,040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31,752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33,435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Надання соціальної підтримки, поліпшення умов проживання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2.2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Надання соціальних послуг учасникам АТО/ООС, які перебувають на обслуговуванні в територіальному центрі, та членам сімей загиблих (померлих) учасників АТО/ООС відповідно до чинного законодавства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Лисичанський територіальний центр соціального обслуговування (надання соціальних</w:t>
            </w:r>
          </w:p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послуг)</w:t>
            </w: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Місцевий бюджет, </w:t>
            </w:r>
            <w:proofErr w:type="spellStart"/>
            <w:r w:rsidRPr="009F4463">
              <w:rPr>
                <w:rFonts w:ascii="Times New Roman" w:hAnsi="Times New Roman" w:cs="Times New Roman"/>
                <w:lang w:val="uk-UA"/>
              </w:rPr>
              <w:t>бюджет</w:t>
            </w:r>
            <w:proofErr w:type="spellEnd"/>
            <w:r w:rsidRPr="009F4463">
              <w:rPr>
                <w:rFonts w:ascii="Times New Roman" w:hAnsi="Times New Roman" w:cs="Times New Roman"/>
                <w:lang w:val="uk-UA"/>
              </w:rPr>
              <w:t xml:space="preserve"> Лисичанської міської територіальної громади</w:t>
            </w:r>
          </w:p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в межах затвердженого плану асигнувань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Забезпечення соціальними послугами учасників АТО/ООС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2.3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tabs>
                <w:tab w:val="left" w:pos="0"/>
              </w:tabs>
              <w:suppressAutoHyphens/>
              <w:snapToGrid w:val="0"/>
              <w:ind w:hanging="6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Постановка на квартирний облік учасників АТО/ООС та членів їх сімей, які потребують поліпшення житлових умов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Відділ з обліку, розподілу та обміну житла</w:t>
            </w: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Забезпечення права на отримання житла та поліпшення житлових умов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2.4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tabs>
                <w:tab w:val="left" w:pos="0"/>
              </w:tabs>
              <w:suppressAutoHyphens/>
              <w:snapToGrid w:val="0"/>
              <w:ind w:hanging="6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Організація роботи </w:t>
            </w: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комісії з розгляду заяв деяких категорій осіб про виплату грошової компенсації за належні для</w:t>
            </w:r>
          </w:p>
          <w:p w:rsidR="001A3186" w:rsidRPr="009F4463" w:rsidRDefault="001A3186" w:rsidP="00AF4372">
            <w:pPr>
              <w:tabs>
                <w:tab w:val="left" w:pos="0"/>
              </w:tabs>
              <w:suppressAutoHyphens/>
              <w:snapToGrid w:val="0"/>
              <w:ind w:hanging="6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отримання жилі приміщення</w:t>
            </w:r>
          </w:p>
          <w:p w:rsidR="001A3186" w:rsidRPr="009F4463" w:rsidRDefault="001A3186" w:rsidP="00AF4372">
            <w:pPr>
              <w:tabs>
                <w:tab w:val="left" w:pos="0"/>
              </w:tabs>
              <w:suppressAutoHyphens/>
              <w:snapToGrid w:val="0"/>
              <w:ind w:hanging="6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УСЗН</w:t>
            </w: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Не потребує </w:t>
            </w: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фінансування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Прийняття рішення про </w:t>
            </w: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призначення грошової компенсації за належні для отримання жилі приміщення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2.5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Проведення соціальних інспектувань сімей учасників АТО/ООС (за потребою)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КЗ </w:t>
            </w:r>
            <w:r w:rsidRPr="009F44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«Лисичанський міський центр соціальних служб»</w:t>
            </w:r>
            <w:r w:rsidRPr="009F4463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9F4463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В межах кошторисних призначень на утримання,  КЗ </w:t>
            </w:r>
            <w:r w:rsidRPr="009F44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«Лисичанський міський центр соціальних служб»</w:t>
            </w:r>
            <w:r w:rsidRPr="009F4463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Створення сприятливих умов для виховання та підтримки дітей з сімей учасників АТО/ООС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2.6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Здійснення психолого-педагогічного супроводу дітей з сімей учасників АТО/ООС (за запитом)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Управління освіти, 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КЗ </w:t>
            </w:r>
            <w:r w:rsidRPr="009F44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«Лисичанський міський центр соціальних служб»</w:t>
            </w:r>
            <w:r w:rsidRPr="009F446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В межах кошторисних призначень на утримання,  КЗ </w:t>
            </w:r>
            <w:r w:rsidRPr="009F44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«Лисичанський міський центр соціальних служб»</w:t>
            </w:r>
            <w:r w:rsidRPr="009F4463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Профілактика та поліпшення психологічного стану дітей</w:t>
            </w:r>
          </w:p>
        </w:tc>
      </w:tr>
      <w:tr w:rsidR="009F4463" w:rsidRPr="009F4463" w:rsidTr="00AF4372">
        <w:trPr>
          <w:trHeight w:val="594"/>
          <w:jc w:val="center"/>
        </w:trPr>
        <w:tc>
          <w:tcPr>
            <w:tcW w:w="13732" w:type="dxa"/>
            <w:gridSpan w:val="9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bCs/>
                <w:lang w:val="uk-UA"/>
              </w:rPr>
              <w:t>3. Охорона здоров'я і реабілітація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3.1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Організація та здійснення контролю за станом здоров'я учасників АТО/ООС шляхом проведення диспансеризації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Відділ охорони здоров’я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КНП «ЦПМСД № 1»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КНП «ЦПМСД № 2»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Покращення якості надання медичних послуг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3.2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Забезпечення лікувально-профілактичних заходів серед учасників АТО/ООС:</w:t>
            </w:r>
          </w:p>
          <w:p w:rsidR="001A3186" w:rsidRPr="009F4463" w:rsidRDefault="001A3186" w:rsidP="00AF4372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стаціонарне лікування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Відділ охорони здоров’я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Місцевий бюджет, 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200,0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200,0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200,0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Покращення медичного обслуговування у медичних установах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3.3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Забезпечення планування реабілітаційних </w:t>
            </w: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заходів, складання індивідуальних планів реабілітації та контроль за їх виконанням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Відділ охорони здоров’я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КНП «ЦПМСД № 1»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КНП «ЦПМСД № 2»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Забезпечення реабілітаційними заходами та покращення </w:t>
            </w: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стану здоров'я</w:t>
            </w:r>
          </w:p>
        </w:tc>
      </w:tr>
      <w:tr w:rsidR="009F4463" w:rsidRPr="00BC3477" w:rsidTr="00AF4372">
        <w:trPr>
          <w:jc w:val="center"/>
        </w:trPr>
        <w:tc>
          <w:tcPr>
            <w:tcW w:w="13732" w:type="dxa"/>
            <w:gridSpan w:val="9"/>
          </w:tcPr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1A3186" w:rsidRPr="009F4463" w:rsidRDefault="001A3186" w:rsidP="00AF437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bCs/>
                <w:lang w:val="uk-UA"/>
              </w:rPr>
              <w:t>4. Зайнятість, професійна орієнтація та підготовка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4.1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tabs>
                <w:tab w:val="left" w:pos="0"/>
              </w:tabs>
              <w:suppressAutoHyphens/>
              <w:snapToGrid w:val="0"/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Сприяння працевлаштуванню, професійній орієнтації на відповідні види діяльності та професійному навчанню учасників АТО/ООС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Лисичанський міський центр зайнятості</w:t>
            </w: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Фонд </w:t>
            </w:r>
            <w:proofErr w:type="spellStart"/>
            <w:r w:rsidRPr="009F4463">
              <w:rPr>
                <w:rFonts w:ascii="Times New Roman" w:hAnsi="Times New Roman" w:cs="Times New Roman"/>
                <w:lang w:val="uk-UA"/>
              </w:rPr>
              <w:t>загально-обов’язкового</w:t>
            </w:r>
            <w:proofErr w:type="spellEnd"/>
            <w:r w:rsidRPr="009F4463">
              <w:rPr>
                <w:rFonts w:ascii="Times New Roman" w:hAnsi="Times New Roman" w:cs="Times New Roman"/>
                <w:lang w:val="uk-UA"/>
              </w:rPr>
              <w:t xml:space="preserve"> державного соціального страхування України на випадок безробіття,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в межах кошторису на рік за відповідною статтею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Реалізація конституційних прав на професійну орієнтацію та зайнятість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4.2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tabs>
                <w:tab w:val="left" w:pos="0"/>
              </w:tabs>
              <w:suppressAutoHyphens/>
              <w:snapToGrid w:val="0"/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Підбор та підготовка спеціалістів на професії </w:t>
            </w:r>
            <w:proofErr w:type="spellStart"/>
            <w:r w:rsidRPr="009F4463">
              <w:rPr>
                <w:rFonts w:ascii="Times New Roman" w:hAnsi="Times New Roman" w:cs="Times New Roman"/>
                <w:lang w:val="uk-UA"/>
              </w:rPr>
              <w:t>самозайнятості</w:t>
            </w:r>
            <w:proofErr w:type="spellEnd"/>
            <w:r w:rsidRPr="009F4463">
              <w:rPr>
                <w:rFonts w:ascii="Times New Roman" w:hAnsi="Times New Roman" w:cs="Times New Roman"/>
                <w:lang w:val="uk-UA"/>
              </w:rPr>
              <w:t xml:space="preserve"> учасників АТО/ООС, в тому числі з категорії осіб з інвалідністю внаслідок  війни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Лисичанський міський центр зайнятості</w:t>
            </w: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Фонд </w:t>
            </w:r>
            <w:proofErr w:type="spellStart"/>
            <w:r w:rsidRPr="009F4463">
              <w:rPr>
                <w:rFonts w:ascii="Times New Roman" w:hAnsi="Times New Roman" w:cs="Times New Roman"/>
                <w:lang w:val="uk-UA"/>
              </w:rPr>
              <w:t>загально-обов’язкового</w:t>
            </w:r>
            <w:proofErr w:type="spellEnd"/>
            <w:r w:rsidRPr="009F4463">
              <w:rPr>
                <w:rFonts w:ascii="Times New Roman" w:hAnsi="Times New Roman" w:cs="Times New Roman"/>
                <w:lang w:val="uk-UA"/>
              </w:rPr>
              <w:t xml:space="preserve"> державного соціального страхування України на випадок безробіття,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в межах кошторису на рік за відповідною статтею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Забезпечення права на працевлаштування шляхом </w:t>
            </w:r>
            <w:proofErr w:type="spellStart"/>
            <w:r w:rsidRPr="009F4463">
              <w:rPr>
                <w:rFonts w:ascii="Times New Roman" w:hAnsi="Times New Roman" w:cs="Times New Roman"/>
                <w:lang w:val="uk-UA"/>
              </w:rPr>
              <w:t>самозайнятості</w:t>
            </w:r>
            <w:proofErr w:type="spellEnd"/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4.3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Формування додаткових професійних навичок (професійне навчання, підвищення кваліфікації, ваучер, неформальне навчання)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Лисичанський міський центр зайнятості</w:t>
            </w: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Фонд </w:t>
            </w:r>
            <w:proofErr w:type="spellStart"/>
            <w:r w:rsidRPr="009F4463">
              <w:rPr>
                <w:rFonts w:ascii="Times New Roman" w:hAnsi="Times New Roman" w:cs="Times New Roman"/>
                <w:lang w:val="uk-UA"/>
              </w:rPr>
              <w:t>загально-обов’язкового</w:t>
            </w:r>
            <w:proofErr w:type="spellEnd"/>
            <w:r w:rsidRPr="009F4463">
              <w:rPr>
                <w:rFonts w:ascii="Times New Roman" w:hAnsi="Times New Roman" w:cs="Times New Roman"/>
                <w:lang w:val="uk-UA"/>
              </w:rPr>
              <w:t xml:space="preserve"> державного соціального страхування України на випадок безробіття,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в межах кошторису на рік за відповідною </w:t>
            </w: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статтею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Адаптація до зовнішнього середовища та підвищення конкурентоспроможності на ринку праці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4.4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Ведення на місцевому рівні банку даних учасників АТО/ООС, які не досягли пенсійного віку та звернулися за допомогою у працевлаштуванні</w:t>
            </w:r>
          </w:p>
          <w:p w:rsidR="001A3186" w:rsidRPr="009F4463" w:rsidRDefault="001A3186" w:rsidP="00AF4372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Лисичанський міський центр зайнятості</w:t>
            </w: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Працевлаштування учасників АТО/ООС з урахуванням індивідуальних програм реабілітації, підбір та пошук роботи</w:t>
            </w:r>
          </w:p>
        </w:tc>
      </w:tr>
      <w:tr w:rsidR="009F4463" w:rsidRPr="00BC3477" w:rsidTr="00AF4372">
        <w:trPr>
          <w:jc w:val="center"/>
        </w:trPr>
        <w:tc>
          <w:tcPr>
            <w:tcW w:w="13732" w:type="dxa"/>
            <w:gridSpan w:val="9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F4463">
              <w:rPr>
                <w:rFonts w:ascii="Times New Roman" w:hAnsi="Times New Roman" w:cs="Times New Roman"/>
                <w:b/>
                <w:lang w:val="uk-UA"/>
              </w:rPr>
              <w:t xml:space="preserve">5. </w:t>
            </w:r>
            <w:r w:rsidRPr="009F4463">
              <w:rPr>
                <w:rFonts w:ascii="Times New Roman" w:hAnsi="Times New Roman" w:cs="Times New Roman"/>
                <w:b/>
                <w:bCs/>
                <w:lang w:val="uk-UA"/>
              </w:rPr>
              <w:t>Участь у громадському та культурному житті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5.1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Організація та проведення загальноміських урочисто-траурних заходів присвячених Дню Героїв Небесної Сотні, Дню українського добровольця, Дню захисника України, визволення Лисичанська від незаконних збройних формувань, Дню Гідності та Свободи, тощо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Відділ з питань внутрішньої політики та організаційної роботи, 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відділ культури</w:t>
            </w: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За рахунок коштів, передбачених Програмою із підготовки та проведення загальноміських заходів, Програмою із підготовки та проведення культурно-мистецьких заходів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Створення сприятливих умов щодо духовного єднання поколінь на традиціях міста, формування громадської компетентності мешканців Лисичанської територіальної громади, створення умов для комунікації між різними ІГС та структурними підрозділами Лисичанської міської ВЦА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5.2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Організація та проведення тематичних уроків, бесід, зустрічей, класних годин, виставок робіт, присвячених героїзму захисників України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Управління освіти,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відділ культури,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Залучення учасників АТО/ООС та членів їх сімей до культурних та просвітницьких заходів</w:t>
            </w:r>
          </w:p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5.3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Проведення у навчальних закладах «круглих столів» за участю учасників АТО/ООС та громадських </w:t>
            </w: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організацій ветеранів війни та учасників АТО/ООС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Управління освіти, відділ молоді та спорту</w:t>
            </w: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Формування позитивного образу воїна-учасника АТО/ООС</w:t>
            </w:r>
          </w:p>
        </w:tc>
      </w:tr>
      <w:tr w:rsidR="009F4463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lastRenderedPageBreak/>
              <w:t>5.4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Залучення учасників АТО/ООС до проведення 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загальноміських заходів з військово-патріотичного виховання.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 xml:space="preserve">Відділ молоді та спорту </w:t>
            </w:r>
          </w:p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Формування позитивного образу воїна-учасника АТО/ООС</w:t>
            </w:r>
          </w:p>
        </w:tc>
      </w:tr>
      <w:tr w:rsidR="001A3186" w:rsidRPr="00BC3477" w:rsidTr="00AF4372">
        <w:trPr>
          <w:jc w:val="center"/>
        </w:trPr>
        <w:tc>
          <w:tcPr>
            <w:tcW w:w="59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5.5</w:t>
            </w:r>
          </w:p>
        </w:tc>
        <w:tc>
          <w:tcPr>
            <w:tcW w:w="239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Забезпечення участі учнів у благодійних акціях, спрямованих на соціальну підтримку та допомогу учасникам АТО/ООС</w:t>
            </w:r>
          </w:p>
        </w:tc>
        <w:tc>
          <w:tcPr>
            <w:tcW w:w="1225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2020-2022</w:t>
            </w:r>
          </w:p>
        </w:tc>
        <w:tc>
          <w:tcPr>
            <w:tcW w:w="2284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Управління освіти</w:t>
            </w:r>
          </w:p>
        </w:tc>
        <w:tc>
          <w:tcPr>
            <w:tcW w:w="1849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91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5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77" w:type="dxa"/>
            <w:vAlign w:val="center"/>
          </w:tcPr>
          <w:p w:rsidR="001A3186" w:rsidRPr="009F4463" w:rsidRDefault="001A3186" w:rsidP="00AF4372">
            <w:pPr>
              <w:tabs>
                <w:tab w:val="left" w:pos="70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733" w:type="dxa"/>
            <w:vAlign w:val="center"/>
          </w:tcPr>
          <w:p w:rsidR="001A3186" w:rsidRPr="009F4463" w:rsidRDefault="001A3186" w:rsidP="00AF4372">
            <w:pPr>
              <w:suppressAutoHyphens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463">
              <w:rPr>
                <w:rFonts w:ascii="Times New Roman" w:hAnsi="Times New Roman" w:cs="Times New Roman"/>
                <w:lang w:val="uk-UA"/>
              </w:rPr>
              <w:t>Соціальна підтримка та допомога учасникам АТО/ООС</w:t>
            </w:r>
          </w:p>
        </w:tc>
      </w:tr>
    </w:tbl>
    <w:p w:rsidR="001A3186" w:rsidRPr="009F4463" w:rsidRDefault="001A3186" w:rsidP="001A3186">
      <w:pPr>
        <w:rPr>
          <w:rFonts w:ascii="Times New Roman" w:hAnsi="Times New Roman" w:cs="Times New Roman"/>
          <w:lang w:val="uk-UA"/>
        </w:rPr>
      </w:pPr>
    </w:p>
    <w:p w:rsidR="001A3186" w:rsidRPr="009F4463" w:rsidRDefault="001A3186" w:rsidP="001A3186">
      <w:pPr>
        <w:rPr>
          <w:rFonts w:ascii="Times New Roman" w:hAnsi="Times New Roman" w:cs="Times New Roman"/>
          <w:lang w:val="uk-UA"/>
        </w:rPr>
      </w:pPr>
    </w:p>
    <w:p w:rsidR="001A3186" w:rsidRPr="009F4463" w:rsidRDefault="001A3186" w:rsidP="001A3186">
      <w:pPr>
        <w:rPr>
          <w:rFonts w:ascii="Times New Roman" w:hAnsi="Times New Roman" w:cs="Times New Roman"/>
          <w:lang w:val="uk-UA"/>
        </w:rPr>
      </w:pPr>
    </w:p>
    <w:p w:rsidR="001A3186" w:rsidRPr="009F4463" w:rsidRDefault="001A3186" w:rsidP="001A3186">
      <w:pPr>
        <w:rPr>
          <w:rFonts w:ascii="Times New Roman" w:hAnsi="Times New Roman" w:cs="Times New Roman"/>
          <w:lang w:val="uk-UA"/>
        </w:rPr>
      </w:pPr>
    </w:p>
    <w:p w:rsidR="001A3186" w:rsidRPr="009F4463" w:rsidRDefault="001A3186" w:rsidP="001A3186">
      <w:pPr>
        <w:pStyle w:val="a6"/>
        <w:ind w:left="142"/>
        <w:jc w:val="both"/>
        <w:rPr>
          <w:b/>
          <w:sz w:val="28"/>
          <w:szCs w:val="28"/>
        </w:rPr>
      </w:pPr>
      <w:r w:rsidRPr="009F4463">
        <w:rPr>
          <w:b/>
          <w:sz w:val="28"/>
          <w:szCs w:val="28"/>
        </w:rPr>
        <w:t xml:space="preserve">Заступник керівника Лисичанської міської </w:t>
      </w:r>
    </w:p>
    <w:p w:rsidR="001A3186" w:rsidRPr="009F4463" w:rsidRDefault="001A3186" w:rsidP="001A3186">
      <w:pPr>
        <w:pStyle w:val="a6"/>
        <w:tabs>
          <w:tab w:val="center" w:pos="7852"/>
          <w:tab w:val="left" w:pos="8295"/>
        </w:tabs>
        <w:ind w:left="142"/>
        <w:jc w:val="both"/>
        <w:rPr>
          <w:b/>
          <w:sz w:val="28"/>
          <w:szCs w:val="28"/>
        </w:rPr>
      </w:pPr>
      <w:r w:rsidRPr="009F4463">
        <w:rPr>
          <w:b/>
          <w:sz w:val="28"/>
          <w:szCs w:val="28"/>
        </w:rPr>
        <w:t>військово-цивільної адміністрації</w:t>
      </w:r>
      <w:r w:rsidRPr="009F4463">
        <w:rPr>
          <w:b/>
          <w:sz w:val="28"/>
          <w:szCs w:val="28"/>
        </w:rPr>
        <w:tab/>
      </w:r>
      <w:r w:rsidRPr="009F4463">
        <w:rPr>
          <w:b/>
          <w:sz w:val="28"/>
          <w:szCs w:val="28"/>
        </w:rPr>
        <w:tab/>
      </w:r>
      <w:r w:rsidRPr="009F4463">
        <w:rPr>
          <w:b/>
          <w:sz w:val="28"/>
          <w:szCs w:val="28"/>
        </w:rPr>
        <w:tab/>
        <w:t xml:space="preserve">    </w:t>
      </w:r>
      <w:r w:rsidRPr="009F4463">
        <w:rPr>
          <w:b/>
          <w:sz w:val="28"/>
          <w:szCs w:val="28"/>
        </w:rPr>
        <w:tab/>
      </w:r>
      <w:r w:rsidRPr="009F4463">
        <w:rPr>
          <w:b/>
          <w:sz w:val="28"/>
          <w:szCs w:val="28"/>
        </w:rPr>
        <w:tab/>
      </w:r>
      <w:r w:rsidRPr="009F4463">
        <w:rPr>
          <w:b/>
          <w:sz w:val="28"/>
          <w:szCs w:val="28"/>
        </w:rPr>
        <w:tab/>
        <w:t>Євген НАЮК</w:t>
      </w:r>
    </w:p>
    <w:p w:rsidR="001A3186" w:rsidRPr="009F4463" w:rsidRDefault="001A3186" w:rsidP="001A3186">
      <w:pPr>
        <w:pStyle w:val="a6"/>
        <w:ind w:left="142"/>
        <w:jc w:val="both"/>
        <w:rPr>
          <w:b/>
          <w:sz w:val="28"/>
          <w:szCs w:val="28"/>
        </w:rPr>
      </w:pPr>
    </w:p>
    <w:p w:rsidR="001A3186" w:rsidRPr="009F4463" w:rsidRDefault="001A3186" w:rsidP="001A3186">
      <w:pPr>
        <w:pStyle w:val="a6"/>
        <w:ind w:left="142"/>
        <w:jc w:val="both"/>
        <w:rPr>
          <w:b/>
          <w:sz w:val="28"/>
          <w:szCs w:val="28"/>
        </w:rPr>
      </w:pPr>
    </w:p>
    <w:p w:rsidR="001A3186" w:rsidRPr="009F4463" w:rsidRDefault="001A3186" w:rsidP="001A3186">
      <w:pPr>
        <w:pStyle w:val="a6"/>
        <w:ind w:left="142"/>
        <w:jc w:val="both"/>
        <w:rPr>
          <w:b/>
          <w:sz w:val="28"/>
          <w:szCs w:val="28"/>
        </w:rPr>
      </w:pPr>
      <w:r w:rsidRPr="009F4463">
        <w:rPr>
          <w:b/>
          <w:sz w:val="28"/>
          <w:szCs w:val="28"/>
        </w:rPr>
        <w:t xml:space="preserve">Начальник управління </w:t>
      </w:r>
    </w:p>
    <w:p w:rsidR="001A3186" w:rsidRPr="009F4463" w:rsidRDefault="001A3186" w:rsidP="001A3186">
      <w:pPr>
        <w:pStyle w:val="a6"/>
        <w:ind w:left="142"/>
        <w:jc w:val="both"/>
        <w:rPr>
          <w:b/>
          <w:sz w:val="28"/>
          <w:szCs w:val="28"/>
        </w:rPr>
      </w:pPr>
      <w:r w:rsidRPr="009F4463">
        <w:rPr>
          <w:b/>
          <w:sz w:val="28"/>
          <w:szCs w:val="28"/>
        </w:rPr>
        <w:t>соціального захисту населення</w:t>
      </w:r>
      <w:r w:rsidRPr="009F4463">
        <w:rPr>
          <w:b/>
          <w:sz w:val="28"/>
          <w:szCs w:val="28"/>
        </w:rPr>
        <w:tab/>
      </w:r>
      <w:r w:rsidRPr="009F4463">
        <w:rPr>
          <w:b/>
          <w:sz w:val="28"/>
          <w:szCs w:val="28"/>
        </w:rPr>
        <w:tab/>
      </w:r>
      <w:r w:rsidRPr="009F4463">
        <w:rPr>
          <w:b/>
          <w:sz w:val="28"/>
          <w:szCs w:val="28"/>
        </w:rPr>
        <w:tab/>
      </w:r>
      <w:r w:rsidRPr="009F4463">
        <w:rPr>
          <w:b/>
          <w:sz w:val="28"/>
          <w:szCs w:val="28"/>
        </w:rPr>
        <w:tab/>
      </w:r>
      <w:r w:rsidRPr="009F4463">
        <w:rPr>
          <w:b/>
          <w:sz w:val="28"/>
          <w:szCs w:val="28"/>
        </w:rPr>
        <w:tab/>
      </w:r>
      <w:r w:rsidRPr="009F4463">
        <w:rPr>
          <w:b/>
          <w:sz w:val="28"/>
          <w:szCs w:val="28"/>
        </w:rPr>
        <w:tab/>
      </w:r>
      <w:r w:rsidRPr="009F4463">
        <w:rPr>
          <w:b/>
          <w:sz w:val="28"/>
          <w:szCs w:val="28"/>
        </w:rPr>
        <w:tab/>
      </w:r>
      <w:r w:rsidRPr="009F4463">
        <w:rPr>
          <w:b/>
          <w:sz w:val="28"/>
          <w:szCs w:val="28"/>
        </w:rPr>
        <w:tab/>
      </w:r>
      <w:r w:rsidRPr="009F4463">
        <w:rPr>
          <w:b/>
          <w:sz w:val="28"/>
          <w:szCs w:val="28"/>
        </w:rPr>
        <w:tab/>
      </w:r>
      <w:r w:rsidRPr="009F4463">
        <w:rPr>
          <w:b/>
          <w:sz w:val="28"/>
          <w:szCs w:val="28"/>
        </w:rPr>
        <w:tab/>
        <w:t>Олена БЄЛАН</w:t>
      </w:r>
    </w:p>
    <w:p w:rsidR="001A3186" w:rsidRPr="009F4463" w:rsidRDefault="001A3186" w:rsidP="001A3186">
      <w:pPr>
        <w:pStyle w:val="a6"/>
        <w:ind w:left="142"/>
        <w:jc w:val="both"/>
        <w:rPr>
          <w:b/>
          <w:sz w:val="28"/>
          <w:szCs w:val="28"/>
        </w:rPr>
      </w:pPr>
    </w:p>
    <w:p w:rsidR="001A3186" w:rsidRPr="009F4463" w:rsidRDefault="001A3186" w:rsidP="001A3186">
      <w:pPr>
        <w:pStyle w:val="a6"/>
        <w:ind w:left="142"/>
        <w:jc w:val="both"/>
        <w:rPr>
          <w:b/>
          <w:sz w:val="28"/>
          <w:szCs w:val="28"/>
        </w:rPr>
      </w:pPr>
    </w:p>
    <w:p w:rsidR="001A3186" w:rsidRPr="009F4463" w:rsidRDefault="001A3186" w:rsidP="001A3186">
      <w:pPr>
        <w:pStyle w:val="a6"/>
        <w:jc w:val="both"/>
        <w:rPr>
          <w:b/>
          <w:sz w:val="28"/>
          <w:szCs w:val="28"/>
        </w:rPr>
      </w:pPr>
    </w:p>
    <w:p w:rsidR="001A3186" w:rsidRPr="009F4463" w:rsidRDefault="001A3186" w:rsidP="001A3186">
      <w:pPr>
        <w:pStyle w:val="a6"/>
        <w:jc w:val="both"/>
        <w:rPr>
          <w:sz w:val="20"/>
          <w:szCs w:val="20"/>
        </w:rPr>
      </w:pPr>
    </w:p>
    <w:p w:rsidR="001A3186" w:rsidRPr="009F4463" w:rsidRDefault="001A3186" w:rsidP="001A3186">
      <w:pPr>
        <w:tabs>
          <w:tab w:val="left" w:pos="788"/>
        </w:tabs>
        <w:spacing w:after="0" w:line="240" w:lineRule="auto"/>
        <w:ind w:left="-426"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0101" w:rsidRPr="009F4463" w:rsidRDefault="00D50101" w:rsidP="001A3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0101" w:rsidRPr="009F4463" w:rsidSect="001A3186">
      <w:pgSz w:w="15840" w:h="12240" w:orient="landscape"/>
      <w:pgMar w:top="567" w:right="81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227A30"/>
    <w:multiLevelType w:val="hybridMultilevel"/>
    <w:tmpl w:val="5D4C92E4"/>
    <w:lvl w:ilvl="0" w:tplc="1B62CF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08"/>
    <w:rsid w:val="001A3186"/>
    <w:rsid w:val="00577C08"/>
    <w:rsid w:val="007B7CA5"/>
    <w:rsid w:val="009F4463"/>
    <w:rsid w:val="00BC3477"/>
    <w:rsid w:val="00C91FDF"/>
    <w:rsid w:val="00D5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18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1A3186"/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paragraph" w:styleId="a4">
    <w:name w:val="Body Text"/>
    <w:basedOn w:val="a"/>
    <w:link w:val="a5"/>
    <w:rsid w:val="001A31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5">
    <w:name w:val="Основной текст Знак"/>
    <w:basedOn w:val="a0"/>
    <w:link w:val="a4"/>
    <w:rsid w:val="001A318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1A318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6">
    <w:name w:val="No Spacing"/>
    <w:qFormat/>
    <w:rsid w:val="001A318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7">
    <w:name w:val="Содержимое таблицы"/>
    <w:basedOn w:val="a"/>
    <w:rsid w:val="001A318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newsp">
    <w:name w:val="news_p"/>
    <w:basedOn w:val="a"/>
    <w:rsid w:val="001A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1A3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18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1A3186"/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paragraph" w:styleId="a4">
    <w:name w:val="Body Text"/>
    <w:basedOn w:val="a"/>
    <w:link w:val="a5"/>
    <w:rsid w:val="001A31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5">
    <w:name w:val="Основной текст Знак"/>
    <w:basedOn w:val="a0"/>
    <w:link w:val="a4"/>
    <w:rsid w:val="001A318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1A318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6">
    <w:name w:val="No Spacing"/>
    <w:qFormat/>
    <w:rsid w:val="001A318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7">
    <w:name w:val="Содержимое таблицы"/>
    <w:basedOn w:val="a"/>
    <w:rsid w:val="001A318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newsp">
    <w:name w:val="news_p"/>
    <w:basedOn w:val="a"/>
    <w:rsid w:val="001A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1A3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Компик</cp:lastModifiedBy>
  <cp:revision>7</cp:revision>
  <dcterms:created xsi:type="dcterms:W3CDTF">2021-04-20T13:47:00Z</dcterms:created>
  <dcterms:modified xsi:type="dcterms:W3CDTF">2021-04-21T13:47:00Z</dcterms:modified>
</cp:coreProperties>
</file>