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-334010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786257" w:rsidRDefault="00786257" w:rsidP="00862C6F">
      <w:pPr>
        <w:rPr>
          <w:sz w:val="28"/>
        </w:rPr>
      </w:pPr>
      <w:r w:rsidRPr="00786257">
        <w:rPr>
          <w:sz w:val="28"/>
        </w:rPr>
        <w:t>26</w:t>
      </w:r>
      <w:r>
        <w:rPr>
          <w:sz w:val="28"/>
          <w:lang w:val="uk-UA"/>
        </w:rPr>
        <w:t>.04.2021</w:t>
      </w:r>
      <w:r>
        <w:rPr>
          <w:sz w:val="28"/>
          <w:lang w:val="uk-UA"/>
        </w:rPr>
        <w:tab/>
      </w:r>
      <w:bookmarkStart w:id="0" w:name="_GoBack"/>
      <w:bookmarkEnd w:id="0"/>
      <w:r w:rsidR="00862C6F" w:rsidRPr="0098525A">
        <w:rPr>
          <w:sz w:val="28"/>
          <w:lang w:val="uk-UA"/>
        </w:rPr>
        <w:tab/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786257">
        <w:rPr>
          <w:sz w:val="28"/>
        </w:rPr>
        <w:t>268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для розміщення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соціальної реклами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Pr="00514A8D" w:rsidRDefault="00514A8D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4A8D">
        <w:rPr>
          <w:rFonts w:ascii="Times New Roman" w:hAnsi="Times New Roman"/>
          <w:sz w:val="27"/>
          <w:szCs w:val="27"/>
        </w:rPr>
        <w:t xml:space="preserve">На виконання листа Департаменту масових комунікацій Луганської обласної державної адміністрації щодо розміщення на зовнішніх носіях </w:t>
      </w:r>
      <w:proofErr w:type="spellStart"/>
      <w:r w:rsidRPr="00514A8D">
        <w:rPr>
          <w:rFonts w:ascii="Times New Roman" w:hAnsi="Times New Roman"/>
          <w:sz w:val="27"/>
          <w:szCs w:val="27"/>
        </w:rPr>
        <w:t>постеру</w:t>
      </w:r>
      <w:proofErr w:type="spellEnd"/>
      <w:r w:rsidRPr="00514A8D">
        <w:rPr>
          <w:rFonts w:ascii="Times New Roman" w:hAnsi="Times New Roman"/>
          <w:sz w:val="27"/>
          <w:szCs w:val="27"/>
        </w:rPr>
        <w:t xml:space="preserve"> соціальної реклами до Великодня, </w:t>
      </w:r>
      <w:r w:rsidR="00862C6F" w:rsidRPr="00514A8D">
        <w:rPr>
          <w:rFonts w:ascii="Times New Roman" w:eastAsia="Times New Roman" w:hAnsi="Times New Roman"/>
          <w:sz w:val="27"/>
          <w:szCs w:val="27"/>
          <w:lang w:eastAsia="ru-RU"/>
        </w:rPr>
        <w:t>керуючись пунктами 4,</w:t>
      </w:r>
      <w:r w:rsidR="004F56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62C6F" w:rsidRPr="00514A8D">
        <w:rPr>
          <w:rFonts w:ascii="Times New Roman" w:eastAsia="Times New Roman" w:hAnsi="Times New Roman"/>
          <w:sz w:val="27"/>
          <w:szCs w:val="27"/>
          <w:lang w:eastAsia="ru-RU"/>
        </w:rPr>
        <w:t>8 частини третьої статті 6 Закону України «Про військово-цивільні адміністрації» та на підставі розпорядження керівника Лисичанської міської військово-цивільної адміністрації від 13.04.2021 №191 «Про подовження дії Програми із підготовки та проведення загальноміських заходів на 2021 рік»</w:t>
      </w:r>
    </w:p>
    <w:p w:rsidR="00862C6F" w:rsidRPr="00514A8D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62C6F" w:rsidRPr="00514A8D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4A8D">
        <w:rPr>
          <w:rFonts w:ascii="Times New Roman" w:eastAsia="Times New Roman" w:hAnsi="Times New Roman"/>
          <w:b/>
          <w:sz w:val="27"/>
          <w:szCs w:val="27"/>
          <w:lang w:eastAsia="ru-RU"/>
        </w:rPr>
        <w:t>зобов’язую</w:t>
      </w:r>
    </w:p>
    <w:p w:rsidR="00862C6F" w:rsidRPr="00514A8D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1. Фінансове управління виділити з коштів, передбачених в бюджеті на загальноміські заходи (КПКВК 0214082) грошові кошти в сумі 450 (чотириста п’ятдесят) грн. 00 коп. для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до Великодня.</w:t>
      </w:r>
    </w:p>
    <w:p w:rsidR="00514A8D" w:rsidRPr="00514A8D" w:rsidRDefault="00514A8D" w:rsidP="00514A8D">
      <w:pPr>
        <w:ind w:firstLine="709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2. Відділу бухгалтерського обліку та звітності перерахувати грошові кошти, передбачені в бюджеті на загальноміські заходи (КПКВК 0214082) в сумі 450 (чотириста п’ятдесят) грн. 00 коп. для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до згідно з наданим рахунком.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>3. Розпорядження підлягає оприлюдненню.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  <w:lang w:val="uk-UA"/>
        </w:rPr>
        <w:t xml:space="preserve">4. Контроль за виконанням розпорядження в частині розміщення </w:t>
      </w:r>
      <w:proofErr w:type="spellStart"/>
      <w:r w:rsidRPr="00514A8D">
        <w:rPr>
          <w:sz w:val="27"/>
          <w:szCs w:val="27"/>
          <w:lang w:val="uk-UA"/>
        </w:rPr>
        <w:t>постеру</w:t>
      </w:r>
      <w:proofErr w:type="spellEnd"/>
      <w:r w:rsidRPr="00514A8D">
        <w:rPr>
          <w:sz w:val="27"/>
          <w:szCs w:val="27"/>
          <w:lang w:val="uk-UA"/>
        </w:rPr>
        <w:t xml:space="preserve"> соціальної реклами покласти на управління будівництва та архітектури, в частині фінансування – на відділ бухгалтерського обліку та звітності. </w:t>
      </w: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</w:p>
    <w:p w:rsidR="00514A8D" w:rsidRPr="00514A8D" w:rsidRDefault="00514A8D" w:rsidP="00514A8D">
      <w:pPr>
        <w:ind w:right="113" w:firstLine="709"/>
        <w:jc w:val="both"/>
        <w:rPr>
          <w:sz w:val="27"/>
          <w:szCs w:val="27"/>
          <w:lang w:val="uk-UA"/>
        </w:rPr>
      </w:pPr>
      <w:r w:rsidRPr="00514A8D">
        <w:rPr>
          <w:sz w:val="27"/>
          <w:szCs w:val="27"/>
        </w:rPr>
        <w:t xml:space="preserve">5. </w:t>
      </w:r>
      <w:r w:rsidRPr="00514A8D">
        <w:rPr>
          <w:sz w:val="27"/>
          <w:szCs w:val="27"/>
          <w:lang w:val="uk-UA"/>
        </w:rPr>
        <w:t>Контроль за виконанням розпорядження залишаю за собою.</w:t>
      </w:r>
    </w:p>
    <w:p w:rsidR="00862C6F" w:rsidRDefault="00862C6F" w:rsidP="00862C6F">
      <w:pPr>
        <w:rPr>
          <w:sz w:val="27"/>
          <w:szCs w:val="27"/>
          <w:lang w:val="uk-UA"/>
        </w:rPr>
      </w:pPr>
    </w:p>
    <w:p w:rsidR="00514A8D" w:rsidRPr="00514A8D" w:rsidRDefault="00514A8D" w:rsidP="00862C6F">
      <w:pPr>
        <w:rPr>
          <w:sz w:val="27"/>
          <w:szCs w:val="27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>Керівник Лисичанської міської</w:t>
      </w:r>
    </w:p>
    <w:p w:rsidR="003F7F06" w:rsidRPr="0098525A" w:rsidRDefault="00862C6F" w:rsidP="003318D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3F7F06" w:rsidRPr="0098525A" w:rsidSect="00862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3318DF"/>
    <w:rsid w:val="003F7F06"/>
    <w:rsid w:val="00452AC2"/>
    <w:rsid w:val="004F5603"/>
    <w:rsid w:val="00514A8D"/>
    <w:rsid w:val="005713A2"/>
    <w:rsid w:val="005C4F21"/>
    <w:rsid w:val="007463BF"/>
    <w:rsid w:val="00786257"/>
    <w:rsid w:val="00862C6F"/>
    <w:rsid w:val="009606A7"/>
    <w:rsid w:val="0098525A"/>
    <w:rsid w:val="00A66D00"/>
    <w:rsid w:val="00B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10</cp:revision>
  <cp:lastPrinted>2021-04-19T11:19:00Z</cp:lastPrinted>
  <dcterms:created xsi:type="dcterms:W3CDTF">2021-04-19T10:13:00Z</dcterms:created>
  <dcterms:modified xsi:type="dcterms:W3CDTF">2021-04-27T07:19:00Z</dcterms:modified>
</cp:coreProperties>
</file>