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E2" w:rsidRDefault="00A8486C" w:rsidP="00007DB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007DBA" w:rsidRPr="000D345D">
        <w:rPr>
          <w:b/>
          <w:sz w:val="28"/>
          <w:szCs w:val="28"/>
          <w:lang w:val="uk-UA"/>
        </w:rPr>
        <w:t>ро роботу управління будівництва та архітектури</w:t>
      </w:r>
      <w:r w:rsidR="00C812EE" w:rsidRPr="000D345D">
        <w:rPr>
          <w:b/>
          <w:sz w:val="28"/>
          <w:szCs w:val="28"/>
          <w:lang w:val="uk-UA"/>
        </w:rPr>
        <w:t xml:space="preserve"> </w:t>
      </w:r>
      <w:r w:rsidR="00CA0DE2">
        <w:rPr>
          <w:b/>
          <w:sz w:val="28"/>
          <w:szCs w:val="28"/>
          <w:lang w:val="uk-UA"/>
        </w:rPr>
        <w:t xml:space="preserve">Лисичанської міської </w:t>
      </w:r>
      <w:r w:rsidR="00C812EE" w:rsidRPr="000D345D">
        <w:rPr>
          <w:b/>
          <w:sz w:val="28"/>
          <w:szCs w:val="28"/>
          <w:lang w:val="uk-UA"/>
        </w:rPr>
        <w:t>військово-</w:t>
      </w:r>
      <w:bookmarkStart w:id="0" w:name="_GoBack"/>
      <w:bookmarkEnd w:id="0"/>
      <w:r w:rsidR="00C812EE" w:rsidRPr="000D345D">
        <w:rPr>
          <w:b/>
          <w:sz w:val="28"/>
          <w:szCs w:val="28"/>
          <w:lang w:val="uk-UA"/>
        </w:rPr>
        <w:t xml:space="preserve">цивільної адміністрації </w:t>
      </w:r>
      <w:r w:rsidR="00CA0DE2">
        <w:rPr>
          <w:b/>
          <w:sz w:val="28"/>
          <w:szCs w:val="28"/>
          <w:lang w:val="uk-UA"/>
        </w:rPr>
        <w:t xml:space="preserve">Сєвєродонецького району </w:t>
      </w:r>
    </w:p>
    <w:p w:rsidR="00CF0389" w:rsidRPr="000D345D" w:rsidRDefault="00C812EE" w:rsidP="00CA0DE2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Луганської області</w:t>
      </w:r>
      <w:r w:rsidR="00CA0DE2">
        <w:rPr>
          <w:b/>
          <w:sz w:val="28"/>
          <w:szCs w:val="28"/>
          <w:lang w:val="uk-UA"/>
        </w:rPr>
        <w:t xml:space="preserve"> </w:t>
      </w:r>
      <w:r w:rsidR="00007DBA" w:rsidRPr="000D345D">
        <w:rPr>
          <w:b/>
          <w:sz w:val="28"/>
          <w:szCs w:val="28"/>
          <w:lang w:val="uk-UA"/>
        </w:rPr>
        <w:t xml:space="preserve">за </w:t>
      </w:r>
      <w:r w:rsidRPr="000D345D">
        <w:rPr>
          <w:b/>
          <w:sz w:val="28"/>
          <w:szCs w:val="28"/>
          <w:lang w:val="en-US"/>
        </w:rPr>
        <w:t>I</w:t>
      </w:r>
      <w:r w:rsidRPr="00A8486C">
        <w:rPr>
          <w:b/>
          <w:sz w:val="28"/>
          <w:szCs w:val="28"/>
        </w:rPr>
        <w:t xml:space="preserve"> </w:t>
      </w:r>
      <w:r w:rsidRPr="000D345D">
        <w:rPr>
          <w:b/>
          <w:sz w:val="28"/>
          <w:szCs w:val="28"/>
          <w:lang w:val="uk-UA"/>
        </w:rPr>
        <w:t>квартал</w:t>
      </w:r>
      <w:r w:rsidR="00007DBA" w:rsidRPr="000D345D">
        <w:rPr>
          <w:b/>
          <w:sz w:val="28"/>
          <w:szCs w:val="28"/>
          <w:lang w:val="uk-UA"/>
        </w:rPr>
        <w:t xml:space="preserve"> 202</w:t>
      </w:r>
      <w:r w:rsidR="00CA0DE2">
        <w:rPr>
          <w:b/>
          <w:sz w:val="28"/>
          <w:szCs w:val="28"/>
          <w:lang w:val="uk-UA"/>
        </w:rPr>
        <w:t>1</w:t>
      </w:r>
      <w:r w:rsidR="00007DBA" w:rsidRPr="000D345D">
        <w:rPr>
          <w:b/>
          <w:sz w:val="28"/>
          <w:szCs w:val="28"/>
          <w:lang w:val="uk-UA"/>
        </w:rPr>
        <w:t xml:space="preserve"> року</w:t>
      </w:r>
    </w:p>
    <w:p w:rsidR="00CF0389" w:rsidRPr="000D345D" w:rsidRDefault="00CF0389" w:rsidP="00CF0389">
      <w:pPr>
        <w:jc w:val="both"/>
        <w:rPr>
          <w:b/>
          <w:sz w:val="28"/>
          <w:szCs w:val="28"/>
          <w:lang w:val="uk-UA"/>
        </w:rPr>
      </w:pPr>
    </w:p>
    <w:p w:rsidR="00A91A43" w:rsidRPr="000D345D" w:rsidRDefault="00A91A43" w:rsidP="00DB679E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CA0DE2">
        <w:rPr>
          <w:sz w:val="28"/>
          <w:szCs w:val="28"/>
          <w:lang w:val="uk-UA"/>
        </w:rPr>
        <w:t xml:space="preserve">Згідно Положення про управління будівництва та архітектури </w:t>
      </w:r>
      <w:r w:rsidR="00CA0DE2" w:rsidRPr="00CA0DE2">
        <w:rPr>
          <w:sz w:val="28"/>
          <w:szCs w:val="28"/>
          <w:lang w:val="uk-UA"/>
        </w:rPr>
        <w:t xml:space="preserve">Лисичанської міської </w:t>
      </w:r>
      <w:proofErr w:type="spellStart"/>
      <w:r w:rsidR="00CA0DE2" w:rsidRPr="00CA0DE2">
        <w:rPr>
          <w:sz w:val="28"/>
          <w:szCs w:val="28"/>
          <w:lang w:val="uk-UA"/>
        </w:rPr>
        <w:t>військово</w:t>
      </w:r>
      <w:proofErr w:type="spellEnd"/>
      <w:r w:rsidR="00CA0DE2" w:rsidRPr="00CA0DE2">
        <w:rPr>
          <w:sz w:val="28"/>
          <w:szCs w:val="28"/>
          <w:lang w:val="uk-UA"/>
        </w:rPr>
        <w:t xml:space="preserve"> - цивільної адміністрації Сєвєродонецького району Луганської області</w:t>
      </w:r>
      <w:r w:rsidR="00CA0DE2" w:rsidRPr="000D345D">
        <w:rPr>
          <w:sz w:val="28"/>
          <w:szCs w:val="28"/>
          <w:lang w:val="uk-UA"/>
        </w:rPr>
        <w:t xml:space="preserve"> </w:t>
      </w:r>
      <w:r w:rsidRPr="000D345D">
        <w:rPr>
          <w:sz w:val="28"/>
          <w:szCs w:val="28"/>
          <w:lang w:val="uk-UA"/>
        </w:rPr>
        <w:t xml:space="preserve">- метою діяльності управління є реалізація повноважень і функцій, віднесених до відання управління, як </w:t>
      </w:r>
      <w:r w:rsidR="00CA0DE2">
        <w:rPr>
          <w:sz w:val="28"/>
          <w:szCs w:val="28"/>
          <w:lang w:val="uk-UA"/>
        </w:rPr>
        <w:t>самост</w:t>
      </w:r>
      <w:r w:rsidR="00C2663F">
        <w:rPr>
          <w:sz w:val="28"/>
          <w:szCs w:val="28"/>
          <w:lang w:val="uk-UA"/>
        </w:rPr>
        <w:t>ійного структурного підрозділу Л</w:t>
      </w:r>
      <w:r w:rsidR="00CA0DE2">
        <w:rPr>
          <w:sz w:val="28"/>
          <w:szCs w:val="28"/>
          <w:lang w:val="uk-UA"/>
        </w:rPr>
        <w:t>исичанської міської військово-цивільної адміністрації</w:t>
      </w:r>
      <w:r w:rsidRPr="000D345D">
        <w:rPr>
          <w:sz w:val="28"/>
          <w:szCs w:val="28"/>
          <w:lang w:val="uk-UA"/>
        </w:rPr>
        <w:t xml:space="preserve">. Основними задачами управління є забезпечення реалізації державної політики у галузі будівництва, архітектури та містобудування об'єктів житлово-цивільного і комунального призначення, в частині регулювання питань використання та забудови </w:t>
      </w:r>
      <w:r w:rsidR="00A828BF" w:rsidRPr="00BC3CDE">
        <w:rPr>
          <w:sz w:val="28"/>
          <w:szCs w:val="28"/>
          <w:lang w:val="uk-UA"/>
        </w:rPr>
        <w:t>Лисичанської територіальної громади</w:t>
      </w:r>
      <w:r w:rsidR="003069CA" w:rsidRPr="000D345D">
        <w:rPr>
          <w:sz w:val="28"/>
          <w:szCs w:val="28"/>
          <w:lang w:val="uk-UA"/>
        </w:rPr>
        <w:t>.</w:t>
      </w:r>
    </w:p>
    <w:p w:rsidR="00A828BF" w:rsidRDefault="00A828BF" w:rsidP="00CB43B4">
      <w:pPr>
        <w:ind w:firstLine="851"/>
        <w:jc w:val="both"/>
        <w:rPr>
          <w:b/>
          <w:sz w:val="28"/>
          <w:szCs w:val="28"/>
          <w:lang w:val="uk-UA"/>
        </w:rPr>
      </w:pPr>
    </w:p>
    <w:p w:rsidR="00CF11C4" w:rsidRPr="000D345D" w:rsidRDefault="00CF11C4" w:rsidP="00CB43B4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Аналітична робота</w:t>
      </w:r>
    </w:p>
    <w:p w:rsidR="006F73B6" w:rsidRPr="000D345D" w:rsidRDefault="00F64BC8" w:rsidP="00200C7F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Спеціалістами управління будівництва та архітектури здійснюється технічний нагляд </w:t>
      </w:r>
      <w:r w:rsidR="006F73B6" w:rsidRPr="000D345D">
        <w:rPr>
          <w:sz w:val="28"/>
          <w:szCs w:val="28"/>
          <w:lang w:val="uk-UA"/>
        </w:rPr>
        <w:t>протягом усього періоду будівництва, реконструкції чи капітального ремонту об’єкта з метою здійснення контролю за дотриманням проектних рішень та вимог державних стандартів, будівельних норм і правил, а також контролю за якістю та обсягами робіт, виконаних під час будівництва. Ведеться перевірка кошторисів та актів виконаних робіт.</w:t>
      </w:r>
    </w:p>
    <w:p w:rsidR="004C5FC2" w:rsidRPr="000D345D" w:rsidRDefault="004C5FC2" w:rsidP="00CB43B4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У звітному періоді </w:t>
      </w:r>
      <w:r w:rsidR="00200C7F">
        <w:rPr>
          <w:sz w:val="28"/>
          <w:szCs w:val="28"/>
          <w:lang w:val="uk-UA"/>
        </w:rPr>
        <w:t xml:space="preserve">спеціалісти відділу капітального будівництва управління </w:t>
      </w:r>
      <w:r w:rsidR="005B2084">
        <w:rPr>
          <w:sz w:val="28"/>
          <w:szCs w:val="28"/>
          <w:lang w:val="uk-UA"/>
        </w:rPr>
        <w:t xml:space="preserve">були </w:t>
      </w:r>
      <w:r w:rsidR="00200C7F">
        <w:rPr>
          <w:sz w:val="28"/>
          <w:szCs w:val="28"/>
          <w:lang w:val="uk-UA"/>
        </w:rPr>
        <w:t xml:space="preserve">залучені </w:t>
      </w:r>
      <w:proofErr w:type="spellStart"/>
      <w:r w:rsidR="005B2084">
        <w:rPr>
          <w:sz w:val="28"/>
          <w:szCs w:val="28"/>
          <w:lang w:val="uk-UA"/>
        </w:rPr>
        <w:t>Держаудитслужбою</w:t>
      </w:r>
      <w:proofErr w:type="spellEnd"/>
      <w:r w:rsidR="005B2084">
        <w:rPr>
          <w:sz w:val="28"/>
          <w:szCs w:val="28"/>
          <w:lang w:val="uk-UA"/>
        </w:rPr>
        <w:t xml:space="preserve"> у Луганській області </w:t>
      </w:r>
      <w:r w:rsidR="00200C7F">
        <w:rPr>
          <w:sz w:val="28"/>
          <w:szCs w:val="28"/>
          <w:lang w:val="uk-UA"/>
        </w:rPr>
        <w:t xml:space="preserve">для перевірки витрат на реконструкцію КНП «Біловодська багатопрофільна лікарня з облаштуванням приміщень для відділення екстреної невідкладної медицини» </w:t>
      </w:r>
      <w:r w:rsidR="008335FF" w:rsidRPr="00804CCF">
        <w:rPr>
          <w:sz w:val="28"/>
          <w:szCs w:val="28"/>
          <w:lang w:val="uk-UA"/>
        </w:rPr>
        <w:t>та проведення</w:t>
      </w:r>
      <w:r w:rsidR="008335FF">
        <w:rPr>
          <w:sz w:val="28"/>
          <w:szCs w:val="28"/>
          <w:lang w:val="uk-UA"/>
        </w:rPr>
        <w:t xml:space="preserve"> вибіркових контрольних обмірів будівельних робіт на зазначеному об’єкті. Також спеціалістами відділу капітального будівництва було проведено обстеження, складений дефектний акт та </w:t>
      </w:r>
      <w:r w:rsidR="00D2293A">
        <w:rPr>
          <w:sz w:val="28"/>
          <w:szCs w:val="28"/>
          <w:lang w:val="uk-UA"/>
        </w:rPr>
        <w:t>локальний</w:t>
      </w:r>
      <w:r w:rsidR="008335FF">
        <w:rPr>
          <w:sz w:val="28"/>
          <w:szCs w:val="28"/>
          <w:lang w:val="uk-UA"/>
        </w:rPr>
        <w:t xml:space="preserve"> кошторис на капітальний ремонт приміщень сектору превенції відділу поліції № 3 за адресою </w:t>
      </w:r>
      <w:proofErr w:type="spellStart"/>
      <w:r w:rsidR="008335FF">
        <w:rPr>
          <w:sz w:val="28"/>
          <w:szCs w:val="28"/>
          <w:lang w:val="uk-UA"/>
        </w:rPr>
        <w:t>пр-т</w:t>
      </w:r>
      <w:proofErr w:type="spellEnd"/>
      <w:r w:rsidR="008335FF">
        <w:rPr>
          <w:sz w:val="28"/>
          <w:szCs w:val="28"/>
          <w:lang w:val="uk-UA"/>
        </w:rPr>
        <w:t xml:space="preserve"> Перемоги, 94 для розміщення Центру протидії домашньому насильству.</w:t>
      </w:r>
    </w:p>
    <w:p w:rsidR="001F3BF9" w:rsidRPr="000D345D" w:rsidRDefault="001F3BF9" w:rsidP="00CB43B4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До повноважень управління будівництва та архітектури належить контроль за містобудівною документацією міст Лисичанськ, Новодружеськ та Привілля, розробка про</w:t>
      </w:r>
      <w:r w:rsidR="00BE61AC">
        <w:rPr>
          <w:sz w:val="28"/>
          <w:szCs w:val="28"/>
          <w:lang w:val="uk-UA"/>
        </w:rPr>
        <w:t>є</w:t>
      </w:r>
      <w:r w:rsidRPr="000D345D">
        <w:rPr>
          <w:sz w:val="28"/>
          <w:szCs w:val="28"/>
          <w:lang w:val="uk-UA"/>
        </w:rPr>
        <w:t>ктів регуляторних актів місцевого значення у сфері повноважень управління, погодження технічної документації про</w:t>
      </w:r>
      <w:r w:rsidR="00BE61AC">
        <w:rPr>
          <w:sz w:val="28"/>
          <w:szCs w:val="28"/>
          <w:lang w:val="uk-UA"/>
        </w:rPr>
        <w:t>є</w:t>
      </w:r>
      <w:r w:rsidRPr="000D345D">
        <w:rPr>
          <w:sz w:val="28"/>
          <w:szCs w:val="28"/>
          <w:lang w:val="uk-UA"/>
        </w:rPr>
        <w:t xml:space="preserve">ктів землеустрою, видача будівельних паспортів, містобудівних умов та обмежень, паспортів прив’язки тимчасових споруд, дозволів на розміщення рекламних засобів. </w:t>
      </w:r>
    </w:p>
    <w:p w:rsidR="00EC4CE7" w:rsidRPr="000D345D" w:rsidRDefault="00EC4CE7" w:rsidP="00EC4CE7">
      <w:pPr>
        <w:pStyle w:val="1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звітний </w:t>
      </w:r>
      <w:r w:rsidRPr="000D345D">
        <w:rPr>
          <w:color w:val="000000"/>
          <w:sz w:val="28"/>
          <w:szCs w:val="28"/>
          <w:lang w:val="uk-UA"/>
        </w:rPr>
        <w:t xml:space="preserve">період опрацьовано </w:t>
      </w:r>
      <w:r w:rsidR="00D2293A">
        <w:rPr>
          <w:color w:val="000000"/>
          <w:sz w:val="28"/>
          <w:szCs w:val="28"/>
          <w:lang w:val="uk-UA"/>
        </w:rPr>
        <w:t>566</w:t>
      </w:r>
      <w:r w:rsidRPr="00A83D27">
        <w:rPr>
          <w:color w:val="000000"/>
          <w:sz w:val="28"/>
          <w:szCs w:val="28"/>
          <w:lang w:val="uk-UA"/>
        </w:rPr>
        <w:t xml:space="preserve"> вхідної</w:t>
      </w:r>
      <w:r w:rsidRPr="000D345D">
        <w:rPr>
          <w:color w:val="000000"/>
          <w:sz w:val="28"/>
          <w:szCs w:val="28"/>
          <w:lang w:val="uk-UA"/>
        </w:rPr>
        <w:t xml:space="preserve"> кореспонденції</w:t>
      </w:r>
      <w:r w:rsidR="00D2293A">
        <w:rPr>
          <w:color w:val="000000"/>
          <w:sz w:val="28"/>
          <w:szCs w:val="28"/>
          <w:lang w:val="uk-UA"/>
        </w:rPr>
        <w:t xml:space="preserve">, </w:t>
      </w:r>
      <w:r w:rsidR="00D2293A">
        <w:rPr>
          <w:color w:val="000000"/>
          <w:sz w:val="28"/>
          <w:szCs w:val="28"/>
          <w:lang w:val="uk-UA"/>
        </w:rPr>
        <w:br/>
        <w:t>110</w:t>
      </w:r>
      <w:r>
        <w:rPr>
          <w:color w:val="000000"/>
          <w:sz w:val="28"/>
          <w:szCs w:val="28"/>
          <w:lang w:val="uk-UA"/>
        </w:rPr>
        <w:t xml:space="preserve"> розпоряджень керівника </w:t>
      </w:r>
      <w:r w:rsidR="00D2293A">
        <w:rPr>
          <w:color w:val="000000"/>
          <w:sz w:val="28"/>
          <w:szCs w:val="28"/>
          <w:lang w:val="uk-UA"/>
        </w:rPr>
        <w:t xml:space="preserve">Лисичанської міської </w:t>
      </w:r>
      <w:r>
        <w:rPr>
          <w:color w:val="000000"/>
          <w:sz w:val="28"/>
          <w:szCs w:val="28"/>
          <w:lang w:val="uk-UA"/>
        </w:rPr>
        <w:t>ВЦА</w:t>
      </w:r>
      <w:r w:rsidRPr="000D345D">
        <w:rPr>
          <w:color w:val="000000"/>
          <w:sz w:val="28"/>
          <w:szCs w:val="28"/>
          <w:lang w:val="uk-UA"/>
        </w:rPr>
        <w:t xml:space="preserve"> та підготовлено </w:t>
      </w:r>
      <w:r>
        <w:rPr>
          <w:color w:val="000000"/>
          <w:sz w:val="28"/>
          <w:szCs w:val="28"/>
          <w:lang w:val="uk-UA"/>
        </w:rPr>
        <w:t>3</w:t>
      </w:r>
      <w:r w:rsidR="00D2293A">
        <w:rPr>
          <w:color w:val="000000"/>
          <w:sz w:val="28"/>
          <w:szCs w:val="28"/>
          <w:lang w:val="uk-UA"/>
        </w:rPr>
        <w:t>63</w:t>
      </w:r>
      <w:r w:rsidRPr="000D345D">
        <w:rPr>
          <w:color w:val="000000"/>
          <w:sz w:val="28"/>
          <w:szCs w:val="28"/>
          <w:lang w:val="uk-UA"/>
        </w:rPr>
        <w:t xml:space="preserve"> вихідних листів з питань, що належать до </w:t>
      </w:r>
      <w:r>
        <w:rPr>
          <w:color w:val="000000"/>
          <w:sz w:val="28"/>
          <w:szCs w:val="28"/>
          <w:lang w:val="uk-UA"/>
        </w:rPr>
        <w:t>компетенції управління, з них:</w:t>
      </w:r>
    </w:p>
    <w:p w:rsidR="00EC4CE7" w:rsidRPr="000D345D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висновків про погодження проекту землеустрою щодо відведення земельної ділянки – </w:t>
      </w:r>
      <w:r w:rsidR="00D2293A">
        <w:rPr>
          <w:sz w:val="28"/>
          <w:szCs w:val="28"/>
          <w:lang w:val="uk-UA"/>
        </w:rPr>
        <w:t>2</w:t>
      </w:r>
      <w:r w:rsidRPr="000D345D">
        <w:rPr>
          <w:sz w:val="28"/>
          <w:szCs w:val="28"/>
          <w:lang w:val="uk-UA"/>
        </w:rPr>
        <w:t>;</w:t>
      </w:r>
    </w:p>
    <w:p w:rsidR="00EC4CE7" w:rsidRPr="000D345D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- висновків про погодження червоних ліній –</w:t>
      </w:r>
      <w:r w:rsidR="00D2293A">
        <w:rPr>
          <w:sz w:val="28"/>
          <w:szCs w:val="28"/>
          <w:lang w:val="uk-UA"/>
        </w:rPr>
        <w:t>28</w:t>
      </w:r>
      <w:r w:rsidRPr="000D345D">
        <w:rPr>
          <w:sz w:val="28"/>
          <w:szCs w:val="28"/>
          <w:lang w:val="uk-UA"/>
        </w:rPr>
        <w:t>;</w:t>
      </w:r>
    </w:p>
    <w:p w:rsidR="00EC4CE7" w:rsidRPr="000D345D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lastRenderedPageBreak/>
        <w:t xml:space="preserve">- довідок (ДСК) відділу мобілізаційної і роботи та цивільного захисту щодо координат, згідно запитів </w:t>
      </w:r>
      <w:proofErr w:type="spellStart"/>
      <w:r w:rsidRPr="000D345D">
        <w:rPr>
          <w:sz w:val="28"/>
          <w:szCs w:val="28"/>
          <w:lang w:val="uk-UA"/>
        </w:rPr>
        <w:t>проєктувальників</w:t>
      </w:r>
      <w:proofErr w:type="spellEnd"/>
      <w:r w:rsidRPr="000D345D">
        <w:rPr>
          <w:sz w:val="28"/>
          <w:szCs w:val="28"/>
          <w:lang w:val="uk-UA"/>
        </w:rPr>
        <w:t xml:space="preserve"> - 5</w:t>
      </w:r>
      <w:r w:rsidR="00D2293A">
        <w:rPr>
          <w:sz w:val="28"/>
          <w:szCs w:val="28"/>
          <w:lang w:val="uk-UA"/>
        </w:rPr>
        <w:t>8</w:t>
      </w:r>
      <w:r w:rsidRPr="000D345D">
        <w:rPr>
          <w:sz w:val="28"/>
          <w:szCs w:val="28"/>
          <w:lang w:val="uk-UA"/>
        </w:rPr>
        <w:t>;</w:t>
      </w:r>
    </w:p>
    <w:p w:rsidR="00EC4CE7" w:rsidRPr="000D345D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інформація згідно з містобудівною документацією щодо функціонального призначення земельної ділянки, в тому числі викопіювання у М 1:2000, М 1:500 (ДСК) – </w:t>
      </w:r>
      <w:r w:rsidR="00D2293A">
        <w:rPr>
          <w:sz w:val="28"/>
          <w:szCs w:val="28"/>
          <w:lang w:val="uk-UA"/>
        </w:rPr>
        <w:t>2</w:t>
      </w:r>
      <w:r w:rsidRPr="000D345D">
        <w:rPr>
          <w:sz w:val="28"/>
          <w:szCs w:val="28"/>
          <w:lang w:val="uk-UA"/>
        </w:rPr>
        <w:t>1;</w:t>
      </w:r>
    </w:p>
    <w:p w:rsidR="00EC4CE7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завдання на розроблення детального плану території – </w:t>
      </w:r>
      <w:r w:rsidR="00D2293A">
        <w:rPr>
          <w:sz w:val="28"/>
          <w:szCs w:val="28"/>
          <w:lang w:val="uk-UA"/>
        </w:rPr>
        <w:t>4</w:t>
      </w:r>
      <w:r w:rsidRPr="000D345D">
        <w:rPr>
          <w:sz w:val="28"/>
          <w:szCs w:val="28"/>
          <w:lang w:val="uk-UA"/>
        </w:rPr>
        <w:t>;</w:t>
      </w:r>
    </w:p>
    <w:p w:rsidR="00EC4CE7" w:rsidRDefault="00EC4CE7" w:rsidP="00EC4CE7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0D345D">
        <w:rPr>
          <w:bCs/>
          <w:iCs/>
          <w:sz w:val="28"/>
          <w:szCs w:val="28"/>
          <w:lang w:val="uk-UA"/>
        </w:rPr>
        <w:t>оброблено звернень громадян – проведено роботу</w:t>
      </w:r>
      <w:r w:rsidR="00804CCF">
        <w:rPr>
          <w:bCs/>
          <w:iCs/>
          <w:sz w:val="28"/>
          <w:szCs w:val="28"/>
          <w:lang w:val="uk-UA"/>
        </w:rPr>
        <w:t xml:space="preserve"> та </w:t>
      </w:r>
      <w:r w:rsidRPr="000D345D">
        <w:rPr>
          <w:bCs/>
          <w:iCs/>
          <w:sz w:val="28"/>
          <w:szCs w:val="28"/>
          <w:lang w:val="uk-UA"/>
        </w:rPr>
        <w:t xml:space="preserve">надано </w:t>
      </w:r>
      <w:r w:rsidR="00804CCF">
        <w:rPr>
          <w:bCs/>
          <w:iCs/>
          <w:sz w:val="28"/>
          <w:szCs w:val="28"/>
          <w:lang w:val="uk-UA"/>
        </w:rPr>
        <w:br/>
      </w:r>
      <w:r w:rsidRPr="000D345D">
        <w:rPr>
          <w:bCs/>
          <w:iCs/>
          <w:sz w:val="28"/>
          <w:szCs w:val="28"/>
          <w:lang w:val="uk-UA"/>
        </w:rPr>
        <w:t xml:space="preserve">відповіді – </w:t>
      </w:r>
      <w:r w:rsidR="000349A1">
        <w:rPr>
          <w:bCs/>
          <w:iCs/>
          <w:sz w:val="28"/>
          <w:szCs w:val="28"/>
          <w:lang w:val="uk-UA"/>
        </w:rPr>
        <w:t>27</w:t>
      </w:r>
      <w:r w:rsidRPr="000D345D">
        <w:rPr>
          <w:bCs/>
          <w:iCs/>
          <w:sz w:val="28"/>
          <w:szCs w:val="28"/>
          <w:lang w:val="uk-UA"/>
        </w:rPr>
        <w:t>;</w:t>
      </w:r>
    </w:p>
    <w:p w:rsidR="00EC4CE7" w:rsidRDefault="00EC4CE7" w:rsidP="00EC4CE7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0D345D">
        <w:rPr>
          <w:bCs/>
          <w:iCs/>
          <w:sz w:val="28"/>
          <w:szCs w:val="28"/>
          <w:lang w:val="uk-UA"/>
        </w:rPr>
        <w:t xml:space="preserve">оброблено звернень підрозділів ВЦА, ЛОДА, міністерств, відомств, юридичних осіб тощо – проведено роботу, надано відповіді – </w:t>
      </w:r>
      <w:r w:rsidR="000349A1">
        <w:rPr>
          <w:bCs/>
          <w:iCs/>
          <w:sz w:val="28"/>
          <w:szCs w:val="28"/>
          <w:lang w:val="uk-UA"/>
        </w:rPr>
        <w:t>5</w:t>
      </w:r>
      <w:r w:rsidRPr="000D345D">
        <w:rPr>
          <w:bCs/>
          <w:iCs/>
          <w:sz w:val="28"/>
          <w:szCs w:val="28"/>
          <w:lang w:val="uk-UA"/>
        </w:rPr>
        <w:t>4;</w:t>
      </w:r>
    </w:p>
    <w:p w:rsidR="00EC4CE7" w:rsidRDefault="00EC4CE7" w:rsidP="00EC4CE7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0D345D">
        <w:rPr>
          <w:bCs/>
          <w:iCs/>
          <w:sz w:val="28"/>
          <w:szCs w:val="28"/>
          <w:lang w:val="uk-UA"/>
        </w:rPr>
        <w:t xml:space="preserve">відправлено запитів – </w:t>
      </w:r>
      <w:r w:rsidR="000349A1">
        <w:rPr>
          <w:bCs/>
          <w:iCs/>
          <w:sz w:val="28"/>
          <w:szCs w:val="28"/>
          <w:lang w:val="uk-UA"/>
        </w:rPr>
        <w:t>4</w:t>
      </w:r>
      <w:r w:rsidRPr="000D345D">
        <w:rPr>
          <w:bCs/>
          <w:iCs/>
          <w:sz w:val="28"/>
          <w:szCs w:val="28"/>
          <w:lang w:val="uk-UA"/>
        </w:rPr>
        <w:t>1</w:t>
      </w:r>
      <w:r w:rsidR="000349A1">
        <w:rPr>
          <w:bCs/>
          <w:iCs/>
          <w:sz w:val="28"/>
          <w:szCs w:val="28"/>
          <w:lang w:val="uk-UA"/>
        </w:rPr>
        <w:t xml:space="preserve"> та отримано відповідей - 13</w:t>
      </w:r>
      <w:r w:rsidRPr="000D345D">
        <w:rPr>
          <w:bCs/>
          <w:iCs/>
          <w:sz w:val="28"/>
          <w:szCs w:val="28"/>
          <w:lang w:val="uk-UA"/>
        </w:rPr>
        <w:t>;</w:t>
      </w:r>
    </w:p>
    <w:p w:rsidR="00EC4CE7" w:rsidRDefault="00EC4CE7" w:rsidP="00EC4CE7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0D345D">
        <w:rPr>
          <w:bCs/>
          <w:iCs/>
          <w:sz w:val="28"/>
          <w:szCs w:val="28"/>
          <w:lang w:val="uk-UA"/>
        </w:rPr>
        <w:t>надано інформації</w:t>
      </w:r>
      <w:r w:rsidRPr="000D345D">
        <w:rPr>
          <w:sz w:val="28"/>
          <w:szCs w:val="28"/>
          <w:lang w:val="uk-UA"/>
        </w:rPr>
        <w:t xml:space="preserve"> </w:t>
      </w:r>
      <w:r w:rsidRPr="000D345D">
        <w:rPr>
          <w:bCs/>
          <w:iCs/>
          <w:sz w:val="28"/>
          <w:szCs w:val="28"/>
          <w:lang w:val="uk-UA"/>
        </w:rPr>
        <w:t>на публічні запити депутатів, прокуратури, поліції тощо –</w:t>
      </w:r>
      <w:r w:rsidR="000349A1">
        <w:rPr>
          <w:bCs/>
          <w:iCs/>
          <w:sz w:val="28"/>
          <w:szCs w:val="28"/>
          <w:lang w:val="uk-UA"/>
        </w:rPr>
        <w:t>3</w:t>
      </w:r>
      <w:r w:rsidR="006E4E06">
        <w:rPr>
          <w:bCs/>
          <w:iCs/>
          <w:sz w:val="28"/>
          <w:szCs w:val="28"/>
          <w:lang w:val="uk-UA"/>
        </w:rPr>
        <w:t>;</w:t>
      </w:r>
    </w:p>
    <w:p w:rsidR="00EC4CE7" w:rsidRDefault="006E4E06" w:rsidP="006E4E06">
      <w:pPr>
        <w:ind w:left="142"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7"/>
          <w:szCs w:val="27"/>
          <w:lang w:val="uk-UA"/>
        </w:rPr>
        <w:t>- п</w:t>
      </w:r>
      <w:r w:rsidRPr="00FE03FF">
        <w:rPr>
          <w:bCs/>
          <w:iCs/>
          <w:sz w:val="27"/>
          <w:szCs w:val="27"/>
          <w:lang w:val="uk-UA"/>
        </w:rPr>
        <w:t>одано службових записок на ім’я керівництва, підрозділи ВЦА щодо порушення конкретних питань – 7.</w:t>
      </w:r>
    </w:p>
    <w:p w:rsidR="006E4E06" w:rsidRDefault="006E4E06" w:rsidP="00EC4CE7">
      <w:pPr>
        <w:ind w:left="142" w:firstLine="709"/>
        <w:jc w:val="both"/>
        <w:rPr>
          <w:bCs/>
          <w:iCs/>
          <w:sz w:val="28"/>
          <w:szCs w:val="28"/>
          <w:lang w:val="uk-UA"/>
        </w:rPr>
      </w:pPr>
    </w:p>
    <w:p w:rsidR="001F3BF9" w:rsidRPr="000D345D" w:rsidRDefault="001F3BF9" w:rsidP="00EC4CE7">
      <w:pPr>
        <w:ind w:left="142" w:firstLine="709"/>
        <w:jc w:val="both"/>
        <w:rPr>
          <w:bCs/>
          <w:iCs/>
          <w:sz w:val="28"/>
          <w:szCs w:val="28"/>
          <w:lang w:val="uk-UA"/>
        </w:rPr>
      </w:pPr>
      <w:r w:rsidRPr="000D345D">
        <w:rPr>
          <w:bCs/>
          <w:iCs/>
          <w:sz w:val="28"/>
          <w:szCs w:val="28"/>
          <w:lang w:val="uk-UA"/>
        </w:rPr>
        <w:t xml:space="preserve">У </w:t>
      </w:r>
      <w:r w:rsidR="007C1CF6">
        <w:rPr>
          <w:bCs/>
          <w:iCs/>
          <w:sz w:val="28"/>
          <w:szCs w:val="28"/>
          <w:lang w:val="en-US"/>
        </w:rPr>
        <w:t>I</w:t>
      </w:r>
      <w:r w:rsidR="007C1CF6" w:rsidRPr="00A8486C">
        <w:rPr>
          <w:bCs/>
          <w:iCs/>
          <w:sz w:val="28"/>
          <w:szCs w:val="28"/>
        </w:rPr>
        <w:t xml:space="preserve"> </w:t>
      </w:r>
      <w:r w:rsidRPr="000D345D">
        <w:rPr>
          <w:bCs/>
          <w:iCs/>
          <w:sz w:val="28"/>
          <w:szCs w:val="28"/>
          <w:lang w:val="uk-UA"/>
        </w:rPr>
        <w:t xml:space="preserve">кварталі відділом </w:t>
      </w:r>
      <w:r w:rsidR="00626008">
        <w:rPr>
          <w:bCs/>
          <w:iCs/>
          <w:sz w:val="28"/>
          <w:szCs w:val="28"/>
          <w:lang w:val="uk-UA"/>
        </w:rPr>
        <w:t xml:space="preserve">архітектури та містобудування </w:t>
      </w:r>
      <w:r w:rsidRPr="000D345D">
        <w:rPr>
          <w:bCs/>
          <w:iCs/>
          <w:sz w:val="28"/>
          <w:szCs w:val="28"/>
          <w:lang w:val="uk-UA"/>
        </w:rPr>
        <w:t>сформовано контрольних звітів контролюючим органам, структурам ЛОДА, міністерствам – 3;</w:t>
      </w:r>
    </w:p>
    <w:p w:rsidR="002623D1" w:rsidRPr="00FE03FF" w:rsidRDefault="00626008" w:rsidP="002623D1">
      <w:pPr>
        <w:ind w:left="142" w:firstLine="851"/>
        <w:jc w:val="both"/>
        <w:rPr>
          <w:bCs/>
          <w:iCs/>
          <w:sz w:val="27"/>
          <w:szCs w:val="27"/>
          <w:lang w:val="uk-UA"/>
        </w:rPr>
      </w:pPr>
      <w:r w:rsidRPr="000D345D">
        <w:rPr>
          <w:bCs/>
          <w:iCs/>
          <w:sz w:val="28"/>
          <w:szCs w:val="28"/>
          <w:lang w:val="uk-UA"/>
        </w:rPr>
        <w:t xml:space="preserve">На контролі </w:t>
      </w:r>
      <w:r>
        <w:rPr>
          <w:bCs/>
          <w:iCs/>
          <w:sz w:val="28"/>
          <w:szCs w:val="28"/>
          <w:lang w:val="uk-UA"/>
        </w:rPr>
        <w:t xml:space="preserve">у </w:t>
      </w:r>
      <w:r w:rsidRPr="000D345D">
        <w:rPr>
          <w:bCs/>
          <w:iCs/>
          <w:sz w:val="28"/>
          <w:szCs w:val="28"/>
          <w:lang w:val="uk-UA"/>
        </w:rPr>
        <w:t>відділ</w:t>
      </w:r>
      <w:r>
        <w:rPr>
          <w:bCs/>
          <w:iCs/>
          <w:sz w:val="28"/>
          <w:szCs w:val="28"/>
          <w:lang w:val="uk-UA"/>
        </w:rPr>
        <w:t>і</w:t>
      </w:r>
      <w:r w:rsidRPr="000D345D">
        <w:rPr>
          <w:bCs/>
          <w:iCs/>
          <w:sz w:val="28"/>
          <w:szCs w:val="28"/>
          <w:lang w:val="uk-UA"/>
        </w:rPr>
        <w:t xml:space="preserve"> </w:t>
      </w:r>
      <w:r w:rsidR="00D02DD5">
        <w:rPr>
          <w:bCs/>
          <w:iCs/>
          <w:sz w:val="28"/>
          <w:szCs w:val="28"/>
          <w:lang w:val="uk-UA"/>
        </w:rPr>
        <w:t xml:space="preserve">архітектури та містобудування </w:t>
      </w:r>
      <w:r w:rsidRPr="000D345D">
        <w:rPr>
          <w:bCs/>
          <w:iCs/>
          <w:sz w:val="28"/>
          <w:szCs w:val="28"/>
          <w:lang w:val="uk-UA"/>
        </w:rPr>
        <w:t xml:space="preserve">у </w:t>
      </w:r>
      <w:r w:rsidR="007C1CF6">
        <w:rPr>
          <w:bCs/>
          <w:iCs/>
          <w:sz w:val="28"/>
          <w:szCs w:val="28"/>
          <w:lang w:val="en-US"/>
        </w:rPr>
        <w:t>I</w:t>
      </w:r>
      <w:r w:rsidR="007C1CF6" w:rsidRPr="00A8486C">
        <w:rPr>
          <w:bCs/>
          <w:iCs/>
          <w:sz w:val="28"/>
          <w:szCs w:val="28"/>
          <w:lang w:val="uk-UA"/>
        </w:rPr>
        <w:t xml:space="preserve"> </w:t>
      </w:r>
      <w:r w:rsidRPr="000D345D">
        <w:rPr>
          <w:bCs/>
          <w:iCs/>
          <w:sz w:val="28"/>
          <w:szCs w:val="28"/>
          <w:lang w:val="uk-UA"/>
        </w:rPr>
        <w:t xml:space="preserve">кварталі знаходилось 5 договорів з розробки містобудівної, </w:t>
      </w:r>
      <w:proofErr w:type="spellStart"/>
      <w:r w:rsidRPr="000D345D">
        <w:rPr>
          <w:bCs/>
          <w:iCs/>
          <w:sz w:val="28"/>
          <w:szCs w:val="28"/>
          <w:lang w:val="uk-UA"/>
        </w:rPr>
        <w:t>проєктної</w:t>
      </w:r>
      <w:proofErr w:type="spellEnd"/>
      <w:r w:rsidRPr="000D345D">
        <w:rPr>
          <w:bCs/>
          <w:iCs/>
          <w:sz w:val="28"/>
          <w:szCs w:val="28"/>
          <w:lang w:val="uk-UA"/>
        </w:rPr>
        <w:t xml:space="preserve"> документації. Всі договори виконані згідно календарного плану.</w:t>
      </w:r>
      <w:r w:rsidR="002623D1" w:rsidRPr="00A8486C">
        <w:rPr>
          <w:bCs/>
          <w:iCs/>
          <w:sz w:val="28"/>
          <w:szCs w:val="28"/>
        </w:rPr>
        <w:t xml:space="preserve"> </w:t>
      </w:r>
      <w:r w:rsidR="002623D1">
        <w:rPr>
          <w:bCs/>
          <w:iCs/>
          <w:sz w:val="28"/>
          <w:szCs w:val="28"/>
          <w:lang w:val="uk-UA"/>
        </w:rPr>
        <w:t>Також р</w:t>
      </w:r>
      <w:r w:rsidR="002623D1" w:rsidRPr="00FE03FF">
        <w:rPr>
          <w:bCs/>
          <w:iCs/>
          <w:sz w:val="27"/>
          <w:szCs w:val="27"/>
          <w:lang w:val="uk-UA"/>
        </w:rPr>
        <w:t xml:space="preserve">озроблені та змінені інформаційні та </w:t>
      </w:r>
      <w:r w:rsidR="002623D1">
        <w:rPr>
          <w:bCs/>
          <w:iCs/>
          <w:sz w:val="27"/>
          <w:szCs w:val="27"/>
          <w:lang w:val="uk-UA"/>
        </w:rPr>
        <w:t>технологічні картки на ЦНАП – 2.</w:t>
      </w:r>
    </w:p>
    <w:p w:rsidR="00B905A5" w:rsidRDefault="00B905A5" w:rsidP="00CB43B4">
      <w:pPr>
        <w:ind w:firstLine="851"/>
        <w:jc w:val="both"/>
        <w:rPr>
          <w:bCs/>
          <w:iCs/>
          <w:sz w:val="28"/>
          <w:szCs w:val="28"/>
          <w:lang w:val="uk-UA"/>
        </w:rPr>
      </w:pPr>
    </w:p>
    <w:p w:rsidR="00EC4CE7" w:rsidRPr="000D345D" w:rsidRDefault="00EC4CE7" w:rsidP="00EC4CE7">
      <w:pPr>
        <w:pStyle w:val="30"/>
        <w:ind w:left="0" w:firstLine="851"/>
        <w:jc w:val="both"/>
        <w:rPr>
          <w:szCs w:val="28"/>
        </w:rPr>
      </w:pPr>
      <w:r>
        <w:rPr>
          <w:szCs w:val="28"/>
        </w:rPr>
        <w:t>П</w:t>
      </w:r>
      <w:r w:rsidRPr="000D345D">
        <w:rPr>
          <w:szCs w:val="28"/>
        </w:rPr>
        <w:t>ідготовлено та надано:</w:t>
      </w:r>
    </w:p>
    <w:p w:rsidR="00EC4CE7" w:rsidRPr="000D345D" w:rsidRDefault="00EC4CE7" w:rsidP="00EC4CE7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містобудівні умови і обмеження забудови земельної ділянки, в тому числі довідок про ненадання МБУ та підтверджено за запитами органів </w:t>
      </w:r>
      <w:r w:rsidR="007C1CF6" w:rsidRPr="00A8486C">
        <w:rPr>
          <w:sz w:val="28"/>
          <w:szCs w:val="28"/>
        </w:rPr>
        <w:br/>
      </w:r>
      <w:r w:rsidRPr="000D345D">
        <w:rPr>
          <w:sz w:val="28"/>
          <w:szCs w:val="28"/>
          <w:lang w:val="uk-UA"/>
        </w:rPr>
        <w:t xml:space="preserve">ДАБІ – </w:t>
      </w:r>
      <w:r w:rsidR="002623D1">
        <w:rPr>
          <w:sz w:val="28"/>
          <w:szCs w:val="28"/>
          <w:lang w:val="uk-UA"/>
        </w:rPr>
        <w:t>6</w:t>
      </w:r>
      <w:r w:rsidRPr="000D345D">
        <w:rPr>
          <w:sz w:val="28"/>
          <w:szCs w:val="28"/>
          <w:lang w:val="uk-UA"/>
        </w:rPr>
        <w:t>;</w:t>
      </w:r>
    </w:p>
    <w:p w:rsidR="00EC4CE7" w:rsidRPr="000D345D" w:rsidRDefault="00EC4CE7" w:rsidP="00EC4CE7">
      <w:pPr>
        <w:tabs>
          <w:tab w:val="left" w:pos="-3969"/>
        </w:tabs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- розміщення тимчасових споруд для провадження підприємницької діяльності</w:t>
      </w:r>
      <w:r>
        <w:rPr>
          <w:sz w:val="28"/>
          <w:szCs w:val="28"/>
          <w:lang w:val="uk-UA"/>
        </w:rPr>
        <w:t>:</w:t>
      </w:r>
    </w:p>
    <w:p w:rsidR="00EC4CE7" w:rsidRDefault="00EC4CE7" w:rsidP="00EC4CE7">
      <w:pPr>
        <w:pStyle w:val="ae"/>
        <w:numPr>
          <w:ilvl w:val="0"/>
          <w:numId w:val="14"/>
        </w:numPr>
        <w:tabs>
          <w:tab w:val="left" w:pos="360"/>
          <w:tab w:val="left" w:pos="567"/>
        </w:tabs>
        <w:ind w:left="0"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попередньо погоджено </w:t>
      </w:r>
      <w:r>
        <w:rPr>
          <w:sz w:val="28"/>
          <w:szCs w:val="28"/>
          <w:lang w:val="uk-UA"/>
        </w:rPr>
        <w:t>–</w:t>
      </w:r>
      <w:r w:rsidRPr="000D345D">
        <w:rPr>
          <w:sz w:val="28"/>
          <w:szCs w:val="28"/>
          <w:lang w:val="uk-UA"/>
        </w:rPr>
        <w:t xml:space="preserve"> 3</w:t>
      </w:r>
      <w:r>
        <w:rPr>
          <w:sz w:val="28"/>
          <w:szCs w:val="28"/>
          <w:lang w:val="uk-UA"/>
        </w:rPr>
        <w:t>;</w:t>
      </w:r>
    </w:p>
    <w:p w:rsidR="002623D1" w:rsidRDefault="002623D1" w:rsidP="006E4E06">
      <w:pPr>
        <w:pStyle w:val="ab"/>
        <w:numPr>
          <w:ilvl w:val="0"/>
          <w:numId w:val="14"/>
        </w:numPr>
        <w:spacing w:after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знаходяться в роботі для розгляду на профільній комісії – 10;</w:t>
      </w:r>
    </w:p>
    <w:p w:rsidR="002623D1" w:rsidRPr="000D345D" w:rsidRDefault="002623D1" w:rsidP="00804CCF">
      <w:pPr>
        <w:pStyle w:val="ae"/>
        <w:tabs>
          <w:tab w:val="left" w:pos="360"/>
          <w:tab w:val="left" w:pos="567"/>
        </w:tabs>
        <w:ind w:left="851"/>
        <w:jc w:val="both"/>
        <w:rPr>
          <w:sz w:val="28"/>
          <w:szCs w:val="28"/>
          <w:lang w:val="uk-UA"/>
        </w:rPr>
      </w:pPr>
    </w:p>
    <w:p w:rsidR="00EC4CE7" w:rsidRPr="000D345D" w:rsidRDefault="00EC4CE7" w:rsidP="00EC4CE7">
      <w:pPr>
        <w:tabs>
          <w:tab w:val="left" w:pos="6228"/>
          <w:tab w:val="left" w:pos="7934"/>
        </w:tabs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- розміщення рекламних засобів</w:t>
      </w:r>
      <w:r>
        <w:rPr>
          <w:sz w:val="28"/>
          <w:szCs w:val="28"/>
          <w:lang w:val="uk-UA"/>
        </w:rPr>
        <w:t>:</w:t>
      </w:r>
    </w:p>
    <w:p w:rsidR="00EC4CE7" w:rsidRPr="000D345D" w:rsidRDefault="00EC4CE7" w:rsidP="00EC4CE7">
      <w:pPr>
        <w:pStyle w:val="ae"/>
        <w:numPr>
          <w:ilvl w:val="0"/>
          <w:numId w:val="15"/>
        </w:numPr>
        <w:ind w:left="0"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видано дозволів на розміщення зовнішньої реклами </w:t>
      </w:r>
      <w:r>
        <w:rPr>
          <w:sz w:val="28"/>
          <w:szCs w:val="28"/>
          <w:lang w:val="uk-UA"/>
        </w:rPr>
        <w:t>–</w:t>
      </w:r>
      <w:r w:rsidRPr="000D345D">
        <w:rPr>
          <w:sz w:val="28"/>
          <w:szCs w:val="28"/>
          <w:lang w:val="uk-UA"/>
        </w:rPr>
        <w:t xml:space="preserve"> </w:t>
      </w:r>
      <w:r w:rsidR="002623D1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;</w:t>
      </w:r>
    </w:p>
    <w:p w:rsidR="002623D1" w:rsidRDefault="00EC4CE7" w:rsidP="00EC4CE7">
      <w:pPr>
        <w:pStyle w:val="ae"/>
        <w:numPr>
          <w:ilvl w:val="0"/>
          <w:numId w:val="15"/>
        </w:numPr>
        <w:ind w:left="0"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підготовлено проєктів договорів </w:t>
      </w:r>
      <w:r>
        <w:rPr>
          <w:sz w:val="28"/>
          <w:szCs w:val="28"/>
          <w:lang w:val="uk-UA"/>
        </w:rPr>
        <w:t>–</w:t>
      </w:r>
      <w:r w:rsidRPr="000D345D">
        <w:rPr>
          <w:sz w:val="28"/>
          <w:szCs w:val="28"/>
          <w:lang w:val="uk-UA"/>
        </w:rPr>
        <w:t xml:space="preserve"> </w:t>
      </w:r>
      <w:r w:rsidR="002623D1">
        <w:rPr>
          <w:sz w:val="28"/>
          <w:szCs w:val="28"/>
          <w:lang w:val="uk-UA"/>
        </w:rPr>
        <w:t>7;</w:t>
      </w:r>
    </w:p>
    <w:p w:rsidR="002623D1" w:rsidRDefault="002623D1" w:rsidP="002623D1">
      <w:pPr>
        <w:pStyle w:val="ab"/>
        <w:numPr>
          <w:ilvl w:val="0"/>
          <w:numId w:val="15"/>
        </w:numPr>
        <w:spacing w:after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підготовлено додаткових угод до договорів – 60ДУ по 2 екземплярів (зміна реквізитів).</w:t>
      </w:r>
    </w:p>
    <w:p w:rsidR="00C41308" w:rsidRPr="000D345D" w:rsidRDefault="00C41308" w:rsidP="00C41308">
      <w:pPr>
        <w:pStyle w:val="ab"/>
        <w:spacing w:after="0"/>
        <w:ind w:left="851"/>
        <w:jc w:val="both"/>
        <w:rPr>
          <w:sz w:val="28"/>
          <w:szCs w:val="28"/>
          <w:lang w:val="uk-UA"/>
        </w:rPr>
      </w:pPr>
    </w:p>
    <w:p w:rsidR="00EC4CE7" w:rsidRPr="000D345D" w:rsidRDefault="00EC4CE7" w:rsidP="00EC4CE7">
      <w:pPr>
        <w:ind w:firstLine="851"/>
        <w:jc w:val="both"/>
        <w:rPr>
          <w:bCs/>
          <w:iCs/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</w:t>
      </w:r>
      <w:r>
        <w:rPr>
          <w:bCs/>
          <w:iCs/>
          <w:sz w:val="28"/>
          <w:szCs w:val="28"/>
          <w:lang w:val="uk-UA"/>
        </w:rPr>
        <w:t>і</w:t>
      </w:r>
      <w:r w:rsidRPr="000D345D">
        <w:rPr>
          <w:bCs/>
          <w:iCs/>
          <w:sz w:val="28"/>
          <w:szCs w:val="28"/>
          <w:lang w:val="uk-UA"/>
        </w:rPr>
        <w:t xml:space="preserve">нформація на сайті, через ЗМІ, телеканали щодо висвітлення роботи відділу та з питань розробки та впровадження містобудівної документації – </w:t>
      </w:r>
      <w:r w:rsidR="002623D1">
        <w:rPr>
          <w:bCs/>
          <w:iCs/>
          <w:sz w:val="28"/>
          <w:szCs w:val="28"/>
          <w:lang w:val="uk-UA"/>
        </w:rPr>
        <w:t>2</w:t>
      </w:r>
      <w:r w:rsidRPr="000D345D">
        <w:rPr>
          <w:bCs/>
          <w:iCs/>
          <w:sz w:val="28"/>
          <w:szCs w:val="28"/>
          <w:lang w:val="uk-UA"/>
        </w:rPr>
        <w:t>;</w:t>
      </w:r>
    </w:p>
    <w:p w:rsidR="00EC4CE7" w:rsidRPr="000D345D" w:rsidRDefault="00EC4CE7" w:rsidP="00804CCF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Pr="000D345D">
        <w:rPr>
          <w:sz w:val="28"/>
          <w:szCs w:val="28"/>
          <w:lang w:val="uk-UA"/>
        </w:rPr>
        <w:t xml:space="preserve">працьовано </w:t>
      </w:r>
      <w:r w:rsidR="002623D1">
        <w:rPr>
          <w:sz w:val="28"/>
          <w:szCs w:val="28"/>
          <w:lang w:val="uk-UA"/>
        </w:rPr>
        <w:t>5</w:t>
      </w:r>
      <w:r w:rsidRPr="000D345D">
        <w:rPr>
          <w:sz w:val="28"/>
          <w:szCs w:val="28"/>
          <w:lang w:val="uk-UA"/>
        </w:rPr>
        <w:t xml:space="preserve"> матеріалів щодо надання адрес об’єктам будівництва, об</w:t>
      </w:r>
      <w:r w:rsidR="00804CCF">
        <w:rPr>
          <w:sz w:val="28"/>
          <w:szCs w:val="28"/>
          <w:lang w:val="uk-UA"/>
        </w:rPr>
        <w:t xml:space="preserve">’єктам нерухомого майна – з них, </w:t>
      </w:r>
      <w:r w:rsidRPr="000D345D">
        <w:rPr>
          <w:bCs/>
          <w:iCs/>
          <w:sz w:val="28"/>
          <w:szCs w:val="28"/>
          <w:lang w:val="uk-UA"/>
        </w:rPr>
        <w:t>присвоєно адрес – 5.</w:t>
      </w:r>
    </w:p>
    <w:p w:rsidR="00EC4CE7" w:rsidRDefault="00EC4CE7" w:rsidP="00EC4CE7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>
        <w:rPr>
          <w:bCs/>
          <w:iCs/>
          <w:sz w:val="28"/>
          <w:szCs w:val="28"/>
          <w:lang w:val="uk-UA"/>
        </w:rPr>
        <w:t>- п</w:t>
      </w:r>
      <w:r w:rsidRPr="000D345D">
        <w:rPr>
          <w:bCs/>
          <w:iCs/>
          <w:sz w:val="28"/>
          <w:szCs w:val="28"/>
          <w:lang w:val="uk-UA"/>
        </w:rPr>
        <w:t xml:space="preserve">роведено </w:t>
      </w:r>
      <w:r w:rsidR="002623D1">
        <w:rPr>
          <w:bCs/>
          <w:iCs/>
          <w:sz w:val="28"/>
          <w:szCs w:val="28"/>
          <w:lang w:val="uk-UA"/>
        </w:rPr>
        <w:t>5</w:t>
      </w:r>
      <w:r w:rsidRPr="000D345D">
        <w:rPr>
          <w:bCs/>
          <w:iCs/>
          <w:sz w:val="28"/>
          <w:szCs w:val="28"/>
          <w:lang w:val="uk-UA"/>
        </w:rPr>
        <w:t xml:space="preserve"> обстеження території міста на предмет відповідності нормам законодавства у сфері розміщення рекламних конструкцій, тимчасових </w:t>
      </w:r>
      <w:r w:rsidRPr="000D345D">
        <w:rPr>
          <w:bCs/>
          <w:iCs/>
          <w:sz w:val="28"/>
          <w:szCs w:val="28"/>
          <w:lang w:val="uk-UA"/>
        </w:rPr>
        <w:lastRenderedPageBreak/>
        <w:t xml:space="preserve">споруд. За результатами перевірок складено 12 </w:t>
      </w:r>
      <w:r w:rsidR="002623D1">
        <w:rPr>
          <w:bCs/>
          <w:iCs/>
          <w:sz w:val="28"/>
          <w:szCs w:val="28"/>
          <w:lang w:val="uk-UA"/>
        </w:rPr>
        <w:t>попереджень/</w:t>
      </w:r>
      <w:r w:rsidRPr="000D345D">
        <w:rPr>
          <w:bCs/>
          <w:iCs/>
          <w:sz w:val="28"/>
          <w:szCs w:val="28"/>
          <w:lang w:val="uk-UA"/>
        </w:rPr>
        <w:t>п</w:t>
      </w:r>
      <w:r w:rsidR="002623D1">
        <w:rPr>
          <w:bCs/>
          <w:iCs/>
          <w:sz w:val="28"/>
          <w:szCs w:val="28"/>
          <w:lang w:val="uk-UA"/>
        </w:rPr>
        <w:t>риписів</w:t>
      </w:r>
      <w:r w:rsidRPr="000D345D">
        <w:rPr>
          <w:bCs/>
          <w:iCs/>
          <w:sz w:val="28"/>
          <w:szCs w:val="28"/>
          <w:lang w:val="uk-UA"/>
        </w:rPr>
        <w:t>,</w:t>
      </w:r>
      <w:r w:rsidR="002623D1">
        <w:rPr>
          <w:bCs/>
          <w:iCs/>
          <w:sz w:val="28"/>
          <w:szCs w:val="28"/>
          <w:lang w:val="uk-UA"/>
        </w:rPr>
        <w:t xml:space="preserve"> актів,</w:t>
      </w:r>
      <w:r w:rsidRPr="000D345D">
        <w:rPr>
          <w:bCs/>
          <w:iCs/>
          <w:sz w:val="28"/>
          <w:szCs w:val="28"/>
          <w:lang w:val="uk-UA"/>
        </w:rPr>
        <w:t xml:space="preserve"> звернулись з питанням щодо усунення порушень – 5 осіб</w:t>
      </w:r>
      <w:r w:rsidR="002623D1">
        <w:rPr>
          <w:bCs/>
          <w:iCs/>
          <w:sz w:val="28"/>
          <w:szCs w:val="28"/>
          <w:lang w:val="uk-UA"/>
        </w:rPr>
        <w:t>.</w:t>
      </w:r>
    </w:p>
    <w:p w:rsidR="00EC4CE7" w:rsidRPr="00626008" w:rsidRDefault="00EC4CE7" w:rsidP="00EC4CE7">
      <w:pPr>
        <w:pStyle w:val="ae"/>
        <w:ind w:left="0"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- п</w:t>
      </w:r>
      <w:r w:rsidRPr="00626008">
        <w:rPr>
          <w:bCs/>
          <w:iCs/>
          <w:sz w:val="28"/>
          <w:szCs w:val="28"/>
          <w:lang w:val="uk-UA"/>
        </w:rPr>
        <w:t xml:space="preserve">ідготовлено </w:t>
      </w:r>
      <w:r w:rsidR="006E4E06">
        <w:rPr>
          <w:bCs/>
          <w:iCs/>
          <w:sz w:val="28"/>
          <w:szCs w:val="28"/>
          <w:lang w:val="uk-UA"/>
        </w:rPr>
        <w:t>24</w:t>
      </w:r>
      <w:r w:rsidRPr="00626008">
        <w:rPr>
          <w:bCs/>
          <w:iCs/>
          <w:sz w:val="28"/>
          <w:szCs w:val="28"/>
          <w:lang w:val="uk-UA"/>
        </w:rPr>
        <w:t xml:space="preserve"> про</w:t>
      </w:r>
      <w:r w:rsidR="006E4E06">
        <w:rPr>
          <w:bCs/>
          <w:iCs/>
          <w:sz w:val="28"/>
          <w:szCs w:val="28"/>
          <w:lang w:val="uk-UA"/>
        </w:rPr>
        <w:t>є</w:t>
      </w:r>
      <w:r w:rsidRPr="00626008">
        <w:rPr>
          <w:bCs/>
          <w:iCs/>
          <w:sz w:val="28"/>
          <w:szCs w:val="28"/>
          <w:lang w:val="uk-UA"/>
        </w:rPr>
        <w:t xml:space="preserve">ктів розпоряджень керівника </w:t>
      </w:r>
      <w:r w:rsidR="006E4E06">
        <w:rPr>
          <w:bCs/>
          <w:iCs/>
          <w:sz w:val="28"/>
          <w:szCs w:val="28"/>
          <w:lang w:val="uk-UA"/>
        </w:rPr>
        <w:t xml:space="preserve">Лисичанської міської </w:t>
      </w:r>
      <w:r w:rsidRPr="00626008">
        <w:rPr>
          <w:bCs/>
          <w:iCs/>
          <w:sz w:val="28"/>
          <w:szCs w:val="28"/>
          <w:lang w:val="uk-UA"/>
        </w:rPr>
        <w:t>ВЦА</w:t>
      </w:r>
      <w:r>
        <w:rPr>
          <w:bCs/>
          <w:iCs/>
          <w:sz w:val="28"/>
          <w:szCs w:val="28"/>
          <w:lang w:val="uk-UA"/>
        </w:rPr>
        <w:t>.</w:t>
      </w:r>
    </w:p>
    <w:p w:rsidR="00EC4CE7" w:rsidRDefault="00EC4CE7" w:rsidP="00CB43B4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</w:p>
    <w:p w:rsidR="006D3493" w:rsidRPr="006D3493" w:rsidRDefault="006D3493" w:rsidP="00CB43B4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6D3493">
        <w:rPr>
          <w:sz w:val="27"/>
          <w:szCs w:val="27"/>
          <w:lang w:val="uk-UA"/>
        </w:rPr>
        <w:t>Протягом звітного періоду підготовлено накази</w:t>
      </w:r>
      <w:r w:rsidR="00B905A5">
        <w:rPr>
          <w:sz w:val="27"/>
          <w:szCs w:val="27"/>
          <w:lang w:val="uk-UA"/>
        </w:rPr>
        <w:t>,</w:t>
      </w:r>
      <w:r w:rsidR="00970130">
        <w:rPr>
          <w:sz w:val="27"/>
          <w:szCs w:val="27"/>
          <w:lang w:val="uk-UA"/>
        </w:rPr>
        <w:t xml:space="preserve"> з них</w:t>
      </w:r>
      <w:r w:rsidRPr="006D3493">
        <w:rPr>
          <w:sz w:val="27"/>
          <w:szCs w:val="27"/>
          <w:lang w:val="uk-UA"/>
        </w:rPr>
        <w:t>:</w:t>
      </w:r>
    </w:p>
    <w:p w:rsidR="00FA632D" w:rsidRPr="006D3493" w:rsidRDefault="00FA632D" w:rsidP="00CB43B4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6D3493">
        <w:rPr>
          <w:sz w:val="27"/>
          <w:szCs w:val="27"/>
          <w:lang w:val="uk-UA"/>
        </w:rPr>
        <w:t>- адміністративно-господарськ</w:t>
      </w:r>
      <w:r w:rsidR="00970130">
        <w:rPr>
          <w:sz w:val="27"/>
          <w:szCs w:val="27"/>
          <w:lang w:val="uk-UA"/>
        </w:rPr>
        <w:t xml:space="preserve">і </w:t>
      </w:r>
      <w:r w:rsidRPr="006D3493">
        <w:rPr>
          <w:sz w:val="27"/>
          <w:szCs w:val="27"/>
          <w:lang w:val="uk-UA"/>
        </w:rPr>
        <w:t>питан</w:t>
      </w:r>
      <w:r w:rsidR="00970130">
        <w:rPr>
          <w:sz w:val="27"/>
          <w:szCs w:val="27"/>
          <w:lang w:val="uk-UA"/>
        </w:rPr>
        <w:t>ня</w:t>
      </w:r>
      <w:r w:rsidRPr="006D3493">
        <w:rPr>
          <w:sz w:val="27"/>
          <w:szCs w:val="27"/>
          <w:lang w:val="uk-UA"/>
        </w:rPr>
        <w:t xml:space="preserve"> – </w:t>
      </w:r>
      <w:r w:rsidR="006E4E06">
        <w:rPr>
          <w:sz w:val="27"/>
          <w:szCs w:val="27"/>
          <w:lang w:val="uk-UA"/>
        </w:rPr>
        <w:t>2</w:t>
      </w:r>
      <w:r>
        <w:rPr>
          <w:sz w:val="27"/>
          <w:szCs w:val="27"/>
          <w:lang w:val="uk-UA"/>
        </w:rPr>
        <w:t>1</w:t>
      </w:r>
      <w:r w:rsidRPr="006D3493">
        <w:rPr>
          <w:sz w:val="27"/>
          <w:szCs w:val="27"/>
          <w:lang w:val="uk-UA"/>
        </w:rPr>
        <w:t>;</w:t>
      </w:r>
    </w:p>
    <w:p w:rsidR="00FA632D" w:rsidRPr="006D3493" w:rsidRDefault="00FA632D" w:rsidP="00CB43B4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6D3493">
        <w:rPr>
          <w:sz w:val="27"/>
          <w:szCs w:val="27"/>
          <w:lang w:val="uk-UA"/>
        </w:rPr>
        <w:t xml:space="preserve">- </w:t>
      </w:r>
      <w:r>
        <w:rPr>
          <w:sz w:val="27"/>
          <w:szCs w:val="27"/>
          <w:lang w:val="uk-UA"/>
        </w:rPr>
        <w:t>архітектур</w:t>
      </w:r>
      <w:r w:rsidR="00CE56EE">
        <w:rPr>
          <w:sz w:val="27"/>
          <w:szCs w:val="27"/>
          <w:lang w:val="uk-UA"/>
        </w:rPr>
        <w:t>а</w:t>
      </w:r>
      <w:r>
        <w:rPr>
          <w:sz w:val="27"/>
          <w:szCs w:val="27"/>
          <w:lang w:val="uk-UA"/>
        </w:rPr>
        <w:t xml:space="preserve"> та містобудування</w:t>
      </w:r>
      <w:r w:rsidRPr="006D3493">
        <w:rPr>
          <w:sz w:val="27"/>
          <w:szCs w:val="27"/>
          <w:lang w:val="uk-UA"/>
        </w:rPr>
        <w:t xml:space="preserve"> – </w:t>
      </w:r>
      <w:r w:rsidR="006E4E06">
        <w:rPr>
          <w:sz w:val="27"/>
          <w:szCs w:val="27"/>
          <w:lang w:val="uk-UA"/>
        </w:rPr>
        <w:t>12</w:t>
      </w:r>
      <w:r w:rsidR="00B905A5">
        <w:rPr>
          <w:sz w:val="27"/>
          <w:szCs w:val="27"/>
          <w:lang w:val="uk-UA"/>
        </w:rPr>
        <w:t>.</w:t>
      </w:r>
    </w:p>
    <w:p w:rsidR="00B905A5" w:rsidRDefault="00B905A5" w:rsidP="00CB43B4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</w:p>
    <w:p w:rsidR="00BB37CC" w:rsidRDefault="00BB37CC" w:rsidP="00BB37CC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Організація закупівельної діяльності замовника в електронній системі.</w:t>
      </w:r>
    </w:p>
    <w:p w:rsidR="00BB37CC" w:rsidRPr="000D345D" w:rsidRDefault="00BB37CC" w:rsidP="00BB37CC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За звітний період:</w:t>
      </w:r>
    </w:p>
    <w:p w:rsidR="00BB37CC" w:rsidRDefault="00BB37CC" w:rsidP="00BB37C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0D345D">
        <w:rPr>
          <w:sz w:val="28"/>
          <w:szCs w:val="28"/>
          <w:lang w:val="uk-UA"/>
        </w:rPr>
        <w:t>роведено засідань тендерного комітету, складено та підписано протоколів – 3</w:t>
      </w:r>
      <w:r>
        <w:rPr>
          <w:sz w:val="28"/>
          <w:szCs w:val="28"/>
          <w:lang w:val="uk-UA"/>
        </w:rPr>
        <w:t>;</w:t>
      </w:r>
    </w:p>
    <w:p w:rsidR="00BB37CC" w:rsidRDefault="00BB37CC" w:rsidP="00BB37C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Pr="000D345D">
        <w:rPr>
          <w:sz w:val="28"/>
          <w:szCs w:val="28"/>
          <w:lang w:val="uk-UA"/>
        </w:rPr>
        <w:t xml:space="preserve">публіковано планів закупівель – </w:t>
      </w:r>
      <w:r w:rsidR="00DB679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;</w:t>
      </w:r>
    </w:p>
    <w:p w:rsidR="00BB37CC" w:rsidRDefault="00BB37CC" w:rsidP="00BB37C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Pr="000D345D">
        <w:rPr>
          <w:sz w:val="28"/>
          <w:szCs w:val="28"/>
          <w:lang w:val="uk-UA"/>
        </w:rPr>
        <w:t xml:space="preserve">публіковано звітів про процедуру закупівлі (звіт про укладений договір тощо) – </w:t>
      </w:r>
      <w:r w:rsidR="00DB679E">
        <w:rPr>
          <w:sz w:val="28"/>
          <w:szCs w:val="28"/>
          <w:lang w:val="uk-UA"/>
        </w:rPr>
        <w:t>6</w:t>
      </w:r>
      <w:r w:rsidRPr="000D345D">
        <w:rPr>
          <w:sz w:val="28"/>
          <w:szCs w:val="28"/>
          <w:lang w:val="uk-UA"/>
        </w:rPr>
        <w:t>;</w:t>
      </w:r>
    </w:p>
    <w:p w:rsidR="00BB37CC" w:rsidRPr="000D345D" w:rsidRDefault="00BB37CC" w:rsidP="00BB37C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0D345D">
        <w:rPr>
          <w:sz w:val="28"/>
          <w:szCs w:val="28"/>
          <w:lang w:val="uk-UA"/>
        </w:rPr>
        <w:t xml:space="preserve">ідготовка документів </w:t>
      </w:r>
      <w:r w:rsidR="00DB679E">
        <w:rPr>
          <w:sz w:val="28"/>
          <w:szCs w:val="28"/>
          <w:lang w:val="uk-UA"/>
        </w:rPr>
        <w:t>для укладання договорів на комунальні послуги (водопостачання та водовідведення, електропостачання тощо)</w:t>
      </w:r>
      <w:r>
        <w:rPr>
          <w:sz w:val="28"/>
          <w:szCs w:val="28"/>
          <w:lang w:val="uk-UA"/>
        </w:rPr>
        <w:t>.</w:t>
      </w:r>
    </w:p>
    <w:p w:rsidR="007C1CF6" w:rsidRDefault="007C1CF6" w:rsidP="00BB37CC">
      <w:pPr>
        <w:ind w:firstLine="720"/>
        <w:jc w:val="both"/>
        <w:rPr>
          <w:sz w:val="28"/>
          <w:szCs w:val="28"/>
          <w:lang w:val="uk-UA"/>
        </w:rPr>
      </w:pPr>
    </w:p>
    <w:p w:rsidR="00BE61AC" w:rsidRPr="000D345D" w:rsidRDefault="00BE61AC" w:rsidP="00BE61AC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8B3E06">
        <w:rPr>
          <w:sz w:val="28"/>
          <w:szCs w:val="28"/>
          <w:lang w:val="uk-UA"/>
        </w:rPr>
        <w:t>Інженер</w:t>
      </w:r>
      <w:r w:rsidRPr="000D345D">
        <w:rPr>
          <w:sz w:val="28"/>
          <w:szCs w:val="28"/>
          <w:lang w:val="uk-UA"/>
        </w:rPr>
        <w:t>но-геологичною</w:t>
      </w:r>
      <w:proofErr w:type="spellEnd"/>
      <w:r w:rsidRPr="000D345D">
        <w:rPr>
          <w:sz w:val="28"/>
          <w:szCs w:val="28"/>
          <w:lang w:val="uk-UA"/>
        </w:rPr>
        <w:t xml:space="preserve"> службою управління продовжуються роботи по веденню моніторингу зсувних ділянок у </w:t>
      </w:r>
      <w:proofErr w:type="spellStart"/>
      <w:r w:rsidRPr="000D345D">
        <w:rPr>
          <w:sz w:val="28"/>
          <w:szCs w:val="28"/>
          <w:lang w:val="uk-UA"/>
        </w:rPr>
        <w:t>м.м</w:t>
      </w:r>
      <w:proofErr w:type="spellEnd"/>
      <w:r w:rsidRPr="000D345D">
        <w:rPr>
          <w:sz w:val="28"/>
          <w:szCs w:val="28"/>
          <w:lang w:val="uk-UA"/>
        </w:rPr>
        <w:t>. Лисичанськ, Привілля. На теперішній час зареєстровано 33 зсуви. Усі зсуви</w:t>
      </w:r>
      <w:r w:rsidRPr="000D345D">
        <w:rPr>
          <w:sz w:val="28"/>
          <w:szCs w:val="28"/>
        </w:rPr>
        <w:t xml:space="preserve"> на</w:t>
      </w:r>
      <w:r w:rsidRPr="000D345D">
        <w:rPr>
          <w:sz w:val="28"/>
          <w:szCs w:val="28"/>
          <w:lang w:val="uk-UA"/>
        </w:rPr>
        <w:t xml:space="preserve"> території міста</w:t>
      </w:r>
      <w:r w:rsidRPr="000D345D">
        <w:rPr>
          <w:sz w:val="28"/>
          <w:szCs w:val="28"/>
        </w:rPr>
        <w:t xml:space="preserve"> </w:t>
      </w:r>
      <w:r w:rsidRPr="000D345D">
        <w:rPr>
          <w:sz w:val="28"/>
          <w:szCs w:val="28"/>
          <w:lang w:val="uk-UA"/>
        </w:rPr>
        <w:t>мають техногенне походження. Площа зсувонебезпечних ділянок складає 24,45 га. Активізація зсувного процесу на будь якій з них призведе до руйнування житлового приватного сектору.</w:t>
      </w:r>
    </w:p>
    <w:p w:rsidR="00CE56EE" w:rsidRDefault="00CE56EE" w:rsidP="00CB43B4">
      <w:pPr>
        <w:ind w:firstLine="851"/>
        <w:jc w:val="both"/>
        <w:rPr>
          <w:b/>
          <w:sz w:val="28"/>
          <w:szCs w:val="28"/>
          <w:lang w:val="uk-UA"/>
        </w:rPr>
      </w:pPr>
    </w:p>
    <w:p w:rsidR="007F1398" w:rsidRPr="000D345D" w:rsidRDefault="007F1398" w:rsidP="007C1CF6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Методична робота</w:t>
      </w:r>
    </w:p>
    <w:p w:rsidR="007F1398" w:rsidRPr="000D345D" w:rsidRDefault="007F1398" w:rsidP="007C1CF6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0D345D">
        <w:rPr>
          <w:color w:val="000000"/>
          <w:sz w:val="28"/>
          <w:szCs w:val="28"/>
          <w:lang w:val="uk-UA"/>
        </w:rPr>
        <w:t>Опрацьовувались законопроекти, законодавчі, нормативно-правові акти, оглядові листи</w:t>
      </w:r>
      <w:r w:rsidR="00FB5E65" w:rsidRPr="000D345D">
        <w:rPr>
          <w:color w:val="000000"/>
          <w:sz w:val="28"/>
          <w:szCs w:val="28"/>
          <w:lang w:val="uk-UA"/>
        </w:rPr>
        <w:t>,</w:t>
      </w:r>
      <w:r w:rsidRPr="000D345D">
        <w:rPr>
          <w:color w:val="000000"/>
          <w:sz w:val="28"/>
          <w:szCs w:val="28"/>
          <w:lang w:val="uk-UA"/>
        </w:rPr>
        <w:t xml:space="preserve"> </w:t>
      </w:r>
      <w:r w:rsidR="00FB5E65" w:rsidRPr="000D345D">
        <w:rPr>
          <w:sz w:val="28"/>
          <w:szCs w:val="28"/>
          <w:lang w:val="uk-UA"/>
        </w:rPr>
        <w:t>постійно вивчаються зміни до законодавства та нормативно-методичної бази у сфері містобудівної діяльності та державних закупівель, проводяться бесіди про запобігання корупції, надається юридична допомога щодо напрямку діяльності управління.</w:t>
      </w:r>
    </w:p>
    <w:p w:rsidR="007C1CF6" w:rsidRDefault="00FB5E65" w:rsidP="007C1CF6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Також спеціалістами здійснюється інформаційна підтримки, координації діяльності, консультування суб'єктів господарювання, громадян, які звертаються до управління з питань його компетенції.</w:t>
      </w:r>
    </w:p>
    <w:p w:rsidR="007F1398" w:rsidRPr="000D345D" w:rsidRDefault="007F1398" w:rsidP="007C1CF6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0D345D">
        <w:rPr>
          <w:color w:val="000000"/>
          <w:sz w:val="28"/>
          <w:szCs w:val="28"/>
          <w:lang w:val="uk-UA"/>
        </w:rPr>
        <w:t>Проводилися оперативні наради у начальника управління</w:t>
      </w:r>
      <w:r w:rsidR="00FB5E65" w:rsidRPr="000D345D">
        <w:rPr>
          <w:color w:val="000000"/>
          <w:sz w:val="28"/>
          <w:szCs w:val="28"/>
          <w:lang w:val="uk-UA"/>
        </w:rPr>
        <w:t xml:space="preserve"> </w:t>
      </w:r>
      <w:r w:rsidRPr="000D345D">
        <w:rPr>
          <w:color w:val="000000"/>
          <w:sz w:val="28"/>
          <w:szCs w:val="28"/>
          <w:lang w:val="uk-UA"/>
        </w:rPr>
        <w:t>з приводу нагальних питань.</w:t>
      </w:r>
    </w:p>
    <w:p w:rsidR="00FB5E65" w:rsidRDefault="00B656D7" w:rsidP="007C1CF6">
      <w:pPr>
        <w:ind w:firstLine="851"/>
        <w:jc w:val="both"/>
        <w:rPr>
          <w:sz w:val="27"/>
          <w:szCs w:val="27"/>
          <w:shd w:val="clear" w:color="auto" w:fill="FFFFFF"/>
          <w:lang w:val="uk-UA"/>
        </w:rPr>
      </w:pPr>
      <w:r w:rsidRPr="000D345D">
        <w:rPr>
          <w:sz w:val="28"/>
          <w:szCs w:val="28"/>
          <w:lang w:val="uk-UA"/>
        </w:rPr>
        <w:t xml:space="preserve">За звітний період фахівці відділів приймали участь в </w:t>
      </w:r>
      <w:proofErr w:type="spellStart"/>
      <w:r w:rsidRPr="000D345D">
        <w:rPr>
          <w:sz w:val="28"/>
          <w:szCs w:val="28"/>
          <w:lang w:val="uk-UA"/>
        </w:rPr>
        <w:t>онлайн-</w:t>
      </w:r>
      <w:proofErr w:type="spellEnd"/>
      <w:r w:rsidRPr="000D345D">
        <w:rPr>
          <w:sz w:val="28"/>
          <w:szCs w:val="28"/>
          <w:lang w:val="uk-UA"/>
        </w:rPr>
        <w:t xml:space="preserve"> конференціях, семінарах, тренінгах – 15 семінарів</w:t>
      </w:r>
      <w:r w:rsidR="00974A34">
        <w:rPr>
          <w:sz w:val="28"/>
          <w:szCs w:val="28"/>
          <w:lang w:val="uk-UA"/>
        </w:rPr>
        <w:t xml:space="preserve">; </w:t>
      </w:r>
      <w:r w:rsidR="00974A34" w:rsidRPr="00FE03FF">
        <w:rPr>
          <w:sz w:val="27"/>
          <w:szCs w:val="27"/>
          <w:lang w:val="uk-UA"/>
        </w:rPr>
        <w:t xml:space="preserve">прийнято участь у </w:t>
      </w:r>
      <w:r w:rsidR="00974A34" w:rsidRPr="00FE03FF">
        <w:rPr>
          <w:sz w:val="27"/>
          <w:szCs w:val="27"/>
          <w:shd w:val="clear" w:color="auto" w:fill="FFFFFF"/>
          <w:lang w:val="uk-UA"/>
        </w:rPr>
        <w:t>навчанні по публічним закупівлям з отриманням сертифікату</w:t>
      </w:r>
      <w:r w:rsidR="00974A34">
        <w:rPr>
          <w:sz w:val="27"/>
          <w:szCs w:val="27"/>
          <w:shd w:val="clear" w:color="auto" w:fill="FFFFFF"/>
          <w:lang w:val="uk-UA"/>
        </w:rPr>
        <w:t>.</w:t>
      </w:r>
    </w:p>
    <w:p w:rsidR="00974A34" w:rsidRPr="00FE03FF" w:rsidRDefault="00974A34" w:rsidP="00974A34">
      <w:pPr>
        <w:ind w:firstLine="851"/>
        <w:jc w:val="both"/>
        <w:rPr>
          <w:sz w:val="27"/>
          <w:szCs w:val="27"/>
          <w:lang w:val="uk-UA"/>
        </w:rPr>
      </w:pPr>
      <w:r w:rsidRPr="00FE03FF">
        <w:rPr>
          <w:sz w:val="27"/>
          <w:szCs w:val="27"/>
          <w:lang w:val="uk-UA"/>
        </w:rPr>
        <w:t>Розроблено Положення про уповноважену особу, відповідальну за проведення спрощених закупівель</w:t>
      </w:r>
      <w:r>
        <w:rPr>
          <w:sz w:val="27"/>
          <w:szCs w:val="27"/>
          <w:lang w:val="uk-UA"/>
        </w:rPr>
        <w:t>.</w:t>
      </w:r>
    </w:p>
    <w:p w:rsidR="00974A34" w:rsidRPr="000D345D" w:rsidRDefault="00974A34" w:rsidP="00974A34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FE03FF">
        <w:rPr>
          <w:sz w:val="27"/>
          <w:szCs w:val="27"/>
          <w:lang w:val="uk-UA"/>
        </w:rPr>
        <w:t>Розроблена нова редакція Положення про управління будівництва та архітектури у зв’язку з організацією Лисичанської міської військово-цивільної адміністрації Сєвєродонецького району Луганської області</w:t>
      </w:r>
      <w:r>
        <w:rPr>
          <w:sz w:val="27"/>
          <w:szCs w:val="27"/>
          <w:lang w:val="uk-UA"/>
        </w:rPr>
        <w:t>.</w:t>
      </w:r>
    </w:p>
    <w:p w:rsidR="00082C08" w:rsidRPr="000D345D" w:rsidRDefault="00082C08" w:rsidP="007C1CF6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lastRenderedPageBreak/>
        <w:t xml:space="preserve">Розроблено та подано на розгляд Державної регуляторної служби України та Антимонопольного комітету України </w:t>
      </w:r>
      <w:proofErr w:type="spellStart"/>
      <w:r w:rsidRPr="000D345D">
        <w:rPr>
          <w:sz w:val="28"/>
          <w:szCs w:val="28"/>
          <w:lang w:val="uk-UA"/>
        </w:rPr>
        <w:t>проєкт</w:t>
      </w:r>
      <w:proofErr w:type="spellEnd"/>
      <w:r w:rsidRPr="000D345D">
        <w:rPr>
          <w:sz w:val="28"/>
          <w:szCs w:val="28"/>
          <w:lang w:val="uk-UA"/>
        </w:rPr>
        <w:t xml:space="preserve"> розпорядження керівника ВЦА «Про затвердження нової редакції Порядку розміщення зовнішньої реклами у місті Лисичанськ». Проводиться аналіз та виправлення помилок за результатами розгляду.</w:t>
      </w:r>
    </w:p>
    <w:p w:rsidR="00974A34" w:rsidRDefault="00B656D7" w:rsidP="00974A34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Відділом архітектури та містобудування управління п</w:t>
      </w:r>
      <w:r w:rsidR="00082C08" w:rsidRPr="000D345D">
        <w:rPr>
          <w:sz w:val="28"/>
          <w:szCs w:val="28"/>
          <w:lang w:val="uk-UA"/>
        </w:rPr>
        <w:t>роведено роботу щодо надання вихідних даних для розробки проєкту Генерального плану міста, підготовлено та направлено відповідні запити до підприємств, організацій та установ міста з метою отримання необхідної інформації з даного питання.</w:t>
      </w:r>
    </w:p>
    <w:p w:rsidR="00082C08" w:rsidRPr="000D345D" w:rsidRDefault="00082C08" w:rsidP="00974A34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Протягом </w:t>
      </w:r>
      <w:r w:rsidR="00B656D7" w:rsidRPr="000D345D">
        <w:rPr>
          <w:sz w:val="28"/>
          <w:szCs w:val="28"/>
          <w:lang w:val="uk-UA"/>
        </w:rPr>
        <w:t xml:space="preserve">всього звітного періоду </w:t>
      </w:r>
      <w:r w:rsidRPr="000D345D">
        <w:rPr>
          <w:sz w:val="28"/>
          <w:szCs w:val="28"/>
          <w:lang w:val="uk-UA"/>
        </w:rPr>
        <w:t>ведеться робота зі збору вихідних даних для наповнення бази даних містобудівного кадастру.</w:t>
      </w:r>
    </w:p>
    <w:p w:rsidR="00082C08" w:rsidRPr="000D345D" w:rsidRDefault="00082C08" w:rsidP="007C1CF6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Спеціалістами відділу архітектури та містобудування продовжується робота з наповнення бази даних наданих адрес на території міста – опрацьовано архівних матеріалів за 1997-2008 роки. </w:t>
      </w:r>
    </w:p>
    <w:p w:rsidR="00082C08" w:rsidRPr="000D345D" w:rsidRDefault="00082C08" w:rsidP="007C1CF6">
      <w:pPr>
        <w:ind w:firstLine="851"/>
        <w:jc w:val="both"/>
        <w:rPr>
          <w:b/>
          <w:sz w:val="28"/>
          <w:szCs w:val="28"/>
          <w:lang w:val="uk-UA"/>
        </w:rPr>
      </w:pPr>
    </w:p>
    <w:p w:rsidR="00A21D71" w:rsidRPr="000D345D" w:rsidRDefault="00D44722" w:rsidP="007C1CF6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Організаційна робота</w:t>
      </w:r>
    </w:p>
    <w:p w:rsidR="000356C9" w:rsidRPr="000D345D" w:rsidRDefault="00CF3E7D" w:rsidP="00804CCF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Управління </w:t>
      </w:r>
      <w:r w:rsidR="004602CD" w:rsidRPr="000D345D">
        <w:rPr>
          <w:sz w:val="28"/>
          <w:szCs w:val="28"/>
          <w:lang w:val="uk-UA"/>
        </w:rPr>
        <w:t xml:space="preserve">будівництва та архітектури </w:t>
      </w:r>
      <w:r w:rsidR="002C6019">
        <w:rPr>
          <w:sz w:val="28"/>
          <w:szCs w:val="28"/>
          <w:lang w:val="uk-UA"/>
        </w:rPr>
        <w:t xml:space="preserve">Лисичанської міської </w:t>
      </w:r>
      <w:r w:rsidR="004602CD" w:rsidRPr="000D345D">
        <w:rPr>
          <w:sz w:val="28"/>
          <w:szCs w:val="28"/>
          <w:lang w:val="uk-UA"/>
        </w:rPr>
        <w:t xml:space="preserve">ВЦА </w:t>
      </w:r>
      <w:r w:rsidR="002C6019">
        <w:rPr>
          <w:sz w:val="28"/>
          <w:szCs w:val="28"/>
          <w:lang w:val="uk-UA"/>
        </w:rPr>
        <w:br/>
      </w:r>
      <w:r w:rsidRPr="000D345D">
        <w:rPr>
          <w:sz w:val="28"/>
          <w:szCs w:val="28"/>
          <w:lang w:val="uk-UA"/>
        </w:rPr>
        <w:t xml:space="preserve">в межах наданих повноважень організовує </w:t>
      </w:r>
      <w:r w:rsidR="000356C9" w:rsidRPr="000D345D">
        <w:rPr>
          <w:sz w:val="28"/>
          <w:szCs w:val="28"/>
          <w:lang w:val="uk-UA"/>
        </w:rPr>
        <w:t xml:space="preserve">та бере участь у роботі </w:t>
      </w:r>
      <w:r w:rsidRPr="000D345D">
        <w:rPr>
          <w:sz w:val="28"/>
          <w:szCs w:val="28"/>
          <w:lang w:val="uk-UA"/>
        </w:rPr>
        <w:t>консультативних, дорадчих та інших допоміжних органів, що діють при</w:t>
      </w:r>
      <w:r w:rsidR="002C6019">
        <w:rPr>
          <w:sz w:val="28"/>
          <w:szCs w:val="28"/>
          <w:lang w:val="uk-UA"/>
        </w:rPr>
        <w:t xml:space="preserve"> Лисичанській міській </w:t>
      </w:r>
      <w:proofErr w:type="spellStart"/>
      <w:r w:rsidR="004602CD" w:rsidRPr="000D345D">
        <w:rPr>
          <w:sz w:val="28"/>
          <w:szCs w:val="28"/>
          <w:lang w:val="uk-UA"/>
        </w:rPr>
        <w:t>військово</w:t>
      </w:r>
      <w:proofErr w:type="spellEnd"/>
      <w:r w:rsidR="004602CD" w:rsidRPr="000D345D">
        <w:rPr>
          <w:sz w:val="28"/>
          <w:szCs w:val="28"/>
          <w:lang w:val="uk-UA"/>
        </w:rPr>
        <w:t xml:space="preserve"> – цивільній адміністрації</w:t>
      </w:r>
      <w:r w:rsidR="00804CCF">
        <w:rPr>
          <w:sz w:val="28"/>
          <w:szCs w:val="28"/>
          <w:lang w:val="uk-UA"/>
        </w:rPr>
        <w:t xml:space="preserve">. У звітному періоді спеціалісти відділу архітектури та містобудування брали участь у 1 робочій нараді та 1 </w:t>
      </w:r>
      <w:r w:rsidR="00C41308">
        <w:rPr>
          <w:sz w:val="28"/>
          <w:szCs w:val="28"/>
          <w:lang w:val="uk-UA"/>
        </w:rPr>
        <w:t xml:space="preserve">засіданні </w:t>
      </w:r>
      <w:r w:rsidR="00804CCF" w:rsidRPr="00535A05">
        <w:rPr>
          <w:sz w:val="28"/>
          <w:szCs w:val="28"/>
          <w:lang w:val="uk-UA"/>
        </w:rPr>
        <w:t>обласн</w:t>
      </w:r>
      <w:r w:rsidR="00C41308">
        <w:rPr>
          <w:sz w:val="28"/>
          <w:szCs w:val="28"/>
          <w:lang w:val="uk-UA"/>
        </w:rPr>
        <w:t xml:space="preserve">ої </w:t>
      </w:r>
      <w:r w:rsidR="00804CCF" w:rsidRPr="00535A05">
        <w:rPr>
          <w:sz w:val="28"/>
          <w:szCs w:val="28"/>
          <w:lang w:val="uk-UA"/>
        </w:rPr>
        <w:t>архітектурно-містобудівн</w:t>
      </w:r>
      <w:r w:rsidR="00804CCF">
        <w:rPr>
          <w:sz w:val="28"/>
          <w:szCs w:val="28"/>
          <w:lang w:val="uk-UA"/>
        </w:rPr>
        <w:t xml:space="preserve">ій </w:t>
      </w:r>
      <w:r w:rsidR="00804CCF" w:rsidRPr="00535A05">
        <w:rPr>
          <w:sz w:val="28"/>
          <w:szCs w:val="28"/>
          <w:lang w:val="uk-UA"/>
        </w:rPr>
        <w:t>рад</w:t>
      </w:r>
      <w:r w:rsidR="00804CCF">
        <w:rPr>
          <w:sz w:val="28"/>
          <w:szCs w:val="28"/>
          <w:lang w:val="uk-UA"/>
        </w:rPr>
        <w:t>і.</w:t>
      </w:r>
    </w:p>
    <w:p w:rsidR="009068D1" w:rsidRPr="000D345D" w:rsidRDefault="006B2612" w:rsidP="007C1CF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Фахівцями</w:t>
      </w:r>
      <w:r w:rsidR="009068D1" w:rsidRPr="000D34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0356C9" w:rsidRPr="000D345D">
        <w:rPr>
          <w:sz w:val="28"/>
          <w:szCs w:val="28"/>
          <w:lang w:val="uk-UA"/>
        </w:rPr>
        <w:t xml:space="preserve">керівництвом </w:t>
      </w:r>
      <w:r w:rsidRPr="000D345D">
        <w:rPr>
          <w:sz w:val="28"/>
          <w:szCs w:val="28"/>
          <w:lang w:val="uk-UA"/>
        </w:rPr>
        <w:t xml:space="preserve">управління </w:t>
      </w:r>
      <w:r w:rsidR="000356C9" w:rsidRPr="000D345D">
        <w:rPr>
          <w:sz w:val="28"/>
          <w:szCs w:val="28"/>
          <w:lang w:val="uk-UA"/>
        </w:rPr>
        <w:t>прий</w:t>
      </w:r>
      <w:r>
        <w:rPr>
          <w:sz w:val="28"/>
          <w:szCs w:val="28"/>
          <w:lang w:val="uk-UA"/>
        </w:rPr>
        <w:t xml:space="preserve">нято </w:t>
      </w:r>
      <w:r w:rsidR="009068D1" w:rsidRPr="000D345D">
        <w:rPr>
          <w:sz w:val="28"/>
          <w:szCs w:val="28"/>
          <w:lang w:val="uk-UA"/>
        </w:rPr>
        <w:t xml:space="preserve">участь </w:t>
      </w:r>
      <w:r w:rsidR="000356C9" w:rsidRPr="000D345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5 </w:t>
      </w:r>
      <w:r w:rsidR="000356C9" w:rsidRPr="000D345D">
        <w:rPr>
          <w:sz w:val="28"/>
          <w:szCs w:val="28"/>
          <w:lang w:val="uk-UA"/>
        </w:rPr>
        <w:t>виїзних комісіях по розгляду звернень та скарг громадян</w:t>
      </w:r>
      <w:r>
        <w:rPr>
          <w:sz w:val="28"/>
          <w:szCs w:val="28"/>
          <w:lang w:val="uk-UA"/>
        </w:rPr>
        <w:t>.</w:t>
      </w:r>
    </w:p>
    <w:p w:rsidR="00DA0845" w:rsidRPr="000D345D" w:rsidRDefault="000356C9" w:rsidP="007C1CF6">
      <w:pPr>
        <w:tabs>
          <w:tab w:val="left" w:pos="-2835"/>
        </w:tabs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Постійно надаються консультації користувачам адміністративних послуг з питань містобудування, присвоєння адрес, розміщення тимчасових споруд та рекламних конструкцій</w:t>
      </w:r>
      <w:r w:rsidR="00DA0845" w:rsidRPr="000D345D">
        <w:rPr>
          <w:sz w:val="28"/>
          <w:szCs w:val="28"/>
          <w:lang w:val="uk-UA"/>
        </w:rPr>
        <w:t>.</w:t>
      </w:r>
    </w:p>
    <w:p w:rsidR="002A054D" w:rsidRDefault="002A054D" w:rsidP="007C1CF6">
      <w:pPr>
        <w:tabs>
          <w:tab w:val="left" w:pos="-2835"/>
          <w:tab w:val="num" w:pos="284"/>
        </w:tabs>
        <w:ind w:firstLine="851"/>
        <w:jc w:val="both"/>
        <w:rPr>
          <w:sz w:val="28"/>
          <w:szCs w:val="28"/>
          <w:lang w:val="uk-UA"/>
        </w:rPr>
      </w:pPr>
      <w:r w:rsidRPr="00786947">
        <w:rPr>
          <w:sz w:val="27"/>
          <w:szCs w:val="27"/>
          <w:lang w:val="uk-UA"/>
        </w:rPr>
        <w:t>Ведеться претензійно-позовна робота з контрагентами: 1 претензія КП «Луганська обласна «Фармація Північ»</w:t>
      </w:r>
      <w:r>
        <w:rPr>
          <w:sz w:val="27"/>
          <w:szCs w:val="27"/>
          <w:lang w:val="uk-UA"/>
        </w:rPr>
        <w:t xml:space="preserve"> та 1 судове засідання по звільненню земельної ділянки шляхом демонтажу ТС.</w:t>
      </w:r>
      <w:r w:rsidRPr="000D345D">
        <w:rPr>
          <w:sz w:val="28"/>
          <w:szCs w:val="28"/>
          <w:lang w:val="uk-UA"/>
        </w:rPr>
        <w:t xml:space="preserve"> </w:t>
      </w:r>
    </w:p>
    <w:p w:rsidR="000356C9" w:rsidRPr="000D345D" w:rsidRDefault="000356C9" w:rsidP="007C1CF6">
      <w:pPr>
        <w:tabs>
          <w:tab w:val="left" w:pos="-2835"/>
          <w:tab w:val="num" w:pos="284"/>
        </w:tabs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Ведеться загальний річний план закупівель з поділом за ДК.</w:t>
      </w:r>
    </w:p>
    <w:p w:rsidR="008B3E06" w:rsidRPr="007047B2" w:rsidRDefault="00B7726B" w:rsidP="00961B18">
      <w:pPr>
        <w:pStyle w:val="21"/>
        <w:ind w:firstLine="851"/>
        <w:jc w:val="both"/>
        <w:rPr>
          <w:sz w:val="28"/>
          <w:szCs w:val="28"/>
          <w:lang w:val="uk-UA"/>
        </w:rPr>
      </w:pPr>
      <w:r w:rsidRPr="00B7726B">
        <w:rPr>
          <w:iCs/>
          <w:sz w:val="28"/>
          <w:szCs w:val="28"/>
          <w:lang w:val="uk-UA"/>
        </w:rPr>
        <w:t>Складено,</w:t>
      </w:r>
      <w:r w:rsidRPr="00252D7A">
        <w:rPr>
          <w:iCs/>
          <w:sz w:val="28"/>
          <w:szCs w:val="28"/>
          <w:lang w:val="uk-UA"/>
        </w:rPr>
        <w:t xml:space="preserve"> підготовлено та подано у встановлені строки бухгалтерські</w:t>
      </w:r>
      <w:r w:rsidRPr="00F66F3A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річний та </w:t>
      </w:r>
      <w:r w:rsidRPr="00F66F3A">
        <w:rPr>
          <w:iCs/>
          <w:sz w:val="28"/>
          <w:szCs w:val="28"/>
          <w:lang w:val="uk-UA"/>
        </w:rPr>
        <w:t>місячні звіт</w:t>
      </w:r>
      <w:r>
        <w:rPr>
          <w:iCs/>
          <w:sz w:val="28"/>
          <w:szCs w:val="28"/>
          <w:lang w:val="uk-UA"/>
        </w:rPr>
        <w:t>и</w:t>
      </w:r>
      <w:r w:rsidRPr="00F66F3A">
        <w:rPr>
          <w:iCs/>
          <w:sz w:val="28"/>
          <w:szCs w:val="28"/>
          <w:lang w:val="uk-UA"/>
        </w:rPr>
        <w:t xml:space="preserve"> до УДКСУ, Д</w:t>
      </w:r>
      <w:r>
        <w:rPr>
          <w:iCs/>
          <w:sz w:val="28"/>
          <w:szCs w:val="28"/>
          <w:lang w:val="uk-UA"/>
        </w:rPr>
        <w:t>ПС</w:t>
      </w:r>
      <w:r w:rsidRPr="00F66F3A">
        <w:rPr>
          <w:iCs/>
          <w:sz w:val="28"/>
          <w:szCs w:val="28"/>
          <w:lang w:val="uk-UA"/>
        </w:rPr>
        <w:t>, управління статистики та до інших державних соціальних фондів</w:t>
      </w:r>
      <w:r w:rsidR="00982809">
        <w:rPr>
          <w:iCs/>
          <w:sz w:val="28"/>
          <w:szCs w:val="28"/>
          <w:lang w:val="uk-UA"/>
        </w:rPr>
        <w:t>.</w:t>
      </w:r>
    </w:p>
    <w:p w:rsidR="008B3E06" w:rsidRPr="000D01FC" w:rsidRDefault="008B3E06" w:rsidP="00961B18">
      <w:pPr>
        <w:ind w:firstLine="851"/>
        <w:jc w:val="both"/>
        <w:rPr>
          <w:sz w:val="28"/>
          <w:szCs w:val="28"/>
          <w:lang w:val="uk-UA"/>
        </w:rPr>
      </w:pPr>
      <w:r w:rsidRPr="008B3E06">
        <w:rPr>
          <w:sz w:val="28"/>
          <w:szCs w:val="28"/>
          <w:lang w:val="uk-UA"/>
        </w:rPr>
        <w:t xml:space="preserve">На виконання ст.28 Бюджетного кодексу України проведено публічне представлення інформації про </w:t>
      </w:r>
      <w:r w:rsidR="00982809" w:rsidRPr="00982809">
        <w:rPr>
          <w:sz w:val="28"/>
          <w:szCs w:val="28"/>
          <w:lang w:val="uk-UA"/>
        </w:rPr>
        <w:t>виконання бюджетних</w:t>
      </w:r>
      <w:r w:rsidR="00982809" w:rsidRPr="00A8486C">
        <w:rPr>
          <w:sz w:val="28"/>
          <w:szCs w:val="28"/>
        </w:rPr>
        <w:t xml:space="preserve"> </w:t>
      </w:r>
      <w:r w:rsidR="00982809" w:rsidRPr="00982809">
        <w:rPr>
          <w:sz w:val="28"/>
          <w:szCs w:val="28"/>
          <w:lang w:val="uk-UA"/>
        </w:rPr>
        <w:t>програм</w:t>
      </w:r>
      <w:r w:rsidR="00982809" w:rsidRPr="008B3E06">
        <w:rPr>
          <w:sz w:val="28"/>
          <w:szCs w:val="28"/>
          <w:lang w:val="uk-UA"/>
        </w:rPr>
        <w:t xml:space="preserve"> </w:t>
      </w:r>
      <w:r w:rsidRPr="008B3E06">
        <w:rPr>
          <w:sz w:val="28"/>
          <w:szCs w:val="28"/>
          <w:lang w:val="uk-UA"/>
        </w:rPr>
        <w:t>за 20</w:t>
      </w:r>
      <w:r>
        <w:rPr>
          <w:sz w:val="28"/>
          <w:szCs w:val="28"/>
          <w:lang w:val="uk-UA"/>
        </w:rPr>
        <w:t>20</w:t>
      </w:r>
      <w:r w:rsidRPr="008B3E06">
        <w:rPr>
          <w:sz w:val="28"/>
          <w:szCs w:val="28"/>
          <w:lang w:val="uk-UA"/>
        </w:rPr>
        <w:t xml:space="preserve"> рік, оприлюднено </w:t>
      </w:r>
      <w:r w:rsidRPr="008B3E06">
        <w:rPr>
          <w:color w:val="000000"/>
          <w:sz w:val="28"/>
          <w:szCs w:val="28"/>
          <w:lang w:val="uk-UA"/>
        </w:rPr>
        <w:t>звіт про виконання паспортів бюджетних програм за 20</w:t>
      </w:r>
      <w:r>
        <w:rPr>
          <w:color w:val="000000"/>
          <w:sz w:val="28"/>
          <w:szCs w:val="28"/>
          <w:lang w:val="uk-UA"/>
        </w:rPr>
        <w:t>20</w:t>
      </w:r>
      <w:r w:rsidRPr="008B3E06">
        <w:rPr>
          <w:color w:val="000000"/>
          <w:sz w:val="28"/>
          <w:szCs w:val="28"/>
          <w:lang w:val="uk-UA"/>
        </w:rPr>
        <w:t xml:space="preserve"> рік та оцінка їх ефективності</w:t>
      </w:r>
      <w:r>
        <w:rPr>
          <w:color w:val="000000"/>
          <w:sz w:val="28"/>
          <w:szCs w:val="28"/>
          <w:lang w:val="uk-UA"/>
        </w:rPr>
        <w:t>.</w:t>
      </w:r>
    </w:p>
    <w:p w:rsidR="00DA0845" w:rsidRPr="000D345D" w:rsidRDefault="00DA0845" w:rsidP="00961B18">
      <w:pPr>
        <w:pStyle w:val="21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В звітному періоді було опрац</w:t>
      </w:r>
      <w:r w:rsidR="006B2612">
        <w:rPr>
          <w:sz w:val="28"/>
          <w:szCs w:val="28"/>
          <w:lang w:val="uk-UA"/>
        </w:rPr>
        <w:t xml:space="preserve">ьовано </w:t>
      </w:r>
      <w:r w:rsidRPr="000D345D">
        <w:rPr>
          <w:sz w:val="28"/>
          <w:szCs w:val="28"/>
          <w:lang w:val="uk-UA"/>
        </w:rPr>
        <w:t xml:space="preserve">та </w:t>
      </w:r>
      <w:r w:rsidR="002A054D">
        <w:rPr>
          <w:sz w:val="28"/>
          <w:szCs w:val="28"/>
          <w:lang w:val="uk-UA"/>
        </w:rPr>
        <w:t>затверджено</w:t>
      </w:r>
      <w:r w:rsidRPr="000D345D">
        <w:rPr>
          <w:sz w:val="28"/>
          <w:szCs w:val="28"/>
          <w:lang w:val="uk-UA"/>
        </w:rPr>
        <w:t xml:space="preserve"> </w:t>
      </w:r>
      <w:r w:rsidR="00B7726B">
        <w:rPr>
          <w:sz w:val="28"/>
          <w:szCs w:val="28"/>
          <w:lang w:val="uk-UA"/>
        </w:rPr>
        <w:t xml:space="preserve">річні </w:t>
      </w:r>
      <w:r w:rsidR="007047B2">
        <w:rPr>
          <w:sz w:val="28"/>
          <w:szCs w:val="28"/>
          <w:lang w:val="uk-UA"/>
        </w:rPr>
        <w:t>кошториси та плани асигнувань</w:t>
      </w:r>
      <w:r w:rsidR="00B7726B">
        <w:rPr>
          <w:sz w:val="28"/>
          <w:szCs w:val="28"/>
          <w:lang w:val="uk-UA"/>
        </w:rPr>
        <w:t xml:space="preserve"> загального та спеціального фонду бюджету на 2021 рік, </w:t>
      </w:r>
      <w:r w:rsidR="00961B18">
        <w:rPr>
          <w:sz w:val="28"/>
          <w:szCs w:val="28"/>
          <w:lang w:val="uk-UA"/>
        </w:rPr>
        <w:br/>
      </w:r>
      <w:r w:rsidRPr="000D345D">
        <w:rPr>
          <w:sz w:val="28"/>
          <w:szCs w:val="28"/>
          <w:lang w:val="uk-UA"/>
        </w:rPr>
        <w:t xml:space="preserve">3 </w:t>
      </w:r>
      <w:r w:rsidR="00D44722" w:rsidRPr="000D345D">
        <w:rPr>
          <w:sz w:val="28"/>
          <w:szCs w:val="28"/>
          <w:lang w:val="uk-UA"/>
        </w:rPr>
        <w:t>паспорт</w:t>
      </w:r>
      <w:r w:rsidR="002A054D">
        <w:rPr>
          <w:sz w:val="28"/>
          <w:szCs w:val="28"/>
          <w:lang w:val="uk-UA"/>
        </w:rPr>
        <w:t>и</w:t>
      </w:r>
      <w:r w:rsidR="00D44722" w:rsidRPr="000D345D">
        <w:rPr>
          <w:sz w:val="28"/>
          <w:szCs w:val="28"/>
          <w:lang w:val="uk-UA"/>
        </w:rPr>
        <w:t xml:space="preserve"> бюджетн</w:t>
      </w:r>
      <w:r w:rsidR="008B3E06">
        <w:rPr>
          <w:sz w:val="28"/>
          <w:szCs w:val="28"/>
          <w:lang w:val="uk-UA"/>
        </w:rPr>
        <w:t xml:space="preserve">ої </w:t>
      </w:r>
      <w:r w:rsidR="00D44722" w:rsidRPr="000D345D">
        <w:rPr>
          <w:sz w:val="28"/>
          <w:szCs w:val="28"/>
          <w:lang w:val="uk-UA"/>
        </w:rPr>
        <w:t>програм</w:t>
      </w:r>
      <w:r w:rsidR="008B3E06">
        <w:rPr>
          <w:sz w:val="28"/>
          <w:szCs w:val="28"/>
          <w:lang w:val="uk-UA"/>
        </w:rPr>
        <w:t>и</w:t>
      </w:r>
      <w:r w:rsidR="00D44722" w:rsidRPr="000D345D">
        <w:rPr>
          <w:sz w:val="28"/>
          <w:szCs w:val="28"/>
          <w:lang w:val="uk-UA"/>
        </w:rPr>
        <w:t xml:space="preserve"> на 202</w:t>
      </w:r>
      <w:r w:rsidR="002A054D">
        <w:rPr>
          <w:sz w:val="28"/>
          <w:szCs w:val="28"/>
          <w:lang w:val="uk-UA"/>
        </w:rPr>
        <w:t>1</w:t>
      </w:r>
      <w:r w:rsidR="00D44722" w:rsidRPr="000D345D">
        <w:rPr>
          <w:sz w:val="28"/>
          <w:szCs w:val="28"/>
          <w:lang w:val="uk-UA"/>
        </w:rPr>
        <w:t xml:space="preserve"> рік, </w:t>
      </w:r>
      <w:r w:rsidR="002A054D">
        <w:rPr>
          <w:sz w:val="28"/>
          <w:szCs w:val="28"/>
          <w:lang w:val="uk-UA"/>
        </w:rPr>
        <w:t>розроблено 1</w:t>
      </w:r>
      <w:r w:rsidR="00D44722" w:rsidRPr="000D345D">
        <w:rPr>
          <w:sz w:val="28"/>
          <w:szCs w:val="28"/>
          <w:lang w:val="uk-UA"/>
        </w:rPr>
        <w:t xml:space="preserve"> </w:t>
      </w:r>
      <w:r w:rsidR="002A054D">
        <w:rPr>
          <w:sz w:val="28"/>
          <w:szCs w:val="28"/>
          <w:lang w:val="uk-UA"/>
        </w:rPr>
        <w:t xml:space="preserve">додатковий </w:t>
      </w:r>
      <w:r w:rsidR="00D44722" w:rsidRPr="000D345D">
        <w:rPr>
          <w:sz w:val="28"/>
          <w:szCs w:val="28"/>
          <w:lang w:val="uk-UA"/>
        </w:rPr>
        <w:t>бюджетни</w:t>
      </w:r>
      <w:r w:rsidR="002A054D">
        <w:rPr>
          <w:sz w:val="28"/>
          <w:szCs w:val="28"/>
          <w:lang w:val="uk-UA"/>
        </w:rPr>
        <w:t>й</w:t>
      </w:r>
      <w:r w:rsidR="00D44722" w:rsidRPr="000D345D">
        <w:rPr>
          <w:sz w:val="28"/>
          <w:szCs w:val="28"/>
          <w:lang w:val="uk-UA"/>
        </w:rPr>
        <w:t xml:space="preserve"> запит</w:t>
      </w:r>
      <w:r w:rsidR="002A054D">
        <w:rPr>
          <w:sz w:val="28"/>
          <w:szCs w:val="28"/>
          <w:lang w:val="uk-UA"/>
        </w:rPr>
        <w:t xml:space="preserve"> на період 2021-2023</w:t>
      </w:r>
      <w:r w:rsidR="00D44722" w:rsidRPr="000D345D">
        <w:rPr>
          <w:sz w:val="28"/>
          <w:szCs w:val="28"/>
          <w:lang w:val="uk-UA"/>
        </w:rPr>
        <w:t>, у рамках програмно-цільового методу</w:t>
      </w:r>
      <w:r w:rsidR="008B3E06">
        <w:rPr>
          <w:sz w:val="28"/>
          <w:szCs w:val="28"/>
          <w:lang w:val="uk-UA"/>
        </w:rPr>
        <w:t xml:space="preserve"> бюджетування</w:t>
      </w:r>
      <w:r w:rsidR="00D44722" w:rsidRPr="000D345D">
        <w:rPr>
          <w:sz w:val="28"/>
          <w:szCs w:val="28"/>
          <w:lang w:val="uk-UA"/>
        </w:rPr>
        <w:t>.</w:t>
      </w:r>
    </w:p>
    <w:p w:rsidR="00CF3E7D" w:rsidRPr="000D345D" w:rsidRDefault="00982809" w:rsidP="00961B18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CF3E7D" w:rsidRPr="000D345D">
        <w:rPr>
          <w:sz w:val="28"/>
          <w:szCs w:val="28"/>
          <w:lang w:val="uk-UA"/>
        </w:rPr>
        <w:t xml:space="preserve">пеціалісти </w:t>
      </w:r>
      <w:r w:rsidR="00D25240">
        <w:rPr>
          <w:sz w:val="28"/>
          <w:szCs w:val="28"/>
          <w:lang w:val="uk-UA"/>
        </w:rPr>
        <w:t xml:space="preserve">управління </w:t>
      </w:r>
      <w:r w:rsidR="00D25240" w:rsidRPr="00883A8A">
        <w:rPr>
          <w:bCs/>
          <w:iCs/>
          <w:sz w:val="28"/>
          <w:szCs w:val="28"/>
          <w:lang w:val="uk-UA"/>
        </w:rPr>
        <w:t xml:space="preserve">є відповідальними за розміщення </w:t>
      </w:r>
      <w:r w:rsidR="00A1778C">
        <w:rPr>
          <w:bCs/>
          <w:iCs/>
          <w:sz w:val="28"/>
          <w:szCs w:val="28"/>
          <w:lang w:val="uk-UA"/>
        </w:rPr>
        <w:t xml:space="preserve">(оновлення) </w:t>
      </w:r>
      <w:r w:rsidR="00961B18">
        <w:rPr>
          <w:bCs/>
          <w:iCs/>
          <w:sz w:val="28"/>
          <w:szCs w:val="28"/>
          <w:lang w:val="uk-UA"/>
        </w:rPr>
        <w:br/>
      </w:r>
      <w:r>
        <w:rPr>
          <w:bCs/>
          <w:iCs/>
          <w:sz w:val="28"/>
          <w:szCs w:val="28"/>
          <w:lang w:val="uk-UA"/>
        </w:rPr>
        <w:t>20</w:t>
      </w:r>
      <w:r w:rsidR="00D25240" w:rsidRPr="00883A8A">
        <w:rPr>
          <w:bCs/>
          <w:iCs/>
          <w:sz w:val="28"/>
          <w:szCs w:val="28"/>
          <w:lang w:val="uk-UA"/>
        </w:rPr>
        <w:t xml:space="preserve"> наборів відкритих даних на </w:t>
      </w:r>
      <w:r w:rsidR="00D25240" w:rsidRPr="000D345D">
        <w:rPr>
          <w:color w:val="000000"/>
          <w:sz w:val="28"/>
          <w:szCs w:val="28"/>
          <w:lang w:val="uk-UA"/>
        </w:rPr>
        <w:t xml:space="preserve">офіційному веб-сайті </w:t>
      </w:r>
      <w:r>
        <w:rPr>
          <w:color w:val="000000"/>
          <w:sz w:val="28"/>
          <w:szCs w:val="28"/>
          <w:lang w:val="uk-UA"/>
        </w:rPr>
        <w:t xml:space="preserve">Лисичанської міської </w:t>
      </w:r>
      <w:r w:rsidR="00D25240" w:rsidRPr="000D345D">
        <w:rPr>
          <w:color w:val="000000"/>
          <w:sz w:val="28"/>
          <w:szCs w:val="28"/>
          <w:lang w:val="uk-UA"/>
        </w:rPr>
        <w:t xml:space="preserve">ВЦА </w:t>
      </w:r>
      <w:r w:rsidR="00D25240" w:rsidRPr="00883A8A">
        <w:rPr>
          <w:bCs/>
          <w:iCs/>
          <w:sz w:val="28"/>
          <w:szCs w:val="28"/>
          <w:lang w:val="uk-UA"/>
        </w:rPr>
        <w:lastRenderedPageBreak/>
        <w:t xml:space="preserve">та </w:t>
      </w:r>
      <w:r w:rsidR="00CF3E7D" w:rsidRPr="000D345D">
        <w:rPr>
          <w:color w:val="000000"/>
          <w:sz w:val="28"/>
          <w:szCs w:val="28"/>
          <w:lang w:val="uk-UA"/>
        </w:rPr>
        <w:t xml:space="preserve">на Єдиному державному </w:t>
      </w:r>
      <w:proofErr w:type="spellStart"/>
      <w:r w:rsidR="00CF3E7D" w:rsidRPr="000D345D">
        <w:rPr>
          <w:color w:val="000000"/>
          <w:sz w:val="28"/>
          <w:szCs w:val="28"/>
          <w:lang w:val="uk-UA"/>
        </w:rPr>
        <w:t>веб-порталі</w:t>
      </w:r>
      <w:proofErr w:type="spellEnd"/>
      <w:r w:rsidR="00CF3E7D" w:rsidRPr="000D345D">
        <w:rPr>
          <w:color w:val="000000"/>
          <w:sz w:val="28"/>
          <w:szCs w:val="28"/>
          <w:lang w:val="uk-UA"/>
        </w:rPr>
        <w:t xml:space="preserve"> відкритих даних.</w:t>
      </w:r>
      <w:r w:rsidR="00A1778C">
        <w:rPr>
          <w:color w:val="000000"/>
          <w:sz w:val="28"/>
          <w:szCs w:val="28"/>
          <w:lang w:val="uk-UA"/>
        </w:rPr>
        <w:t xml:space="preserve"> </w:t>
      </w:r>
      <w:r w:rsidR="00CF3E7D" w:rsidRPr="000D345D">
        <w:rPr>
          <w:sz w:val="28"/>
          <w:szCs w:val="28"/>
          <w:lang w:val="uk-UA"/>
        </w:rPr>
        <w:t>Оприлюднено інформацію на єдином</w:t>
      </w:r>
      <w:r w:rsidR="00D25240">
        <w:rPr>
          <w:sz w:val="28"/>
          <w:szCs w:val="28"/>
          <w:lang w:val="uk-UA"/>
        </w:rPr>
        <w:t>у порталі «Є-Дата», «</w:t>
      </w:r>
      <w:proofErr w:type="spellStart"/>
      <w:r w:rsidR="00D25240">
        <w:rPr>
          <w:sz w:val="28"/>
          <w:szCs w:val="28"/>
          <w:lang w:val="uk-UA"/>
        </w:rPr>
        <w:t>Prozorro</w:t>
      </w:r>
      <w:proofErr w:type="spellEnd"/>
      <w:r w:rsidR="00D25240">
        <w:rPr>
          <w:sz w:val="28"/>
          <w:szCs w:val="28"/>
          <w:lang w:val="uk-UA"/>
        </w:rPr>
        <w:t>»</w:t>
      </w:r>
      <w:r w:rsidR="00CF3E7D" w:rsidRPr="000D345D">
        <w:rPr>
          <w:sz w:val="28"/>
          <w:szCs w:val="28"/>
          <w:lang w:val="uk-UA"/>
        </w:rPr>
        <w:t>.</w:t>
      </w:r>
      <w:r w:rsidR="00D25240">
        <w:rPr>
          <w:sz w:val="28"/>
          <w:szCs w:val="28"/>
          <w:lang w:val="uk-UA"/>
        </w:rPr>
        <w:t xml:space="preserve"> </w:t>
      </w:r>
      <w:r w:rsidR="00CF3E7D" w:rsidRPr="000D345D">
        <w:rPr>
          <w:sz w:val="28"/>
          <w:szCs w:val="28"/>
          <w:lang w:val="uk-UA"/>
        </w:rPr>
        <w:t>Надавались повідомлення до Міністерства цифрової трансформації України про укладені договори в рамках Національної програми інформатизації.</w:t>
      </w:r>
    </w:p>
    <w:p w:rsidR="006026D8" w:rsidRPr="000D345D" w:rsidRDefault="006026D8" w:rsidP="00961B18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Протягом кварталу здійснювався супровід та внесення змін до програмних продуктів: програми подання електронної звітності «M.E.Doc», «Мережа розпорядників та одержувачів бюджетних коштів», програми введення платіжних доручень «</w:t>
      </w:r>
      <w:proofErr w:type="spellStart"/>
      <w:r w:rsidRPr="000D345D">
        <w:rPr>
          <w:sz w:val="28"/>
          <w:szCs w:val="28"/>
          <w:lang w:val="uk-UA"/>
        </w:rPr>
        <w:t>Merega</w:t>
      </w:r>
      <w:proofErr w:type="spellEnd"/>
      <w:r w:rsidRPr="000D345D">
        <w:rPr>
          <w:sz w:val="28"/>
          <w:szCs w:val="28"/>
          <w:lang w:val="uk-UA"/>
        </w:rPr>
        <w:t xml:space="preserve"> M»</w:t>
      </w:r>
      <w:r w:rsidR="00961B18">
        <w:rPr>
          <w:sz w:val="28"/>
          <w:szCs w:val="28"/>
          <w:lang w:val="uk-UA"/>
        </w:rPr>
        <w:t>,</w:t>
      </w:r>
      <w:r w:rsidR="00961B18" w:rsidRPr="00961B18">
        <w:rPr>
          <w:sz w:val="28"/>
          <w:szCs w:val="28"/>
          <w:lang w:val="uk-UA"/>
        </w:rPr>
        <w:t xml:space="preserve"> ІАС </w:t>
      </w:r>
      <w:r w:rsidR="00961B18">
        <w:rPr>
          <w:sz w:val="28"/>
          <w:szCs w:val="28"/>
          <w:lang w:val="uk-UA"/>
        </w:rPr>
        <w:t>«</w:t>
      </w:r>
      <w:r w:rsidR="00961B18" w:rsidRPr="00961B18">
        <w:rPr>
          <w:sz w:val="28"/>
          <w:szCs w:val="28"/>
          <w:lang w:val="uk-UA"/>
        </w:rPr>
        <w:t>Місцеві бюджети</w:t>
      </w:r>
      <w:r w:rsidR="00961B18">
        <w:rPr>
          <w:sz w:val="28"/>
          <w:szCs w:val="28"/>
          <w:lang w:val="uk-UA"/>
        </w:rPr>
        <w:t>»</w:t>
      </w:r>
      <w:r w:rsidRPr="00961B18">
        <w:rPr>
          <w:sz w:val="28"/>
          <w:szCs w:val="28"/>
          <w:lang w:val="uk-UA"/>
        </w:rPr>
        <w:t>.</w:t>
      </w:r>
      <w:r w:rsidRPr="000D345D">
        <w:rPr>
          <w:sz w:val="28"/>
          <w:szCs w:val="28"/>
          <w:lang w:val="uk-UA"/>
        </w:rPr>
        <w:t xml:space="preserve"> </w:t>
      </w:r>
    </w:p>
    <w:p w:rsidR="00CF3E7D" w:rsidRPr="000D345D" w:rsidRDefault="00CF3E7D" w:rsidP="00961B18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Двічі на місяць нараховувалась заробітна плата, здійснювався розрахунок відпусток, виплат по листам тимчасової непрацездатності працівникам управління. Підготовлено платіжні доручення, реєстри юридичних та фінансових зобов’язань до УДКСУ. Складено меморіальні ордери з первинною обробкою документів для щомісячного ведення касових і фактичних видатків та прийнятих зобов’язань управління. </w:t>
      </w:r>
    </w:p>
    <w:p w:rsidR="00CE56EE" w:rsidRPr="000D345D" w:rsidRDefault="00CE56EE" w:rsidP="00961B18">
      <w:pPr>
        <w:pStyle w:val="a7"/>
        <w:tabs>
          <w:tab w:val="left" w:pos="5700"/>
        </w:tabs>
        <w:ind w:firstLine="851"/>
        <w:jc w:val="both"/>
        <w:rPr>
          <w:color w:val="000000"/>
          <w:szCs w:val="28"/>
        </w:rPr>
      </w:pPr>
      <w:r w:rsidRPr="000D345D">
        <w:rPr>
          <w:color w:val="000000"/>
          <w:szCs w:val="28"/>
        </w:rPr>
        <w:t xml:space="preserve">Протягом звітного періоду виконувались контрольні завдання Луганської облдержадміністрації, Державної аудиторської служби, згідно резолюцій керівника </w:t>
      </w:r>
      <w:r w:rsidR="00961B18">
        <w:rPr>
          <w:color w:val="000000"/>
          <w:szCs w:val="28"/>
        </w:rPr>
        <w:t xml:space="preserve">Лисичанської міської </w:t>
      </w:r>
      <w:r w:rsidRPr="000D345D">
        <w:rPr>
          <w:color w:val="000000"/>
          <w:szCs w:val="28"/>
        </w:rPr>
        <w:t>ВЦА у визначені терміни та у повному обсязі.</w:t>
      </w:r>
    </w:p>
    <w:p w:rsidR="00CE56EE" w:rsidRPr="000D345D" w:rsidRDefault="00CE56EE" w:rsidP="00961B18">
      <w:pPr>
        <w:pStyle w:val="a7"/>
        <w:tabs>
          <w:tab w:val="left" w:pos="5700"/>
        </w:tabs>
        <w:ind w:firstLine="851"/>
        <w:jc w:val="both"/>
        <w:rPr>
          <w:color w:val="000000"/>
          <w:szCs w:val="28"/>
        </w:rPr>
      </w:pPr>
      <w:r w:rsidRPr="000D345D">
        <w:rPr>
          <w:color w:val="000000"/>
          <w:szCs w:val="28"/>
        </w:rPr>
        <w:t xml:space="preserve">Готувались інформаційні та аналітичні матеріали, доповідні записки керівнику </w:t>
      </w:r>
      <w:r w:rsidR="00961B18">
        <w:rPr>
          <w:color w:val="000000"/>
          <w:szCs w:val="28"/>
        </w:rPr>
        <w:t xml:space="preserve">Лисичанської міської </w:t>
      </w:r>
      <w:r w:rsidRPr="000D345D">
        <w:rPr>
          <w:color w:val="000000"/>
          <w:szCs w:val="28"/>
        </w:rPr>
        <w:t>ВЦА та його заступнику.</w:t>
      </w:r>
    </w:p>
    <w:p w:rsidR="00CE56EE" w:rsidRPr="000D345D" w:rsidRDefault="00CE56EE" w:rsidP="00961B18">
      <w:pPr>
        <w:ind w:firstLine="851"/>
        <w:jc w:val="both"/>
        <w:rPr>
          <w:sz w:val="28"/>
          <w:szCs w:val="28"/>
          <w:lang w:val="uk-UA"/>
        </w:rPr>
      </w:pPr>
    </w:p>
    <w:p w:rsidR="00D44722" w:rsidRPr="000D345D" w:rsidRDefault="00D44722" w:rsidP="00961B18">
      <w:pPr>
        <w:ind w:firstLine="851"/>
        <w:jc w:val="both"/>
        <w:rPr>
          <w:sz w:val="28"/>
          <w:szCs w:val="28"/>
          <w:lang w:val="uk-UA"/>
        </w:rPr>
      </w:pPr>
    </w:p>
    <w:p w:rsidR="00D44722" w:rsidRDefault="00D44722" w:rsidP="007C1CF6">
      <w:pPr>
        <w:ind w:firstLine="851"/>
        <w:jc w:val="both"/>
        <w:rPr>
          <w:sz w:val="28"/>
          <w:szCs w:val="28"/>
          <w:lang w:val="uk-UA"/>
        </w:rPr>
      </w:pPr>
    </w:p>
    <w:p w:rsidR="00CB43B4" w:rsidRDefault="00CB43B4" w:rsidP="00CB43B4">
      <w:pPr>
        <w:ind w:firstLine="851"/>
        <w:jc w:val="both"/>
        <w:rPr>
          <w:sz w:val="28"/>
          <w:szCs w:val="28"/>
          <w:lang w:val="uk-UA"/>
        </w:rPr>
      </w:pPr>
    </w:p>
    <w:p w:rsidR="00C41308" w:rsidRPr="000D345D" w:rsidRDefault="00C41308" w:rsidP="00CB43B4">
      <w:pPr>
        <w:ind w:firstLine="851"/>
        <w:jc w:val="both"/>
        <w:rPr>
          <w:sz w:val="28"/>
          <w:szCs w:val="28"/>
          <w:lang w:val="uk-UA"/>
        </w:rPr>
      </w:pPr>
    </w:p>
    <w:p w:rsidR="00CD1CDB" w:rsidRPr="000D345D" w:rsidRDefault="00D37DDD" w:rsidP="00CB43B4">
      <w:pPr>
        <w:pStyle w:val="a3"/>
        <w:tabs>
          <w:tab w:val="clear" w:pos="4153"/>
          <w:tab w:val="clear" w:pos="8306"/>
        </w:tabs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Начальник управління</w:t>
      </w:r>
    </w:p>
    <w:p w:rsidR="00D37DDD" w:rsidRPr="000D345D" w:rsidRDefault="00CD1CDB" w:rsidP="00CB43B4">
      <w:pPr>
        <w:pStyle w:val="a3"/>
        <w:tabs>
          <w:tab w:val="clear" w:pos="4153"/>
          <w:tab w:val="clear" w:pos="8306"/>
        </w:tabs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будівництва та архітектури</w:t>
      </w:r>
      <w:r w:rsidR="00D37DDD" w:rsidRPr="000D345D">
        <w:rPr>
          <w:b/>
          <w:sz w:val="28"/>
          <w:szCs w:val="28"/>
          <w:lang w:val="uk-UA"/>
        </w:rPr>
        <w:tab/>
      </w:r>
      <w:r w:rsidR="00D37DDD" w:rsidRPr="000D345D">
        <w:rPr>
          <w:b/>
          <w:sz w:val="28"/>
          <w:szCs w:val="28"/>
          <w:lang w:val="uk-UA"/>
        </w:rPr>
        <w:tab/>
      </w:r>
      <w:r w:rsidR="00D37DDD" w:rsidRPr="000D345D">
        <w:rPr>
          <w:b/>
          <w:sz w:val="28"/>
          <w:szCs w:val="28"/>
          <w:lang w:val="uk-UA"/>
        </w:rPr>
        <w:tab/>
      </w:r>
      <w:r w:rsidR="00D37DDD" w:rsidRPr="000D345D">
        <w:rPr>
          <w:b/>
          <w:sz w:val="28"/>
          <w:szCs w:val="28"/>
          <w:lang w:val="uk-UA"/>
        </w:rPr>
        <w:tab/>
      </w:r>
      <w:r w:rsidRPr="000D345D">
        <w:rPr>
          <w:b/>
          <w:sz w:val="28"/>
          <w:szCs w:val="28"/>
          <w:lang w:val="uk-UA"/>
        </w:rPr>
        <w:tab/>
      </w:r>
      <w:r w:rsidR="00CB43B4">
        <w:rPr>
          <w:b/>
          <w:sz w:val="28"/>
          <w:szCs w:val="28"/>
          <w:lang w:val="uk-UA"/>
        </w:rPr>
        <w:t xml:space="preserve">       </w:t>
      </w:r>
      <w:r w:rsidR="00D37DDD" w:rsidRPr="000D345D">
        <w:rPr>
          <w:b/>
          <w:sz w:val="28"/>
          <w:szCs w:val="28"/>
          <w:lang w:val="uk-UA"/>
        </w:rPr>
        <w:t>Світлана ЗЕМЛЯНА</w:t>
      </w:r>
    </w:p>
    <w:p w:rsidR="00A21D71" w:rsidRPr="000D345D" w:rsidRDefault="00A21D71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B43B4" w:rsidRDefault="00CB43B4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B43B4" w:rsidRDefault="00CB43B4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41308" w:rsidRDefault="00C41308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41308" w:rsidRDefault="00C41308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41308" w:rsidRDefault="00C41308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41308" w:rsidRDefault="00C41308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41308" w:rsidRDefault="00C41308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41308" w:rsidRDefault="00C41308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41308" w:rsidRDefault="00C41308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41308" w:rsidRDefault="00C41308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41308" w:rsidRDefault="00C41308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sectPr w:rsidR="00C41308" w:rsidSect="00145053">
      <w:headerReference w:type="even" r:id="rId9"/>
      <w:headerReference w:type="default" r:id="rId10"/>
      <w:pgSz w:w="11906" w:h="16838" w:code="9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77" w:rsidRDefault="00EF6E77">
      <w:r>
        <w:separator/>
      </w:r>
    </w:p>
  </w:endnote>
  <w:endnote w:type="continuationSeparator" w:id="0">
    <w:p w:rsidR="00EF6E77" w:rsidRDefault="00EF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77" w:rsidRDefault="00EF6E77">
      <w:r>
        <w:separator/>
      </w:r>
    </w:p>
  </w:footnote>
  <w:footnote w:type="continuationSeparator" w:id="0">
    <w:p w:rsidR="00EF6E77" w:rsidRDefault="00EF6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9E2" w:rsidRDefault="00B179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179E2" w:rsidRDefault="00B179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53" w:rsidRDefault="00145053">
    <w:pPr>
      <w:pStyle w:val="a3"/>
      <w:jc w:val="center"/>
    </w:pPr>
  </w:p>
  <w:p w:rsidR="00B179E2" w:rsidRPr="00145053" w:rsidRDefault="00B179E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371"/>
    <w:multiLevelType w:val="hybridMultilevel"/>
    <w:tmpl w:val="FA02D60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4544C97"/>
    <w:multiLevelType w:val="hybridMultilevel"/>
    <w:tmpl w:val="1E48F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709BC"/>
    <w:multiLevelType w:val="hybridMultilevel"/>
    <w:tmpl w:val="8928596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4621E0A"/>
    <w:multiLevelType w:val="hybridMultilevel"/>
    <w:tmpl w:val="5E3ED2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375F8"/>
    <w:multiLevelType w:val="hybridMultilevel"/>
    <w:tmpl w:val="94B2FA4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6671807"/>
    <w:multiLevelType w:val="hybridMultilevel"/>
    <w:tmpl w:val="10A0142E"/>
    <w:lvl w:ilvl="0" w:tplc="357064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9AC01C1"/>
    <w:multiLevelType w:val="hybridMultilevel"/>
    <w:tmpl w:val="066EF074"/>
    <w:lvl w:ilvl="0" w:tplc="A2B8D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9291A"/>
    <w:multiLevelType w:val="hybridMultilevel"/>
    <w:tmpl w:val="6D3CFC1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CAF11A9"/>
    <w:multiLevelType w:val="hybridMultilevel"/>
    <w:tmpl w:val="4F6C3E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7068B2"/>
    <w:multiLevelType w:val="hybridMultilevel"/>
    <w:tmpl w:val="8FBA5B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6149C9"/>
    <w:multiLevelType w:val="hybridMultilevel"/>
    <w:tmpl w:val="DCAA226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D2A483A">
      <w:start w:val="1"/>
      <w:numFmt w:val="decimal"/>
      <w:lvlText w:val="%2."/>
      <w:lvlJc w:val="center"/>
      <w:pPr>
        <w:tabs>
          <w:tab w:val="num" w:pos="1788"/>
        </w:tabs>
        <w:ind w:left="2259" w:hanging="831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24E64D28"/>
    <w:multiLevelType w:val="hybridMultilevel"/>
    <w:tmpl w:val="6A4C6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7534D"/>
    <w:multiLevelType w:val="hybridMultilevel"/>
    <w:tmpl w:val="26585E78"/>
    <w:lvl w:ilvl="0" w:tplc="EA205708">
      <w:start w:val="2000"/>
      <w:numFmt w:val="decimal"/>
      <w:lvlText w:val="%1"/>
      <w:lvlJc w:val="left"/>
      <w:pPr>
        <w:tabs>
          <w:tab w:val="num" w:pos="8217"/>
        </w:tabs>
        <w:ind w:left="8217" w:hanging="2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7"/>
        </w:tabs>
        <w:ind w:left="6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557"/>
        </w:tabs>
        <w:ind w:left="7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277"/>
        </w:tabs>
        <w:ind w:left="8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97"/>
        </w:tabs>
        <w:ind w:left="8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717"/>
        </w:tabs>
        <w:ind w:left="9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437"/>
        </w:tabs>
        <w:ind w:left="10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157"/>
        </w:tabs>
        <w:ind w:left="11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877"/>
        </w:tabs>
        <w:ind w:left="11877" w:hanging="180"/>
      </w:pPr>
    </w:lvl>
  </w:abstractNum>
  <w:abstractNum w:abstractNumId="13">
    <w:nsid w:val="2A8C77F1"/>
    <w:multiLevelType w:val="hybridMultilevel"/>
    <w:tmpl w:val="6E263ED2"/>
    <w:lvl w:ilvl="0" w:tplc="37E6EA7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412B6010"/>
    <w:multiLevelType w:val="hybridMultilevel"/>
    <w:tmpl w:val="1258FF4E"/>
    <w:lvl w:ilvl="0" w:tplc="AECA1A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0095B"/>
    <w:multiLevelType w:val="hybridMultilevel"/>
    <w:tmpl w:val="3FA8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C2FE3"/>
    <w:multiLevelType w:val="hybridMultilevel"/>
    <w:tmpl w:val="CC7060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5B02BC4"/>
    <w:multiLevelType w:val="hybridMultilevel"/>
    <w:tmpl w:val="10A0142E"/>
    <w:lvl w:ilvl="0" w:tplc="357064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CDB2F30"/>
    <w:multiLevelType w:val="hybridMultilevel"/>
    <w:tmpl w:val="8C16C4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28475A"/>
    <w:multiLevelType w:val="hybridMultilevel"/>
    <w:tmpl w:val="149CEF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35414"/>
    <w:multiLevelType w:val="hybridMultilevel"/>
    <w:tmpl w:val="23F60B3C"/>
    <w:lvl w:ilvl="0" w:tplc="B30C78AE">
      <w:start w:val="1160"/>
      <w:numFmt w:val="decimal"/>
      <w:lvlText w:val="%1"/>
      <w:lvlJc w:val="left"/>
      <w:pPr>
        <w:tabs>
          <w:tab w:val="num" w:pos="7981"/>
        </w:tabs>
        <w:ind w:left="7981" w:hanging="23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7"/>
        </w:tabs>
        <w:ind w:left="6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557"/>
        </w:tabs>
        <w:ind w:left="7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277"/>
        </w:tabs>
        <w:ind w:left="8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97"/>
        </w:tabs>
        <w:ind w:left="8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717"/>
        </w:tabs>
        <w:ind w:left="9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437"/>
        </w:tabs>
        <w:ind w:left="10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157"/>
        </w:tabs>
        <w:ind w:left="11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877"/>
        </w:tabs>
        <w:ind w:left="11877" w:hanging="180"/>
      </w:pPr>
    </w:lvl>
  </w:abstractNum>
  <w:abstractNum w:abstractNumId="21">
    <w:nsid w:val="62E1307B"/>
    <w:multiLevelType w:val="hybridMultilevel"/>
    <w:tmpl w:val="44E8FB8A"/>
    <w:lvl w:ilvl="0" w:tplc="7B9E02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62744AC"/>
    <w:multiLevelType w:val="hybridMultilevel"/>
    <w:tmpl w:val="7E0AB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3D3048"/>
    <w:multiLevelType w:val="hybridMultilevel"/>
    <w:tmpl w:val="FD88E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C60F82"/>
    <w:multiLevelType w:val="hybridMultilevel"/>
    <w:tmpl w:val="F28ECBE0"/>
    <w:lvl w:ilvl="0" w:tplc="F49A438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6E63419"/>
    <w:multiLevelType w:val="hybridMultilevel"/>
    <w:tmpl w:val="EA12552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A0C7241"/>
    <w:multiLevelType w:val="hybridMultilevel"/>
    <w:tmpl w:val="CF463540"/>
    <w:lvl w:ilvl="0" w:tplc="1AEC1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5A214F"/>
    <w:multiLevelType w:val="hybridMultilevel"/>
    <w:tmpl w:val="296C8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17"/>
  </w:num>
  <w:num w:numId="5">
    <w:abstractNumId w:val="5"/>
  </w:num>
  <w:num w:numId="6">
    <w:abstractNumId w:val="14"/>
  </w:num>
  <w:num w:numId="7">
    <w:abstractNumId w:val="7"/>
  </w:num>
  <w:num w:numId="8">
    <w:abstractNumId w:val="24"/>
  </w:num>
  <w:num w:numId="9">
    <w:abstractNumId w:val="21"/>
  </w:num>
  <w:num w:numId="10">
    <w:abstractNumId w:val="10"/>
  </w:num>
  <w:num w:numId="11">
    <w:abstractNumId w:val="18"/>
  </w:num>
  <w:num w:numId="12">
    <w:abstractNumId w:val="26"/>
  </w:num>
  <w:num w:numId="13">
    <w:abstractNumId w:val="23"/>
  </w:num>
  <w:num w:numId="14">
    <w:abstractNumId w:val="4"/>
  </w:num>
  <w:num w:numId="15">
    <w:abstractNumId w:val="25"/>
  </w:num>
  <w:num w:numId="16">
    <w:abstractNumId w:val="27"/>
  </w:num>
  <w:num w:numId="17">
    <w:abstractNumId w:val="15"/>
  </w:num>
  <w:num w:numId="18">
    <w:abstractNumId w:val="0"/>
  </w:num>
  <w:num w:numId="19">
    <w:abstractNumId w:val="9"/>
  </w:num>
  <w:num w:numId="20">
    <w:abstractNumId w:val="11"/>
  </w:num>
  <w:num w:numId="21">
    <w:abstractNumId w:val="2"/>
  </w:num>
  <w:num w:numId="22">
    <w:abstractNumId w:val="3"/>
  </w:num>
  <w:num w:numId="23">
    <w:abstractNumId w:val="19"/>
  </w:num>
  <w:num w:numId="24">
    <w:abstractNumId w:val="22"/>
  </w:num>
  <w:num w:numId="25">
    <w:abstractNumId w:val="1"/>
  </w:num>
  <w:num w:numId="26">
    <w:abstractNumId w:val="13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6A"/>
    <w:rsid w:val="00007DBA"/>
    <w:rsid w:val="00023C34"/>
    <w:rsid w:val="000349A1"/>
    <w:rsid w:val="000356C9"/>
    <w:rsid w:val="00036D81"/>
    <w:rsid w:val="00056256"/>
    <w:rsid w:val="00064F94"/>
    <w:rsid w:val="00070DC4"/>
    <w:rsid w:val="00082C08"/>
    <w:rsid w:val="0009319D"/>
    <w:rsid w:val="000B75FE"/>
    <w:rsid w:val="000C5230"/>
    <w:rsid w:val="000D345D"/>
    <w:rsid w:val="000E11E8"/>
    <w:rsid w:val="000E3190"/>
    <w:rsid w:val="000E5413"/>
    <w:rsid w:val="00110E9A"/>
    <w:rsid w:val="001273F5"/>
    <w:rsid w:val="001374D8"/>
    <w:rsid w:val="001425A9"/>
    <w:rsid w:val="00145053"/>
    <w:rsid w:val="00147B2A"/>
    <w:rsid w:val="00170E84"/>
    <w:rsid w:val="00175949"/>
    <w:rsid w:val="0018696D"/>
    <w:rsid w:val="001949E4"/>
    <w:rsid w:val="001B0A19"/>
    <w:rsid w:val="001C380A"/>
    <w:rsid w:val="001D32A5"/>
    <w:rsid w:val="001F011C"/>
    <w:rsid w:val="001F3BF9"/>
    <w:rsid w:val="001F6B7A"/>
    <w:rsid w:val="002002D9"/>
    <w:rsid w:val="00200C7F"/>
    <w:rsid w:val="002049C5"/>
    <w:rsid w:val="00211F47"/>
    <w:rsid w:val="00230F0F"/>
    <w:rsid w:val="00234202"/>
    <w:rsid w:val="0025363C"/>
    <w:rsid w:val="002623D1"/>
    <w:rsid w:val="00282984"/>
    <w:rsid w:val="00286BC4"/>
    <w:rsid w:val="002A054D"/>
    <w:rsid w:val="002B0915"/>
    <w:rsid w:val="002C6019"/>
    <w:rsid w:val="002D21F9"/>
    <w:rsid w:val="002F291E"/>
    <w:rsid w:val="003060FB"/>
    <w:rsid w:val="003069CA"/>
    <w:rsid w:val="00312C1C"/>
    <w:rsid w:val="003161DE"/>
    <w:rsid w:val="003378BC"/>
    <w:rsid w:val="00346D50"/>
    <w:rsid w:val="003470F9"/>
    <w:rsid w:val="00352854"/>
    <w:rsid w:val="003604F5"/>
    <w:rsid w:val="00376D48"/>
    <w:rsid w:val="00387A5F"/>
    <w:rsid w:val="00390D01"/>
    <w:rsid w:val="00394E0F"/>
    <w:rsid w:val="003B660B"/>
    <w:rsid w:val="003D6F95"/>
    <w:rsid w:val="003E297F"/>
    <w:rsid w:val="003E4646"/>
    <w:rsid w:val="003F21CA"/>
    <w:rsid w:val="004162E5"/>
    <w:rsid w:val="00420536"/>
    <w:rsid w:val="004348E6"/>
    <w:rsid w:val="00451C34"/>
    <w:rsid w:val="004602CD"/>
    <w:rsid w:val="00487DFB"/>
    <w:rsid w:val="00495E81"/>
    <w:rsid w:val="004B1127"/>
    <w:rsid w:val="004B3921"/>
    <w:rsid w:val="004B5BE5"/>
    <w:rsid w:val="004C4BAC"/>
    <w:rsid w:val="004C5FC2"/>
    <w:rsid w:val="004F2453"/>
    <w:rsid w:val="00506D58"/>
    <w:rsid w:val="00513FDD"/>
    <w:rsid w:val="00517349"/>
    <w:rsid w:val="0052128B"/>
    <w:rsid w:val="00521C17"/>
    <w:rsid w:val="00535A05"/>
    <w:rsid w:val="00535E0F"/>
    <w:rsid w:val="00536FBA"/>
    <w:rsid w:val="00566675"/>
    <w:rsid w:val="005739D6"/>
    <w:rsid w:val="005754C0"/>
    <w:rsid w:val="00586657"/>
    <w:rsid w:val="00592F23"/>
    <w:rsid w:val="005A4A0B"/>
    <w:rsid w:val="005B2084"/>
    <w:rsid w:val="005B34F1"/>
    <w:rsid w:val="005C128A"/>
    <w:rsid w:val="005E1521"/>
    <w:rsid w:val="005F2065"/>
    <w:rsid w:val="006026D8"/>
    <w:rsid w:val="00604F3D"/>
    <w:rsid w:val="00611271"/>
    <w:rsid w:val="00616F39"/>
    <w:rsid w:val="00626008"/>
    <w:rsid w:val="00635A8C"/>
    <w:rsid w:val="006361F9"/>
    <w:rsid w:val="00650A7C"/>
    <w:rsid w:val="00657CDE"/>
    <w:rsid w:val="00662890"/>
    <w:rsid w:val="00665514"/>
    <w:rsid w:val="0067107C"/>
    <w:rsid w:val="00681A07"/>
    <w:rsid w:val="006A63AD"/>
    <w:rsid w:val="006B2612"/>
    <w:rsid w:val="006B6850"/>
    <w:rsid w:val="006C6B94"/>
    <w:rsid w:val="006D3493"/>
    <w:rsid w:val="006E4E06"/>
    <w:rsid w:val="006E6B91"/>
    <w:rsid w:val="006F0F12"/>
    <w:rsid w:val="006F73B6"/>
    <w:rsid w:val="007047B2"/>
    <w:rsid w:val="007077C0"/>
    <w:rsid w:val="007078CA"/>
    <w:rsid w:val="007101D7"/>
    <w:rsid w:val="007147EC"/>
    <w:rsid w:val="0072009E"/>
    <w:rsid w:val="00726B98"/>
    <w:rsid w:val="00744C2A"/>
    <w:rsid w:val="007509F0"/>
    <w:rsid w:val="00760D4D"/>
    <w:rsid w:val="00767244"/>
    <w:rsid w:val="007730D1"/>
    <w:rsid w:val="00796008"/>
    <w:rsid w:val="007C1CF6"/>
    <w:rsid w:val="007D41DD"/>
    <w:rsid w:val="007F1398"/>
    <w:rsid w:val="007F64D1"/>
    <w:rsid w:val="00804CCF"/>
    <w:rsid w:val="0080524F"/>
    <w:rsid w:val="008149B5"/>
    <w:rsid w:val="008335FF"/>
    <w:rsid w:val="00850222"/>
    <w:rsid w:val="0085161E"/>
    <w:rsid w:val="008741B8"/>
    <w:rsid w:val="00883A8A"/>
    <w:rsid w:val="00890780"/>
    <w:rsid w:val="0089127A"/>
    <w:rsid w:val="008972CF"/>
    <w:rsid w:val="008A7F31"/>
    <w:rsid w:val="008B33DE"/>
    <w:rsid w:val="008B3E06"/>
    <w:rsid w:val="008D37AB"/>
    <w:rsid w:val="008D411A"/>
    <w:rsid w:val="008F4951"/>
    <w:rsid w:val="00903240"/>
    <w:rsid w:val="009068D1"/>
    <w:rsid w:val="0092271A"/>
    <w:rsid w:val="0093193D"/>
    <w:rsid w:val="00933EAE"/>
    <w:rsid w:val="00934933"/>
    <w:rsid w:val="0094155D"/>
    <w:rsid w:val="00944312"/>
    <w:rsid w:val="00961B18"/>
    <w:rsid w:val="009629E1"/>
    <w:rsid w:val="00965D8F"/>
    <w:rsid w:val="00970130"/>
    <w:rsid w:val="00974A34"/>
    <w:rsid w:val="00982809"/>
    <w:rsid w:val="00993125"/>
    <w:rsid w:val="009A629E"/>
    <w:rsid w:val="009C331A"/>
    <w:rsid w:val="009F281C"/>
    <w:rsid w:val="00A04ABD"/>
    <w:rsid w:val="00A1256A"/>
    <w:rsid w:val="00A16CA2"/>
    <w:rsid w:val="00A1778C"/>
    <w:rsid w:val="00A2071B"/>
    <w:rsid w:val="00A21D71"/>
    <w:rsid w:val="00A306BA"/>
    <w:rsid w:val="00A314EE"/>
    <w:rsid w:val="00A563CD"/>
    <w:rsid w:val="00A638A4"/>
    <w:rsid w:val="00A6621A"/>
    <w:rsid w:val="00A66BC0"/>
    <w:rsid w:val="00A734DD"/>
    <w:rsid w:val="00A776F6"/>
    <w:rsid w:val="00A81C71"/>
    <w:rsid w:val="00A822DA"/>
    <w:rsid w:val="00A828BF"/>
    <w:rsid w:val="00A833F2"/>
    <w:rsid w:val="00A83D27"/>
    <w:rsid w:val="00A8486C"/>
    <w:rsid w:val="00A91A43"/>
    <w:rsid w:val="00A9215A"/>
    <w:rsid w:val="00AA4433"/>
    <w:rsid w:val="00AB1B5D"/>
    <w:rsid w:val="00AB21E0"/>
    <w:rsid w:val="00AC1897"/>
    <w:rsid w:val="00B028CA"/>
    <w:rsid w:val="00B179E2"/>
    <w:rsid w:val="00B34CE5"/>
    <w:rsid w:val="00B44761"/>
    <w:rsid w:val="00B56FDF"/>
    <w:rsid w:val="00B57478"/>
    <w:rsid w:val="00B656D7"/>
    <w:rsid w:val="00B6570A"/>
    <w:rsid w:val="00B6730F"/>
    <w:rsid w:val="00B67849"/>
    <w:rsid w:val="00B7333B"/>
    <w:rsid w:val="00B73823"/>
    <w:rsid w:val="00B7726B"/>
    <w:rsid w:val="00B81684"/>
    <w:rsid w:val="00B905A5"/>
    <w:rsid w:val="00B97BD6"/>
    <w:rsid w:val="00BA0B22"/>
    <w:rsid w:val="00BB37CC"/>
    <w:rsid w:val="00BB7D39"/>
    <w:rsid w:val="00BC040E"/>
    <w:rsid w:val="00BC0B25"/>
    <w:rsid w:val="00BC1E0E"/>
    <w:rsid w:val="00BC5C82"/>
    <w:rsid w:val="00BC6327"/>
    <w:rsid w:val="00BD3CE3"/>
    <w:rsid w:val="00BD4EF6"/>
    <w:rsid w:val="00BE61AC"/>
    <w:rsid w:val="00C02A18"/>
    <w:rsid w:val="00C045CC"/>
    <w:rsid w:val="00C10F7B"/>
    <w:rsid w:val="00C2423C"/>
    <w:rsid w:val="00C2663F"/>
    <w:rsid w:val="00C272C0"/>
    <w:rsid w:val="00C41308"/>
    <w:rsid w:val="00C46E61"/>
    <w:rsid w:val="00C47FD5"/>
    <w:rsid w:val="00C50B6F"/>
    <w:rsid w:val="00C511A2"/>
    <w:rsid w:val="00C62A8F"/>
    <w:rsid w:val="00C637A2"/>
    <w:rsid w:val="00C71D47"/>
    <w:rsid w:val="00C812EE"/>
    <w:rsid w:val="00CA0DE2"/>
    <w:rsid w:val="00CA3079"/>
    <w:rsid w:val="00CB0B0F"/>
    <w:rsid w:val="00CB2A63"/>
    <w:rsid w:val="00CB43B4"/>
    <w:rsid w:val="00CC0B09"/>
    <w:rsid w:val="00CD1CDB"/>
    <w:rsid w:val="00CD5FD3"/>
    <w:rsid w:val="00CD70EC"/>
    <w:rsid w:val="00CE56EE"/>
    <w:rsid w:val="00CF0389"/>
    <w:rsid w:val="00CF11C4"/>
    <w:rsid w:val="00CF3E7D"/>
    <w:rsid w:val="00D023AC"/>
    <w:rsid w:val="00D02DD5"/>
    <w:rsid w:val="00D16B26"/>
    <w:rsid w:val="00D2293A"/>
    <w:rsid w:val="00D23121"/>
    <w:rsid w:val="00D240E3"/>
    <w:rsid w:val="00D25240"/>
    <w:rsid w:val="00D261F9"/>
    <w:rsid w:val="00D37DDD"/>
    <w:rsid w:val="00D42C8A"/>
    <w:rsid w:val="00D44722"/>
    <w:rsid w:val="00D4748C"/>
    <w:rsid w:val="00D52A84"/>
    <w:rsid w:val="00D53970"/>
    <w:rsid w:val="00D6661E"/>
    <w:rsid w:val="00D838D2"/>
    <w:rsid w:val="00D91812"/>
    <w:rsid w:val="00D92C24"/>
    <w:rsid w:val="00D94210"/>
    <w:rsid w:val="00DA0845"/>
    <w:rsid w:val="00DA4BD7"/>
    <w:rsid w:val="00DB679E"/>
    <w:rsid w:val="00DC261E"/>
    <w:rsid w:val="00DE4315"/>
    <w:rsid w:val="00E00F9F"/>
    <w:rsid w:val="00E41FF1"/>
    <w:rsid w:val="00E568D1"/>
    <w:rsid w:val="00E904D9"/>
    <w:rsid w:val="00E91246"/>
    <w:rsid w:val="00EB1525"/>
    <w:rsid w:val="00EC4CE7"/>
    <w:rsid w:val="00EC5B24"/>
    <w:rsid w:val="00ED21F1"/>
    <w:rsid w:val="00ED6B47"/>
    <w:rsid w:val="00EE5130"/>
    <w:rsid w:val="00EF3FE8"/>
    <w:rsid w:val="00EF6E77"/>
    <w:rsid w:val="00F10E0F"/>
    <w:rsid w:val="00F16BD9"/>
    <w:rsid w:val="00F2551D"/>
    <w:rsid w:val="00F42CDC"/>
    <w:rsid w:val="00F62561"/>
    <w:rsid w:val="00F64BC8"/>
    <w:rsid w:val="00F708F7"/>
    <w:rsid w:val="00F80918"/>
    <w:rsid w:val="00F92B65"/>
    <w:rsid w:val="00FA19FF"/>
    <w:rsid w:val="00FA54F0"/>
    <w:rsid w:val="00FA632D"/>
    <w:rsid w:val="00FA77C2"/>
    <w:rsid w:val="00FB5E65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ind w:firstLine="897"/>
      <w:outlineLvl w:val="3"/>
    </w:pPr>
    <w:rPr>
      <w:noProof/>
      <w:color w:val="C0C0C0"/>
      <w:sz w:val="24"/>
    </w:rPr>
  </w:style>
  <w:style w:type="paragraph" w:styleId="5">
    <w:name w:val="heading 5"/>
    <w:basedOn w:val="a"/>
    <w:next w:val="a"/>
    <w:qFormat/>
    <w:pPr>
      <w:keepNext/>
      <w:ind w:firstLine="897"/>
      <w:outlineLvl w:val="4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1180"/>
    </w:pPr>
    <w:rPr>
      <w:noProof/>
      <w:sz w:val="28"/>
      <w:lang w:val="uk-UA"/>
    </w:rPr>
  </w:style>
  <w:style w:type="paragraph" w:styleId="20">
    <w:name w:val="Body Text Indent 2"/>
    <w:basedOn w:val="a"/>
    <w:pPr>
      <w:ind w:firstLine="897"/>
      <w:jc w:val="both"/>
    </w:pPr>
    <w:rPr>
      <w:sz w:val="28"/>
    </w:rPr>
  </w:style>
  <w:style w:type="paragraph" w:styleId="30">
    <w:name w:val="Body Text Indent 3"/>
    <w:basedOn w:val="a"/>
    <w:link w:val="31"/>
    <w:pPr>
      <w:ind w:left="228"/>
    </w:pPr>
    <w:rPr>
      <w:noProof/>
      <w:sz w:val="28"/>
      <w:lang w:val="uk-UA"/>
    </w:rPr>
  </w:style>
  <w:style w:type="paragraph" w:styleId="a8">
    <w:name w:val="Balloon Text"/>
    <w:basedOn w:val="a"/>
    <w:semiHidden/>
    <w:rsid w:val="00E912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0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B7333B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F62561"/>
    <w:rPr>
      <w:noProof/>
      <w:sz w:val="28"/>
      <w:lang w:val="uk-UA"/>
    </w:rPr>
  </w:style>
  <w:style w:type="paragraph" w:styleId="ab">
    <w:name w:val="Body Text"/>
    <w:basedOn w:val="a"/>
    <w:link w:val="ac"/>
    <w:rsid w:val="00CF0389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link w:val="ab"/>
    <w:rsid w:val="00CF0389"/>
    <w:rPr>
      <w:sz w:val="24"/>
      <w:szCs w:val="24"/>
    </w:rPr>
  </w:style>
  <w:style w:type="character" w:customStyle="1" w:styleId="hps">
    <w:name w:val="hps"/>
    <w:rsid w:val="009F281C"/>
  </w:style>
  <w:style w:type="paragraph" w:styleId="ad">
    <w:name w:val="No Spacing"/>
    <w:uiPriority w:val="1"/>
    <w:qFormat/>
    <w:rsid w:val="009F281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9629E1"/>
  </w:style>
  <w:style w:type="paragraph" w:styleId="ae">
    <w:name w:val="List Paragraph"/>
    <w:basedOn w:val="a"/>
    <w:uiPriority w:val="34"/>
    <w:qFormat/>
    <w:rsid w:val="00056256"/>
    <w:pPr>
      <w:ind w:left="720"/>
      <w:contextualSpacing/>
    </w:pPr>
  </w:style>
  <w:style w:type="paragraph" w:styleId="af">
    <w:name w:val="Normal (Web)"/>
    <w:basedOn w:val="a"/>
    <w:rsid w:val="006C6B94"/>
    <w:pPr>
      <w:spacing w:before="100" w:beforeAutospacing="1" w:after="119"/>
    </w:pPr>
    <w:rPr>
      <w:sz w:val="24"/>
      <w:szCs w:val="24"/>
    </w:rPr>
  </w:style>
  <w:style w:type="paragraph" w:customStyle="1" w:styleId="af0">
    <w:name w:val="Знак"/>
    <w:basedOn w:val="a"/>
    <w:rsid w:val="007F1398"/>
    <w:rPr>
      <w:rFonts w:ascii="Verdana" w:hAnsi="Verdana" w:cs="Verdana"/>
      <w:lang w:val="en-US" w:eastAsia="en-US"/>
    </w:rPr>
  </w:style>
  <w:style w:type="paragraph" w:customStyle="1" w:styleId="21">
    <w:name w:val="Обычный2"/>
    <w:rsid w:val="00D44722"/>
  </w:style>
  <w:style w:type="paragraph" w:styleId="af1">
    <w:name w:val="Plain Text"/>
    <w:basedOn w:val="a"/>
    <w:link w:val="af2"/>
    <w:semiHidden/>
    <w:rsid w:val="00592F23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592F23"/>
    <w:rPr>
      <w:rFonts w:ascii="Courier New" w:hAnsi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45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ind w:firstLine="897"/>
      <w:outlineLvl w:val="3"/>
    </w:pPr>
    <w:rPr>
      <w:noProof/>
      <w:color w:val="C0C0C0"/>
      <w:sz w:val="24"/>
    </w:rPr>
  </w:style>
  <w:style w:type="paragraph" w:styleId="5">
    <w:name w:val="heading 5"/>
    <w:basedOn w:val="a"/>
    <w:next w:val="a"/>
    <w:qFormat/>
    <w:pPr>
      <w:keepNext/>
      <w:ind w:firstLine="897"/>
      <w:outlineLvl w:val="4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1180"/>
    </w:pPr>
    <w:rPr>
      <w:noProof/>
      <w:sz w:val="28"/>
      <w:lang w:val="uk-UA"/>
    </w:rPr>
  </w:style>
  <w:style w:type="paragraph" w:styleId="20">
    <w:name w:val="Body Text Indent 2"/>
    <w:basedOn w:val="a"/>
    <w:pPr>
      <w:ind w:firstLine="897"/>
      <w:jc w:val="both"/>
    </w:pPr>
    <w:rPr>
      <w:sz w:val="28"/>
    </w:rPr>
  </w:style>
  <w:style w:type="paragraph" w:styleId="30">
    <w:name w:val="Body Text Indent 3"/>
    <w:basedOn w:val="a"/>
    <w:link w:val="31"/>
    <w:pPr>
      <w:ind w:left="228"/>
    </w:pPr>
    <w:rPr>
      <w:noProof/>
      <w:sz w:val="28"/>
      <w:lang w:val="uk-UA"/>
    </w:rPr>
  </w:style>
  <w:style w:type="paragraph" w:styleId="a8">
    <w:name w:val="Balloon Text"/>
    <w:basedOn w:val="a"/>
    <w:semiHidden/>
    <w:rsid w:val="00E912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0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B7333B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F62561"/>
    <w:rPr>
      <w:noProof/>
      <w:sz w:val="28"/>
      <w:lang w:val="uk-UA"/>
    </w:rPr>
  </w:style>
  <w:style w:type="paragraph" w:styleId="ab">
    <w:name w:val="Body Text"/>
    <w:basedOn w:val="a"/>
    <w:link w:val="ac"/>
    <w:rsid w:val="00CF0389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link w:val="ab"/>
    <w:rsid w:val="00CF0389"/>
    <w:rPr>
      <w:sz w:val="24"/>
      <w:szCs w:val="24"/>
    </w:rPr>
  </w:style>
  <w:style w:type="character" w:customStyle="1" w:styleId="hps">
    <w:name w:val="hps"/>
    <w:rsid w:val="009F281C"/>
  </w:style>
  <w:style w:type="paragraph" w:styleId="ad">
    <w:name w:val="No Spacing"/>
    <w:uiPriority w:val="1"/>
    <w:qFormat/>
    <w:rsid w:val="009F281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9629E1"/>
  </w:style>
  <w:style w:type="paragraph" w:styleId="ae">
    <w:name w:val="List Paragraph"/>
    <w:basedOn w:val="a"/>
    <w:uiPriority w:val="34"/>
    <w:qFormat/>
    <w:rsid w:val="00056256"/>
    <w:pPr>
      <w:ind w:left="720"/>
      <w:contextualSpacing/>
    </w:pPr>
  </w:style>
  <w:style w:type="paragraph" w:styleId="af">
    <w:name w:val="Normal (Web)"/>
    <w:basedOn w:val="a"/>
    <w:rsid w:val="006C6B94"/>
    <w:pPr>
      <w:spacing w:before="100" w:beforeAutospacing="1" w:after="119"/>
    </w:pPr>
    <w:rPr>
      <w:sz w:val="24"/>
      <w:szCs w:val="24"/>
    </w:rPr>
  </w:style>
  <w:style w:type="paragraph" w:customStyle="1" w:styleId="af0">
    <w:name w:val="Знак"/>
    <w:basedOn w:val="a"/>
    <w:rsid w:val="007F1398"/>
    <w:rPr>
      <w:rFonts w:ascii="Verdana" w:hAnsi="Verdana" w:cs="Verdana"/>
      <w:lang w:val="en-US" w:eastAsia="en-US"/>
    </w:rPr>
  </w:style>
  <w:style w:type="paragraph" w:customStyle="1" w:styleId="21">
    <w:name w:val="Обычный2"/>
    <w:rsid w:val="00D44722"/>
  </w:style>
  <w:style w:type="paragraph" w:styleId="af1">
    <w:name w:val="Plain Text"/>
    <w:basedOn w:val="a"/>
    <w:link w:val="af2"/>
    <w:semiHidden/>
    <w:rsid w:val="00592F23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592F23"/>
    <w:rPr>
      <w:rFonts w:ascii="Courier New" w:hAnsi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4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93FA-A06F-441D-A3ED-920009BD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Links>
    <vt:vector size="6" baseType="variant"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mailto:ukslisichansk@mail.ru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41</cp:revision>
  <cp:lastPrinted>2021-04-07T05:30:00Z</cp:lastPrinted>
  <dcterms:created xsi:type="dcterms:W3CDTF">2019-11-20T09:09:00Z</dcterms:created>
  <dcterms:modified xsi:type="dcterms:W3CDTF">2021-04-07T06:16:00Z</dcterms:modified>
</cp:coreProperties>
</file>