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B29" w:rsidRPr="00810349" w:rsidRDefault="00BF0B29" w:rsidP="00810349">
      <w:pPr>
        <w:pStyle w:val="af2"/>
        <w:jc w:val="center"/>
        <w:rPr>
          <w:b/>
          <w:sz w:val="25"/>
          <w:szCs w:val="25"/>
          <w:lang w:val="uk-UA"/>
        </w:rPr>
      </w:pPr>
      <w:r w:rsidRPr="00810349">
        <w:rPr>
          <w:b/>
          <w:sz w:val="25"/>
          <w:szCs w:val="25"/>
          <w:lang w:val="uk-UA"/>
        </w:rPr>
        <w:t>Аналіз</w:t>
      </w:r>
      <w:r w:rsidR="00810349">
        <w:rPr>
          <w:b/>
          <w:sz w:val="25"/>
          <w:szCs w:val="25"/>
          <w:lang w:val="uk-UA"/>
        </w:rPr>
        <w:t xml:space="preserve"> </w:t>
      </w:r>
      <w:r w:rsidRPr="00810349">
        <w:rPr>
          <w:b/>
          <w:sz w:val="25"/>
          <w:szCs w:val="25"/>
          <w:lang w:val="uk-UA"/>
        </w:rPr>
        <w:t xml:space="preserve">регуляторного впливу </w:t>
      </w:r>
      <w:r w:rsidR="00991B3E" w:rsidRPr="00810349">
        <w:rPr>
          <w:b/>
          <w:sz w:val="25"/>
          <w:szCs w:val="25"/>
          <w:lang w:val="uk-UA"/>
        </w:rPr>
        <w:t>проєкт</w:t>
      </w:r>
      <w:r w:rsidRPr="00810349">
        <w:rPr>
          <w:b/>
          <w:sz w:val="25"/>
          <w:szCs w:val="25"/>
          <w:lang w:val="uk-UA"/>
        </w:rPr>
        <w:t xml:space="preserve">у регуляторного акта </w:t>
      </w:r>
      <w:r w:rsidR="00727AD3" w:rsidRPr="00810349">
        <w:rPr>
          <w:b/>
          <w:sz w:val="25"/>
          <w:szCs w:val="25"/>
          <w:lang w:val="uk-UA"/>
        </w:rPr>
        <w:t>–</w:t>
      </w:r>
      <w:r w:rsidRPr="00810349">
        <w:rPr>
          <w:b/>
          <w:sz w:val="25"/>
          <w:szCs w:val="25"/>
          <w:lang w:val="uk-UA"/>
        </w:rPr>
        <w:t xml:space="preserve"> </w:t>
      </w:r>
      <w:r w:rsidR="00727AD3" w:rsidRPr="00810349">
        <w:rPr>
          <w:b/>
          <w:sz w:val="25"/>
          <w:szCs w:val="25"/>
          <w:lang w:val="uk-UA"/>
        </w:rPr>
        <w:t>розпорядження керівника Лисичанської міської ВЦА «Про внесення змін до рішення Лисичанської міської ради від 10.07.2017 № 33/445 «Про затвердження розмірів орендної плати за земельні ділянки комунальної власності міста Лисичанськ»</w:t>
      </w:r>
    </w:p>
    <w:p w:rsidR="00BF0B29" w:rsidRPr="00810349" w:rsidRDefault="00BF0B29" w:rsidP="00BF0B29">
      <w:pPr>
        <w:pStyle w:val="af2"/>
        <w:jc w:val="center"/>
        <w:rPr>
          <w:b/>
          <w:sz w:val="25"/>
          <w:szCs w:val="25"/>
          <w:lang w:val="uk-UA"/>
        </w:rPr>
      </w:pPr>
    </w:p>
    <w:p w:rsidR="00BF0B29" w:rsidRPr="00810349" w:rsidRDefault="00BF0B29" w:rsidP="00BF0B29">
      <w:pPr>
        <w:pStyle w:val="af2"/>
        <w:jc w:val="center"/>
        <w:rPr>
          <w:b/>
          <w:sz w:val="25"/>
          <w:szCs w:val="25"/>
          <w:lang w:val="uk-UA"/>
        </w:rPr>
      </w:pPr>
      <w:r w:rsidRPr="00810349">
        <w:rPr>
          <w:b/>
          <w:sz w:val="25"/>
          <w:szCs w:val="25"/>
          <w:lang w:val="uk-UA"/>
        </w:rPr>
        <w:t>I. Визначення проблеми</w:t>
      </w:r>
    </w:p>
    <w:p w:rsidR="00BF0B29" w:rsidRPr="00810349" w:rsidRDefault="00BF0B29" w:rsidP="00BF0B29">
      <w:pPr>
        <w:pStyle w:val="af2"/>
        <w:jc w:val="both"/>
        <w:rPr>
          <w:rStyle w:val="15"/>
          <w:sz w:val="25"/>
          <w:szCs w:val="25"/>
          <w:lang w:val="uk-UA" w:eastAsia="uk-UA"/>
        </w:rPr>
      </w:pPr>
      <w:r w:rsidRPr="00810349">
        <w:rPr>
          <w:rStyle w:val="15"/>
          <w:sz w:val="25"/>
          <w:szCs w:val="25"/>
          <w:lang w:val="uk-UA" w:eastAsia="uk-UA"/>
        </w:rPr>
        <w:t xml:space="preserve">    </w:t>
      </w:r>
      <w:r w:rsidR="00727AD3" w:rsidRPr="00810349">
        <w:rPr>
          <w:rStyle w:val="15"/>
          <w:sz w:val="25"/>
          <w:szCs w:val="25"/>
          <w:lang w:val="uk-UA" w:eastAsia="uk-UA"/>
        </w:rPr>
        <w:tab/>
      </w:r>
      <w:r w:rsidRPr="00810349">
        <w:rPr>
          <w:rStyle w:val="15"/>
          <w:sz w:val="25"/>
          <w:szCs w:val="25"/>
          <w:lang w:val="uk-UA" w:eastAsia="uk-UA"/>
        </w:rPr>
        <w:t>Аналіз регуляторного впливу підготовлено на виконання норм Закону України «Про засади державної регуляторної політики у сфері господарської діяльності»</w:t>
      </w:r>
      <w:r w:rsidRPr="00810349">
        <w:rPr>
          <w:sz w:val="25"/>
          <w:szCs w:val="25"/>
          <w:lang w:val="uk-UA"/>
        </w:rPr>
        <w:t xml:space="preserve">, </w:t>
      </w:r>
      <w:r w:rsidRPr="00810349">
        <w:rPr>
          <w:rStyle w:val="15"/>
          <w:sz w:val="25"/>
          <w:szCs w:val="25"/>
          <w:lang w:val="uk-UA" w:eastAsia="uk-UA"/>
        </w:rPr>
        <w:t>відповідно до М</w:t>
      </w:r>
      <w:r w:rsidRPr="00810349">
        <w:rPr>
          <w:sz w:val="25"/>
          <w:szCs w:val="25"/>
          <w:lang w:val="uk-UA"/>
        </w:rPr>
        <w:t>етодики проведення аналізу впливу регуляторного акта, затвердженої Постановою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w:t>
      </w:r>
      <w:r w:rsidRPr="00810349">
        <w:rPr>
          <w:rStyle w:val="15"/>
          <w:sz w:val="25"/>
          <w:szCs w:val="25"/>
          <w:lang w:val="uk-UA" w:eastAsia="uk-UA"/>
        </w:rPr>
        <w:t>.</w:t>
      </w:r>
    </w:p>
    <w:p w:rsidR="00BF0B29" w:rsidRPr="00810349" w:rsidRDefault="00BF0B29" w:rsidP="00BF0B29">
      <w:pPr>
        <w:pStyle w:val="af2"/>
        <w:jc w:val="both"/>
        <w:rPr>
          <w:sz w:val="25"/>
          <w:szCs w:val="25"/>
          <w:lang w:val="uk-UA"/>
        </w:rPr>
      </w:pPr>
      <w:r w:rsidRPr="00810349">
        <w:rPr>
          <w:sz w:val="25"/>
          <w:szCs w:val="25"/>
          <w:lang w:val="uk-UA"/>
        </w:rPr>
        <w:t xml:space="preserve">   </w:t>
      </w:r>
      <w:r w:rsidR="00727AD3" w:rsidRPr="00810349">
        <w:rPr>
          <w:sz w:val="25"/>
          <w:szCs w:val="25"/>
          <w:lang w:val="uk-UA"/>
        </w:rPr>
        <w:tab/>
      </w:r>
      <w:r w:rsidRPr="00810349">
        <w:rPr>
          <w:sz w:val="25"/>
          <w:szCs w:val="25"/>
          <w:lang w:val="uk-UA"/>
        </w:rPr>
        <w:t xml:space="preserve"> Рішенням </w:t>
      </w:r>
      <w:r w:rsidR="00727AD3" w:rsidRPr="00810349">
        <w:rPr>
          <w:sz w:val="25"/>
          <w:szCs w:val="25"/>
          <w:lang w:val="uk-UA"/>
        </w:rPr>
        <w:t>Лисичан</w:t>
      </w:r>
      <w:r w:rsidRPr="00810349">
        <w:rPr>
          <w:sz w:val="25"/>
          <w:szCs w:val="25"/>
          <w:lang w:val="uk-UA"/>
        </w:rPr>
        <w:t xml:space="preserve">ської міської ради від </w:t>
      </w:r>
      <w:r w:rsidR="00727AD3" w:rsidRPr="00810349">
        <w:rPr>
          <w:sz w:val="25"/>
          <w:szCs w:val="25"/>
          <w:lang w:val="uk-UA"/>
        </w:rPr>
        <w:t>10.07.2017</w:t>
      </w:r>
      <w:r w:rsidRPr="00810349">
        <w:rPr>
          <w:sz w:val="25"/>
          <w:szCs w:val="25"/>
          <w:lang w:val="uk-UA"/>
        </w:rPr>
        <w:t xml:space="preserve"> №</w:t>
      </w:r>
      <w:r w:rsidR="00AE7C8F" w:rsidRPr="00810349">
        <w:rPr>
          <w:sz w:val="25"/>
          <w:szCs w:val="25"/>
          <w:lang w:val="uk-UA"/>
        </w:rPr>
        <w:t>3</w:t>
      </w:r>
      <w:r w:rsidR="00727AD3" w:rsidRPr="00810349">
        <w:rPr>
          <w:sz w:val="25"/>
          <w:szCs w:val="25"/>
          <w:lang w:val="uk-UA"/>
        </w:rPr>
        <w:t>3/445</w:t>
      </w:r>
      <w:r w:rsidRPr="00810349">
        <w:rPr>
          <w:sz w:val="25"/>
          <w:szCs w:val="25"/>
          <w:lang w:val="uk-UA"/>
        </w:rPr>
        <w:t xml:space="preserve"> «Про </w:t>
      </w:r>
      <w:r w:rsidR="00727AD3" w:rsidRPr="00810349">
        <w:rPr>
          <w:sz w:val="25"/>
          <w:szCs w:val="25"/>
          <w:lang w:val="uk-UA"/>
        </w:rPr>
        <w:t>затвердження розмірів орендної плати за земельні ділянки комунальної власності міста Лисичанськ</w:t>
      </w:r>
      <w:r w:rsidRPr="00810349">
        <w:rPr>
          <w:sz w:val="25"/>
          <w:szCs w:val="25"/>
          <w:lang w:val="uk-UA"/>
        </w:rPr>
        <w:t xml:space="preserve">» </w:t>
      </w:r>
      <w:r w:rsidR="00F16192" w:rsidRPr="00810349">
        <w:rPr>
          <w:sz w:val="25"/>
          <w:szCs w:val="25"/>
          <w:lang w:val="uk-UA"/>
        </w:rPr>
        <w:t>в</w:t>
      </w:r>
      <w:r w:rsidRPr="00810349">
        <w:rPr>
          <w:sz w:val="25"/>
          <w:szCs w:val="25"/>
          <w:lang w:val="uk-UA"/>
        </w:rPr>
        <w:t xml:space="preserve">становлені ставки </w:t>
      </w:r>
      <w:r w:rsidR="00EE24CA" w:rsidRPr="00810349">
        <w:rPr>
          <w:sz w:val="25"/>
          <w:szCs w:val="25"/>
          <w:lang w:val="uk-UA"/>
        </w:rPr>
        <w:t>орендної</w:t>
      </w:r>
      <w:r w:rsidRPr="00810349">
        <w:rPr>
          <w:sz w:val="25"/>
          <w:szCs w:val="25"/>
          <w:lang w:val="uk-UA"/>
        </w:rPr>
        <w:t xml:space="preserve"> плати за землю.</w:t>
      </w:r>
    </w:p>
    <w:p w:rsidR="00450FA4" w:rsidRPr="00810349" w:rsidRDefault="00BF0B29" w:rsidP="00450FA4">
      <w:pPr>
        <w:pStyle w:val="af2"/>
        <w:jc w:val="both"/>
        <w:rPr>
          <w:sz w:val="25"/>
          <w:szCs w:val="25"/>
          <w:lang w:val="uk-UA"/>
        </w:rPr>
      </w:pPr>
      <w:r w:rsidRPr="00810349">
        <w:rPr>
          <w:rStyle w:val="af5"/>
          <w:i w:val="0"/>
          <w:iCs/>
          <w:sz w:val="25"/>
          <w:szCs w:val="25"/>
          <w:lang w:val="uk-UA"/>
        </w:rPr>
        <w:t xml:space="preserve">   </w:t>
      </w:r>
      <w:r w:rsidR="00450FA4" w:rsidRPr="00810349">
        <w:rPr>
          <w:sz w:val="25"/>
          <w:szCs w:val="25"/>
          <w:lang w:val="uk-UA"/>
        </w:rPr>
        <w:t xml:space="preserve">    </w:t>
      </w:r>
      <w:r w:rsidR="00727AD3" w:rsidRPr="00810349">
        <w:rPr>
          <w:sz w:val="25"/>
          <w:szCs w:val="25"/>
          <w:lang w:val="uk-UA"/>
        </w:rPr>
        <w:tab/>
      </w:r>
      <w:r w:rsidR="00450FA4" w:rsidRPr="00810349">
        <w:rPr>
          <w:sz w:val="25"/>
          <w:szCs w:val="25"/>
          <w:lang w:val="uk-UA"/>
        </w:rPr>
        <w:t xml:space="preserve">Згідно </w:t>
      </w:r>
      <w:r w:rsidR="00636EC9" w:rsidRPr="00810349">
        <w:rPr>
          <w:sz w:val="25"/>
          <w:szCs w:val="25"/>
          <w:lang w:val="uk-UA"/>
        </w:rPr>
        <w:t xml:space="preserve">із </w:t>
      </w:r>
      <w:r w:rsidR="00450FA4" w:rsidRPr="00810349">
        <w:rPr>
          <w:sz w:val="25"/>
          <w:szCs w:val="25"/>
          <w:lang w:val="uk-UA"/>
        </w:rPr>
        <w:t>Закон</w:t>
      </w:r>
      <w:r w:rsidR="00636EC9" w:rsidRPr="00810349">
        <w:rPr>
          <w:sz w:val="25"/>
          <w:szCs w:val="25"/>
          <w:lang w:val="uk-UA"/>
        </w:rPr>
        <w:t>ом</w:t>
      </w:r>
      <w:r w:rsidR="00450FA4" w:rsidRPr="00810349">
        <w:rPr>
          <w:sz w:val="25"/>
          <w:szCs w:val="25"/>
          <w:lang w:val="uk-UA"/>
        </w:rPr>
        <w:t xml:space="preserve"> України «Про місцеве самоврядування в Україні» повноваження щодо встановлення місцевих податків і зборів відносяться до виключної компетенції місцевої ради.</w:t>
      </w:r>
    </w:p>
    <w:p w:rsidR="00727AD3" w:rsidRPr="00810349" w:rsidRDefault="00727AD3" w:rsidP="00727AD3">
      <w:pPr>
        <w:spacing w:after="0" w:line="240" w:lineRule="auto"/>
        <w:ind w:firstLine="567"/>
        <w:jc w:val="both"/>
        <w:rPr>
          <w:rFonts w:ascii="Times New Roman" w:hAnsi="Times New Roman"/>
          <w:sz w:val="25"/>
          <w:szCs w:val="25"/>
          <w:lang w:val="uk-UA"/>
        </w:rPr>
      </w:pPr>
      <w:r w:rsidRPr="00810349">
        <w:rPr>
          <w:rFonts w:ascii="Times New Roman" w:hAnsi="Times New Roman"/>
          <w:sz w:val="25"/>
          <w:szCs w:val="25"/>
          <w:lang w:val="uk-UA"/>
        </w:rPr>
        <w:tab/>
        <w:t xml:space="preserve">Указом Президента України від 19.02.2021 № 62/2021 у місті Лисичанську </w:t>
      </w:r>
      <w:r w:rsidR="00636EC9" w:rsidRPr="00810349">
        <w:rPr>
          <w:rFonts w:ascii="Times New Roman" w:hAnsi="Times New Roman"/>
          <w:sz w:val="25"/>
          <w:szCs w:val="25"/>
          <w:lang w:val="uk-UA"/>
        </w:rPr>
        <w:t>у</w:t>
      </w:r>
      <w:r w:rsidRPr="00810349">
        <w:rPr>
          <w:rFonts w:ascii="Times New Roman" w:hAnsi="Times New Roman"/>
          <w:sz w:val="25"/>
          <w:szCs w:val="25"/>
          <w:lang w:val="uk-UA"/>
        </w:rPr>
        <w:t xml:space="preserve">творено Лисичанську міську військово-цивільну адміністрацію </w:t>
      </w:r>
      <w:proofErr w:type="spellStart"/>
      <w:r w:rsidRPr="00810349">
        <w:rPr>
          <w:rFonts w:ascii="Times New Roman" w:hAnsi="Times New Roman"/>
          <w:sz w:val="25"/>
          <w:szCs w:val="25"/>
          <w:lang w:val="uk-UA"/>
        </w:rPr>
        <w:t>Сєвєродонецького</w:t>
      </w:r>
      <w:proofErr w:type="spellEnd"/>
      <w:r w:rsidRPr="00810349">
        <w:rPr>
          <w:rFonts w:ascii="Times New Roman" w:hAnsi="Times New Roman"/>
          <w:sz w:val="25"/>
          <w:szCs w:val="25"/>
          <w:lang w:val="uk-UA"/>
        </w:rPr>
        <w:t xml:space="preserve"> району Луганської області.</w:t>
      </w:r>
    </w:p>
    <w:p w:rsidR="00727AD3" w:rsidRPr="00810349" w:rsidRDefault="00727AD3" w:rsidP="00970622">
      <w:pPr>
        <w:spacing w:after="0" w:line="240" w:lineRule="auto"/>
        <w:ind w:firstLine="708"/>
        <w:jc w:val="both"/>
        <w:rPr>
          <w:rFonts w:ascii="Times New Roman" w:hAnsi="Times New Roman"/>
          <w:sz w:val="25"/>
          <w:szCs w:val="25"/>
          <w:lang w:val="uk-UA"/>
        </w:rPr>
      </w:pPr>
      <w:r w:rsidRPr="00810349">
        <w:rPr>
          <w:rFonts w:ascii="Times New Roman" w:hAnsi="Times New Roman"/>
          <w:sz w:val="25"/>
          <w:szCs w:val="25"/>
          <w:lang w:val="uk-UA"/>
        </w:rPr>
        <w:t>Згідно із статтею 1 Закону України «Про військово-цивільні адміністрації»  військово-цивільні адміністрації населених пунктів - це тимчасові державні органи, що здійснюють на територіях відповідних територіальних громад, затверджених Кабінетом Міністрів України, повноваження сільських, селищних, міських, районних у містах (у разі їх створення) рад, виконавчих органів сільських, селищних, міських, районних у містах (у разі їх створення) рад, сільських, селищних, міських голів та інші повноваження, визначені цим Законом.</w:t>
      </w:r>
    </w:p>
    <w:p w:rsidR="00727AD3" w:rsidRPr="00810349" w:rsidRDefault="00727AD3" w:rsidP="00970622">
      <w:pPr>
        <w:pStyle w:val="32"/>
        <w:spacing w:after="0"/>
        <w:ind w:left="0" w:firstLine="709"/>
        <w:jc w:val="both"/>
        <w:rPr>
          <w:sz w:val="25"/>
          <w:szCs w:val="25"/>
          <w:lang w:val="uk-UA"/>
        </w:rPr>
      </w:pPr>
      <w:r w:rsidRPr="00810349">
        <w:rPr>
          <w:sz w:val="25"/>
          <w:szCs w:val="25"/>
          <w:lang w:val="uk-UA"/>
        </w:rPr>
        <w:t>Військово-цивільні адміністрації є юридичними особами публічного права і наділяються цим та іншими законами повноваженнями, у межах яких діють самостійно і несуть відповідальність за свою діяльність відповідно до закону. Військово-цивільні адміністрації населених пунктів набувають прав та обов’язків з дня внесення запису про їх державну реєстрацію як юридичних осіб до Єдиного державного реєстру юридичних осіб, фізичних осіб - підприємців та громадських формувань.</w:t>
      </w:r>
    </w:p>
    <w:p w:rsidR="00727AD3" w:rsidRPr="00810349" w:rsidRDefault="00727AD3" w:rsidP="00970622">
      <w:pPr>
        <w:pStyle w:val="32"/>
        <w:spacing w:after="0"/>
        <w:ind w:left="0" w:firstLine="708"/>
        <w:jc w:val="both"/>
        <w:rPr>
          <w:sz w:val="25"/>
          <w:szCs w:val="25"/>
          <w:lang w:val="uk-UA"/>
        </w:rPr>
      </w:pPr>
      <w:r w:rsidRPr="00810349">
        <w:rPr>
          <w:sz w:val="25"/>
          <w:szCs w:val="25"/>
          <w:lang w:val="uk-UA"/>
        </w:rPr>
        <w:t>Згідно</w:t>
      </w:r>
      <w:r w:rsidR="002C2E06">
        <w:rPr>
          <w:sz w:val="25"/>
          <w:szCs w:val="25"/>
          <w:lang w:val="uk-UA"/>
        </w:rPr>
        <w:t xml:space="preserve"> із</w:t>
      </w:r>
      <w:r w:rsidRPr="00810349">
        <w:rPr>
          <w:sz w:val="25"/>
          <w:szCs w:val="25"/>
          <w:lang w:val="uk-UA"/>
        </w:rPr>
        <w:t xml:space="preserve"> витяг</w:t>
      </w:r>
      <w:r w:rsidR="002C2E06">
        <w:rPr>
          <w:sz w:val="25"/>
          <w:szCs w:val="25"/>
          <w:lang w:val="uk-UA"/>
        </w:rPr>
        <w:t>ом</w:t>
      </w:r>
      <w:r w:rsidRPr="00810349">
        <w:rPr>
          <w:sz w:val="25"/>
          <w:szCs w:val="25"/>
          <w:lang w:val="uk-UA"/>
        </w:rPr>
        <w:t xml:space="preserve"> з Єдиного державного реєстру юридичних осіб, фізичних осіб-підприємців та громадських формувань Лисичанську міську військово-цивільну адміністрацію </w:t>
      </w:r>
      <w:proofErr w:type="spellStart"/>
      <w:r w:rsidRPr="00810349">
        <w:rPr>
          <w:sz w:val="25"/>
          <w:szCs w:val="25"/>
          <w:lang w:val="uk-UA"/>
        </w:rPr>
        <w:t>Сєвєродонецького</w:t>
      </w:r>
      <w:proofErr w:type="spellEnd"/>
      <w:r w:rsidRPr="00810349">
        <w:rPr>
          <w:sz w:val="25"/>
          <w:szCs w:val="25"/>
          <w:lang w:val="uk-UA"/>
        </w:rPr>
        <w:t xml:space="preserve"> району Луганської області зареєстровано як юридичну особу   02.03.2021  (Витяг з Єдиного державного реєстру юридичних осіб, фізичних осіб-підприємців та громадських формувань додається).</w:t>
      </w:r>
    </w:p>
    <w:p w:rsidR="00727AD3" w:rsidRPr="00810349" w:rsidRDefault="00727AD3" w:rsidP="00970622">
      <w:pPr>
        <w:pStyle w:val="32"/>
        <w:spacing w:after="0"/>
        <w:ind w:left="0" w:firstLine="708"/>
        <w:jc w:val="both"/>
        <w:rPr>
          <w:sz w:val="25"/>
          <w:szCs w:val="25"/>
          <w:lang w:val="uk-UA"/>
        </w:rPr>
      </w:pPr>
      <w:r w:rsidRPr="00810349">
        <w:rPr>
          <w:sz w:val="25"/>
          <w:szCs w:val="25"/>
          <w:lang w:val="uk-UA"/>
        </w:rPr>
        <w:t>Відповідно до пункту 12 статті 3 Закону України «Про військово-цивільні адміністрації» повноваження військово-цивільних адміністрацій здійснюються ними в порядку, визначеному законами України для здійснення повноважень відповідних органів місцевого самоврядування, з урахуванням особливостей, встановлених цим Законом.</w:t>
      </w:r>
    </w:p>
    <w:p w:rsidR="00727AD3" w:rsidRPr="00810349" w:rsidRDefault="00727AD3" w:rsidP="00970622">
      <w:pPr>
        <w:pStyle w:val="af2"/>
        <w:ind w:firstLine="708"/>
        <w:jc w:val="both"/>
        <w:rPr>
          <w:sz w:val="25"/>
          <w:szCs w:val="25"/>
          <w:lang w:val="uk-UA"/>
        </w:rPr>
      </w:pPr>
      <w:r w:rsidRPr="00810349">
        <w:rPr>
          <w:sz w:val="25"/>
          <w:szCs w:val="25"/>
          <w:lang w:val="uk-UA"/>
        </w:rPr>
        <w:t>На підставі пункту 27 частини 1 статті 4 Закону України «Про військово-цивільні адміністрації» військово-цивільні адміністрації населених пунктів наділені повноваженнями вирішення відповідно до закону питань регулювання земельних відносин (крім вирішення питань відчуження з комунальної власності земельних ділянок та надання таких земельних ділянок в оренду на строк понад п’ять років).</w:t>
      </w:r>
    </w:p>
    <w:p w:rsidR="002C2E06" w:rsidRDefault="00BF0B29" w:rsidP="00BF0B29">
      <w:pPr>
        <w:pStyle w:val="af2"/>
        <w:jc w:val="both"/>
        <w:rPr>
          <w:rStyle w:val="af5"/>
          <w:i w:val="0"/>
          <w:iCs/>
          <w:sz w:val="25"/>
          <w:szCs w:val="25"/>
          <w:lang w:val="uk-UA"/>
        </w:rPr>
      </w:pPr>
      <w:r w:rsidRPr="00810349">
        <w:rPr>
          <w:rStyle w:val="af5"/>
          <w:i w:val="0"/>
          <w:iCs/>
          <w:sz w:val="25"/>
          <w:szCs w:val="25"/>
          <w:lang w:val="uk-UA"/>
        </w:rPr>
        <w:lastRenderedPageBreak/>
        <w:t xml:space="preserve"> </w:t>
      </w:r>
      <w:r w:rsidR="00450FA4" w:rsidRPr="00810349">
        <w:rPr>
          <w:rStyle w:val="af5"/>
          <w:i w:val="0"/>
          <w:iCs/>
          <w:sz w:val="25"/>
          <w:szCs w:val="25"/>
          <w:lang w:val="uk-UA"/>
        </w:rPr>
        <w:t xml:space="preserve">      </w:t>
      </w:r>
      <w:r w:rsidR="00970622" w:rsidRPr="00810349">
        <w:rPr>
          <w:rStyle w:val="af5"/>
          <w:i w:val="0"/>
          <w:iCs/>
          <w:sz w:val="25"/>
          <w:szCs w:val="25"/>
          <w:lang w:val="uk-UA"/>
        </w:rPr>
        <w:t xml:space="preserve">   </w:t>
      </w:r>
      <w:r w:rsidR="00970622" w:rsidRPr="00810349">
        <w:rPr>
          <w:rStyle w:val="af5"/>
          <w:i w:val="0"/>
          <w:iCs/>
          <w:sz w:val="25"/>
          <w:szCs w:val="25"/>
          <w:lang w:val="uk-UA"/>
        </w:rPr>
        <w:tab/>
      </w:r>
    </w:p>
    <w:p w:rsidR="002C2E06" w:rsidRDefault="00450FA4" w:rsidP="002C2E06">
      <w:pPr>
        <w:pStyle w:val="af2"/>
        <w:ind w:firstLine="708"/>
        <w:jc w:val="both"/>
        <w:rPr>
          <w:sz w:val="25"/>
          <w:szCs w:val="25"/>
          <w:lang w:val="uk-UA"/>
        </w:rPr>
      </w:pPr>
      <w:r w:rsidRPr="00810349">
        <w:rPr>
          <w:sz w:val="25"/>
          <w:szCs w:val="25"/>
          <w:lang w:val="uk-UA"/>
        </w:rPr>
        <w:t>Пунктом 284.1 статті 284 П</w:t>
      </w:r>
      <w:r w:rsidR="00636EC9" w:rsidRPr="00810349">
        <w:rPr>
          <w:sz w:val="25"/>
          <w:szCs w:val="25"/>
          <w:lang w:val="uk-UA"/>
        </w:rPr>
        <w:t>одаткового кодексу України (далі ПКУ)</w:t>
      </w:r>
      <w:r w:rsidRPr="00810349">
        <w:rPr>
          <w:sz w:val="25"/>
          <w:szCs w:val="25"/>
          <w:lang w:val="uk-UA"/>
        </w:rPr>
        <w:t xml:space="preserve"> встановлено, що органи місцевого самоврядування встановлюють ставки плати за землю та пільги щодо земельного податку, що сплачується на відповідній території. Пунктом 12.3 статті 12 ПКУ </w:t>
      </w:r>
      <w:r w:rsidR="00636EC9" w:rsidRPr="00810349">
        <w:rPr>
          <w:sz w:val="25"/>
          <w:szCs w:val="25"/>
          <w:lang w:val="uk-UA"/>
        </w:rPr>
        <w:t>в</w:t>
      </w:r>
      <w:r w:rsidRPr="00810349">
        <w:rPr>
          <w:sz w:val="25"/>
          <w:szCs w:val="25"/>
          <w:lang w:val="uk-UA"/>
        </w:rPr>
        <w:t>становлено, що органи місцевого самоврядування ухвалюють рішення про встановлення місцевих податків та зборів</w:t>
      </w:r>
    </w:p>
    <w:p w:rsidR="00BF0B29" w:rsidRPr="00810349" w:rsidRDefault="00BF0B29" w:rsidP="00BF0B29">
      <w:pPr>
        <w:pStyle w:val="af2"/>
        <w:jc w:val="both"/>
        <w:rPr>
          <w:sz w:val="25"/>
          <w:szCs w:val="25"/>
        </w:rPr>
      </w:pPr>
      <w:r w:rsidRPr="00810349">
        <w:rPr>
          <w:sz w:val="25"/>
          <w:szCs w:val="25"/>
          <w:lang w:val="uk-UA"/>
        </w:rPr>
        <w:t xml:space="preserve">    </w:t>
      </w:r>
      <w:r w:rsidR="00970622" w:rsidRPr="00810349">
        <w:rPr>
          <w:sz w:val="25"/>
          <w:szCs w:val="25"/>
          <w:lang w:val="uk-UA"/>
        </w:rPr>
        <w:tab/>
      </w:r>
      <w:r w:rsidRPr="00810349">
        <w:rPr>
          <w:sz w:val="25"/>
          <w:szCs w:val="25"/>
          <w:lang w:val="uk-UA"/>
        </w:rPr>
        <w:t>Статтею 12 П</w:t>
      </w:r>
      <w:r w:rsidR="00636EC9" w:rsidRPr="00810349">
        <w:rPr>
          <w:sz w:val="25"/>
          <w:szCs w:val="25"/>
          <w:lang w:val="uk-UA"/>
        </w:rPr>
        <w:t>КУ</w:t>
      </w:r>
      <w:r w:rsidRPr="00810349">
        <w:rPr>
          <w:sz w:val="25"/>
          <w:szCs w:val="25"/>
          <w:lang w:val="uk-UA"/>
        </w:rPr>
        <w:t xml:space="preserve"> передбачено надання копії рішення про встановлення місцевих податків чи зборів або про внесення змін до них в електронному вигляді в десятиденний строк з дня ухвалення до контролюючого органу, у якому перебувають на обліку платники відповідних місцевих податків та зборів, але не пізніше </w:t>
      </w:r>
      <w:r w:rsidR="00AE7C8F" w:rsidRPr="00810349">
        <w:rPr>
          <w:sz w:val="25"/>
          <w:szCs w:val="25"/>
          <w:lang w:val="uk-UA"/>
        </w:rPr>
        <w:t>25</w:t>
      </w:r>
      <w:r w:rsidRPr="00810349">
        <w:rPr>
          <w:sz w:val="25"/>
          <w:szCs w:val="25"/>
          <w:lang w:val="uk-UA"/>
        </w:rPr>
        <w:t xml:space="preserve"> липня року, що передує бюджетному періоду, у якому планується застосовування встановлюваних місцевих податків і зборів або змін до них.</w:t>
      </w:r>
    </w:p>
    <w:p w:rsidR="00BF0B29" w:rsidRPr="00810349" w:rsidRDefault="00BF0B29" w:rsidP="00BF0B29">
      <w:pPr>
        <w:pStyle w:val="af2"/>
        <w:jc w:val="both"/>
        <w:rPr>
          <w:sz w:val="25"/>
          <w:szCs w:val="25"/>
          <w:shd w:val="clear" w:color="auto" w:fill="FFFFFF"/>
          <w:lang w:val="uk-UA"/>
        </w:rPr>
      </w:pPr>
      <w:r w:rsidRPr="00810349">
        <w:rPr>
          <w:sz w:val="25"/>
          <w:szCs w:val="25"/>
          <w:shd w:val="clear" w:color="auto" w:fill="FFFFFF"/>
          <w:lang w:val="uk-UA"/>
        </w:rPr>
        <w:t xml:space="preserve">    </w:t>
      </w:r>
      <w:r w:rsidR="00970622" w:rsidRPr="00810349">
        <w:rPr>
          <w:sz w:val="25"/>
          <w:szCs w:val="25"/>
          <w:shd w:val="clear" w:color="auto" w:fill="FFFFFF"/>
          <w:lang w:val="uk-UA"/>
        </w:rPr>
        <w:tab/>
      </w:r>
      <w:r w:rsidRPr="00810349">
        <w:rPr>
          <w:sz w:val="25"/>
          <w:szCs w:val="25"/>
          <w:shd w:val="clear" w:color="auto" w:fill="FFFFFF"/>
          <w:lang w:val="uk-UA"/>
        </w:rPr>
        <w:t>Рішення про встановлення місцевих податків та збо</w:t>
      </w:r>
      <w:r w:rsidR="006F7994" w:rsidRPr="00810349">
        <w:rPr>
          <w:sz w:val="25"/>
          <w:szCs w:val="25"/>
          <w:shd w:val="clear" w:color="auto" w:fill="FFFFFF"/>
          <w:lang w:val="uk-UA"/>
        </w:rPr>
        <w:t>рів офіційно оприлюднюється до 1</w:t>
      </w:r>
      <w:r w:rsidRPr="00810349">
        <w:rPr>
          <w:sz w:val="25"/>
          <w:szCs w:val="25"/>
          <w:shd w:val="clear" w:color="auto" w:fill="FFFFFF"/>
          <w:lang w:val="uk-UA"/>
        </w:rPr>
        <w:t>5 липня року, що передує бюджетному періоду, в якому планується застосовування встановлюваних місцевих податків та зборів або змін (плановий період). У іншому разі норми відповідного рішення застосовуються не раніше початку бюджетного періоду, що настає за плановим періодом.</w:t>
      </w:r>
    </w:p>
    <w:p w:rsidR="00BF0B29" w:rsidRPr="00810349" w:rsidRDefault="00BF0B29" w:rsidP="00BF0B29">
      <w:pPr>
        <w:pStyle w:val="af2"/>
        <w:jc w:val="both"/>
        <w:rPr>
          <w:sz w:val="25"/>
          <w:szCs w:val="25"/>
          <w:shd w:val="clear" w:color="auto" w:fill="FFFFFF"/>
          <w:lang w:val="uk-UA"/>
        </w:rPr>
      </w:pPr>
      <w:r w:rsidRPr="00810349">
        <w:rPr>
          <w:sz w:val="25"/>
          <w:szCs w:val="25"/>
          <w:lang w:val="uk-UA"/>
        </w:rPr>
        <w:t xml:space="preserve">  </w:t>
      </w:r>
      <w:r w:rsidR="00970622" w:rsidRPr="00810349">
        <w:rPr>
          <w:sz w:val="25"/>
          <w:szCs w:val="25"/>
          <w:lang w:val="uk-UA"/>
        </w:rPr>
        <w:tab/>
      </w:r>
      <w:r w:rsidRPr="00810349">
        <w:rPr>
          <w:sz w:val="25"/>
          <w:szCs w:val="25"/>
          <w:shd w:val="clear" w:color="auto" w:fill="FFFFFF"/>
          <w:lang w:val="uk-UA"/>
        </w:rPr>
        <w:t xml:space="preserve">Відповідно до підпункту 14.1.147 пункту 14.1 статті 14 ПКУ плата за землю </w:t>
      </w:r>
      <w:r w:rsidRPr="00810349">
        <w:rPr>
          <w:sz w:val="25"/>
          <w:szCs w:val="25"/>
          <w:lang w:val="uk-UA"/>
        </w:rPr>
        <w:t>–</w:t>
      </w:r>
      <w:r w:rsidRPr="00810349">
        <w:rPr>
          <w:sz w:val="25"/>
          <w:szCs w:val="25"/>
          <w:shd w:val="clear" w:color="auto" w:fill="FFFFFF"/>
          <w:lang w:val="uk-UA"/>
        </w:rPr>
        <w:t xml:space="preserve"> обов’язковий платіж у складі податку на майно, що справляється у формі земельного податку та орендної плати за земельні ділянки державної й комунальної власності.</w:t>
      </w:r>
    </w:p>
    <w:p w:rsidR="00BF0B29" w:rsidRPr="00810349" w:rsidRDefault="00BF0B29" w:rsidP="00BF0B29">
      <w:pPr>
        <w:pStyle w:val="af2"/>
        <w:jc w:val="both"/>
        <w:rPr>
          <w:sz w:val="25"/>
          <w:szCs w:val="25"/>
          <w:lang w:val="uk-UA"/>
        </w:rPr>
      </w:pPr>
      <w:r w:rsidRPr="00810349">
        <w:rPr>
          <w:sz w:val="25"/>
          <w:szCs w:val="25"/>
          <w:lang w:val="uk-UA"/>
        </w:rPr>
        <w:t xml:space="preserve">    </w:t>
      </w:r>
      <w:r w:rsidR="00970622" w:rsidRPr="00810349">
        <w:rPr>
          <w:sz w:val="25"/>
          <w:szCs w:val="25"/>
          <w:lang w:val="uk-UA"/>
        </w:rPr>
        <w:tab/>
      </w:r>
      <w:r w:rsidRPr="00810349">
        <w:rPr>
          <w:sz w:val="25"/>
          <w:szCs w:val="25"/>
          <w:lang w:val="uk-UA"/>
        </w:rPr>
        <w:t xml:space="preserve">Граничні розміри ставок земельного податку та орендної плати </w:t>
      </w:r>
      <w:r w:rsidRPr="00810349">
        <w:rPr>
          <w:sz w:val="25"/>
          <w:szCs w:val="25"/>
          <w:shd w:val="clear" w:color="auto" w:fill="FFFFFF"/>
          <w:lang w:val="uk-UA"/>
        </w:rPr>
        <w:t>за земельні ділянки державної й комунальної власності</w:t>
      </w:r>
      <w:r w:rsidRPr="00810349">
        <w:rPr>
          <w:sz w:val="25"/>
          <w:szCs w:val="25"/>
          <w:lang w:val="uk-UA"/>
        </w:rPr>
        <w:t>, установлені статтями 274 та 288 ПКУ, не є фіксованими, а коливаються від 0 до 12 відсотків від нормативної грошової оцінки земельної ділянки</w:t>
      </w:r>
      <w:r w:rsidR="002C2E06">
        <w:rPr>
          <w:sz w:val="25"/>
          <w:szCs w:val="25"/>
          <w:lang w:val="uk-UA"/>
        </w:rPr>
        <w:t xml:space="preserve"> (далі НГО)</w:t>
      </w:r>
      <w:r w:rsidRPr="00810349">
        <w:rPr>
          <w:sz w:val="25"/>
          <w:szCs w:val="25"/>
          <w:lang w:val="uk-UA"/>
        </w:rPr>
        <w:t>.</w:t>
      </w:r>
    </w:p>
    <w:p w:rsidR="00374676" w:rsidRPr="00810349" w:rsidRDefault="00374676" w:rsidP="00374676">
      <w:pPr>
        <w:pStyle w:val="af2"/>
        <w:jc w:val="both"/>
        <w:rPr>
          <w:rStyle w:val="15"/>
          <w:sz w:val="25"/>
          <w:szCs w:val="25"/>
          <w:lang w:val="uk-UA"/>
        </w:rPr>
      </w:pPr>
      <w:r w:rsidRPr="00810349">
        <w:rPr>
          <w:rStyle w:val="15"/>
          <w:sz w:val="25"/>
          <w:szCs w:val="25"/>
          <w:lang w:val="uk-UA"/>
        </w:rPr>
        <w:t xml:space="preserve">    </w:t>
      </w:r>
      <w:r w:rsidR="00970622" w:rsidRPr="00810349">
        <w:rPr>
          <w:rStyle w:val="15"/>
          <w:sz w:val="25"/>
          <w:szCs w:val="25"/>
          <w:lang w:val="uk-UA"/>
        </w:rPr>
        <w:tab/>
      </w:r>
      <w:r w:rsidRPr="00810349">
        <w:rPr>
          <w:rStyle w:val="15"/>
          <w:sz w:val="25"/>
          <w:szCs w:val="25"/>
          <w:lang w:val="uk-UA"/>
        </w:rPr>
        <w:t>Кожен податок є важливою складовою доходів бюджету, оскільки забезпечує внесок у його наповнення. Згідно з бюджетним законодавством плата за землю є одним з джерел надходжень загального фонду бюджету громади, за рахунок якого утримуються бюджетні установи, що забезпечують надання послуг населенню в галузях освіти, охорони здоров'я, соціального захисту, культури, фізичної культури та спорту. Також фінансуються соціально важливі місцеві цільові програми</w:t>
      </w:r>
      <w:r w:rsidR="00EC0DD9" w:rsidRPr="00810349">
        <w:rPr>
          <w:rStyle w:val="15"/>
          <w:sz w:val="25"/>
          <w:szCs w:val="25"/>
          <w:lang w:val="uk-UA"/>
        </w:rPr>
        <w:t>.</w:t>
      </w:r>
    </w:p>
    <w:p w:rsidR="00374676" w:rsidRPr="00810349" w:rsidRDefault="00374676" w:rsidP="00374676">
      <w:pPr>
        <w:pStyle w:val="af2"/>
        <w:jc w:val="both"/>
        <w:rPr>
          <w:b/>
          <w:sz w:val="25"/>
          <w:szCs w:val="25"/>
          <w:lang w:val="uk-UA"/>
        </w:rPr>
      </w:pPr>
      <w:r w:rsidRPr="00810349">
        <w:rPr>
          <w:rStyle w:val="15"/>
          <w:sz w:val="25"/>
          <w:szCs w:val="25"/>
          <w:lang w:val="uk-UA"/>
        </w:rPr>
        <w:t xml:space="preserve">    </w:t>
      </w:r>
      <w:r w:rsidR="00970622" w:rsidRPr="00810349">
        <w:rPr>
          <w:rStyle w:val="15"/>
          <w:sz w:val="25"/>
          <w:szCs w:val="25"/>
          <w:lang w:val="uk-UA"/>
        </w:rPr>
        <w:tab/>
      </w:r>
      <w:r w:rsidRPr="00810349">
        <w:rPr>
          <w:rStyle w:val="15"/>
          <w:sz w:val="25"/>
          <w:szCs w:val="25"/>
          <w:lang w:val="uk-UA"/>
        </w:rPr>
        <w:t>Стабільність надходжень, що формують загальний фонд місцевого бюджету, дозволяє забезпечити безперебійну життєдіяльність громади в різних сферах, своєчасну виплату заробітної плати працівникам бюджетних установ та провести всі інші соціально важливі видатки, отримати всім мешканцям суспільні послуги в тій чи іншій сфері, якими опікуються органи місцевого самоврядування.</w:t>
      </w:r>
    </w:p>
    <w:p w:rsidR="00374676" w:rsidRPr="00810349" w:rsidRDefault="00596C7F" w:rsidP="00BF0B29">
      <w:pPr>
        <w:pStyle w:val="af2"/>
        <w:jc w:val="both"/>
        <w:rPr>
          <w:sz w:val="25"/>
          <w:szCs w:val="25"/>
          <w:lang w:val="uk-UA"/>
        </w:rPr>
      </w:pPr>
      <w:r w:rsidRPr="00810349">
        <w:rPr>
          <w:sz w:val="25"/>
          <w:szCs w:val="25"/>
          <w:lang w:val="uk-UA"/>
        </w:rPr>
        <w:tab/>
        <w:t xml:space="preserve">Розпорядженням керівника Лисичанської міської ВЦА «Про внесення змін до рішення Лисичанської міської ради від 10.07.2017 № 33/445 «Про затвердження розмірів орендної плати за земельні ділянки комунальної власності міста Лисичанськ» планується внести зміни </w:t>
      </w:r>
      <w:r w:rsidR="00636EC9" w:rsidRPr="00810349">
        <w:rPr>
          <w:sz w:val="25"/>
          <w:szCs w:val="25"/>
          <w:lang w:val="uk-UA"/>
        </w:rPr>
        <w:t>до</w:t>
      </w:r>
      <w:r w:rsidR="00F10C23" w:rsidRPr="00810349">
        <w:rPr>
          <w:sz w:val="25"/>
          <w:szCs w:val="25"/>
          <w:lang w:val="uk-UA"/>
        </w:rPr>
        <w:t xml:space="preserve"> пункт</w:t>
      </w:r>
      <w:r w:rsidR="00636EC9" w:rsidRPr="00810349">
        <w:rPr>
          <w:sz w:val="25"/>
          <w:szCs w:val="25"/>
          <w:lang w:val="uk-UA"/>
        </w:rPr>
        <w:t>у</w:t>
      </w:r>
      <w:r w:rsidR="00F10C23" w:rsidRPr="00810349">
        <w:rPr>
          <w:sz w:val="25"/>
          <w:szCs w:val="25"/>
          <w:lang w:val="uk-UA"/>
        </w:rPr>
        <w:t xml:space="preserve"> 20 </w:t>
      </w:r>
      <w:r w:rsidRPr="00810349">
        <w:rPr>
          <w:sz w:val="25"/>
          <w:szCs w:val="25"/>
          <w:lang w:val="uk-UA"/>
        </w:rPr>
        <w:t>додат</w:t>
      </w:r>
      <w:r w:rsidR="00F10C23" w:rsidRPr="00810349">
        <w:rPr>
          <w:sz w:val="25"/>
          <w:szCs w:val="25"/>
          <w:lang w:val="uk-UA"/>
        </w:rPr>
        <w:t>ку</w:t>
      </w:r>
      <w:r w:rsidRPr="00810349">
        <w:rPr>
          <w:sz w:val="25"/>
          <w:szCs w:val="25"/>
          <w:lang w:val="uk-UA"/>
        </w:rPr>
        <w:t xml:space="preserve"> до рішення</w:t>
      </w:r>
      <w:r w:rsidR="00F10C23" w:rsidRPr="00810349">
        <w:rPr>
          <w:sz w:val="25"/>
          <w:szCs w:val="25"/>
          <w:lang w:val="uk-UA"/>
        </w:rPr>
        <w:t xml:space="preserve">, а саме </w:t>
      </w:r>
      <w:r w:rsidRPr="00810349">
        <w:rPr>
          <w:sz w:val="25"/>
          <w:szCs w:val="25"/>
          <w:lang w:val="uk-UA"/>
        </w:rPr>
        <w:t xml:space="preserve"> </w:t>
      </w:r>
      <w:r w:rsidR="002C2E06">
        <w:rPr>
          <w:sz w:val="25"/>
          <w:szCs w:val="25"/>
          <w:lang w:val="uk-UA"/>
        </w:rPr>
        <w:t>встановити</w:t>
      </w:r>
      <w:r w:rsidR="00F10C23" w:rsidRPr="00810349">
        <w:rPr>
          <w:sz w:val="25"/>
          <w:szCs w:val="25"/>
          <w:lang w:val="uk-UA"/>
        </w:rPr>
        <w:t xml:space="preserve"> розмір орендної плати для земель із цільовим використанням «Розміщення територій</w:t>
      </w:r>
      <w:r w:rsidR="00636EC9" w:rsidRPr="00810349">
        <w:rPr>
          <w:sz w:val="25"/>
          <w:szCs w:val="25"/>
          <w:lang w:val="uk-UA"/>
        </w:rPr>
        <w:t xml:space="preserve"> земель енергетики» </w:t>
      </w:r>
      <w:r w:rsidR="002C2E06">
        <w:rPr>
          <w:sz w:val="25"/>
          <w:szCs w:val="25"/>
          <w:lang w:val="uk-UA"/>
        </w:rPr>
        <w:t xml:space="preserve">у розмірі </w:t>
      </w:r>
      <w:r w:rsidR="00636EC9" w:rsidRPr="00810349">
        <w:rPr>
          <w:sz w:val="25"/>
          <w:szCs w:val="25"/>
          <w:lang w:val="uk-UA"/>
        </w:rPr>
        <w:t>12% НГО.</w:t>
      </w:r>
    </w:p>
    <w:p w:rsidR="005619DD" w:rsidRPr="00810349" w:rsidRDefault="00BF0B29" w:rsidP="005619DD">
      <w:pPr>
        <w:pStyle w:val="af2"/>
        <w:jc w:val="both"/>
        <w:rPr>
          <w:sz w:val="25"/>
          <w:szCs w:val="25"/>
          <w:shd w:val="clear" w:color="auto" w:fill="FFFFFF"/>
          <w:lang w:val="uk-UA"/>
        </w:rPr>
      </w:pPr>
      <w:r w:rsidRPr="00810349">
        <w:rPr>
          <w:sz w:val="25"/>
          <w:szCs w:val="25"/>
          <w:shd w:val="clear" w:color="auto" w:fill="FFFFFF"/>
          <w:lang w:val="uk-UA"/>
        </w:rPr>
        <w:t xml:space="preserve">    </w:t>
      </w:r>
      <w:r w:rsidR="007D4538" w:rsidRPr="00810349">
        <w:rPr>
          <w:sz w:val="25"/>
          <w:szCs w:val="25"/>
          <w:shd w:val="clear" w:color="auto" w:fill="FFFFFF"/>
          <w:lang w:val="uk-UA"/>
        </w:rPr>
        <w:tab/>
      </w:r>
      <w:r w:rsidR="005619DD" w:rsidRPr="00810349">
        <w:rPr>
          <w:sz w:val="25"/>
          <w:szCs w:val="25"/>
          <w:shd w:val="clear" w:color="auto" w:fill="FFFFFF"/>
          <w:lang w:val="uk-UA"/>
        </w:rPr>
        <w:t xml:space="preserve">Плата за землю є бюджетоутворюючим джерелом у складі власних доходів загального фонду місцевого бюджету та за підсумками 2020 року складає майже </w:t>
      </w:r>
      <w:r w:rsidR="00EC0DD9" w:rsidRPr="00810349">
        <w:rPr>
          <w:sz w:val="25"/>
          <w:szCs w:val="25"/>
          <w:shd w:val="clear" w:color="auto" w:fill="FFFFFF"/>
          <w:lang w:val="uk-UA"/>
        </w:rPr>
        <w:t>12,4</w:t>
      </w:r>
      <w:r w:rsidR="005619DD" w:rsidRPr="00810349">
        <w:rPr>
          <w:sz w:val="25"/>
          <w:szCs w:val="25"/>
          <w:shd w:val="clear" w:color="auto" w:fill="FFFFFF"/>
          <w:lang w:val="uk-UA"/>
        </w:rPr>
        <w:t>% серед інших джерел надходжень.</w:t>
      </w:r>
    </w:p>
    <w:p w:rsidR="00BF0B29" w:rsidRPr="00810349" w:rsidRDefault="005619DD" w:rsidP="005619DD">
      <w:pPr>
        <w:pStyle w:val="af2"/>
        <w:jc w:val="both"/>
        <w:rPr>
          <w:rStyle w:val="27"/>
          <w:b w:val="0"/>
          <w:sz w:val="25"/>
          <w:szCs w:val="25"/>
          <w:lang w:val="uk-UA"/>
        </w:rPr>
      </w:pPr>
      <w:r w:rsidRPr="00810349">
        <w:rPr>
          <w:sz w:val="25"/>
          <w:szCs w:val="25"/>
          <w:lang w:val="uk-UA"/>
        </w:rPr>
        <w:t xml:space="preserve">    </w:t>
      </w:r>
      <w:r w:rsidRPr="00810349">
        <w:rPr>
          <w:sz w:val="25"/>
          <w:szCs w:val="25"/>
          <w:lang w:val="uk-UA"/>
        </w:rPr>
        <w:tab/>
        <w:t xml:space="preserve">Загальні надходження від орендної плати за землю </w:t>
      </w:r>
      <w:r w:rsidR="007D4538" w:rsidRPr="00810349">
        <w:rPr>
          <w:sz w:val="25"/>
          <w:szCs w:val="25"/>
          <w:shd w:val="clear" w:color="auto" w:fill="FFFFFF"/>
          <w:lang w:val="uk-UA"/>
        </w:rPr>
        <w:t xml:space="preserve">з цільовим використання «Розміщення територій земель енергетики» </w:t>
      </w:r>
      <w:r w:rsidR="00BF0B29" w:rsidRPr="00810349">
        <w:rPr>
          <w:sz w:val="25"/>
          <w:szCs w:val="25"/>
          <w:shd w:val="clear" w:color="auto" w:fill="FFFFFF"/>
          <w:lang w:val="uk-UA"/>
        </w:rPr>
        <w:t>за 20</w:t>
      </w:r>
      <w:r w:rsidR="00AE7C8F" w:rsidRPr="00810349">
        <w:rPr>
          <w:sz w:val="25"/>
          <w:szCs w:val="25"/>
          <w:shd w:val="clear" w:color="auto" w:fill="FFFFFF"/>
          <w:lang w:val="uk-UA"/>
        </w:rPr>
        <w:t>20</w:t>
      </w:r>
      <w:r w:rsidR="00BF0B29" w:rsidRPr="00810349">
        <w:rPr>
          <w:sz w:val="25"/>
          <w:szCs w:val="25"/>
          <w:shd w:val="clear" w:color="auto" w:fill="FFFFFF"/>
          <w:lang w:val="uk-UA"/>
        </w:rPr>
        <w:t xml:space="preserve"> р</w:t>
      </w:r>
      <w:r w:rsidR="007D4538" w:rsidRPr="00810349">
        <w:rPr>
          <w:sz w:val="25"/>
          <w:szCs w:val="25"/>
          <w:shd w:val="clear" w:color="auto" w:fill="FFFFFF"/>
          <w:lang w:val="uk-UA"/>
        </w:rPr>
        <w:t>ік</w:t>
      </w:r>
      <w:r w:rsidR="00BF0B29" w:rsidRPr="00810349">
        <w:rPr>
          <w:sz w:val="25"/>
          <w:szCs w:val="25"/>
          <w:shd w:val="clear" w:color="auto" w:fill="FFFFFF"/>
          <w:lang w:val="uk-UA"/>
        </w:rPr>
        <w:t xml:space="preserve"> скла</w:t>
      </w:r>
      <w:r w:rsidR="007D4538" w:rsidRPr="00810349">
        <w:rPr>
          <w:sz w:val="25"/>
          <w:szCs w:val="25"/>
          <w:shd w:val="clear" w:color="auto" w:fill="FFFFFF"/>
          <w:lang w:val="uk-UA"/>
        </w:rPr>
        <w:t>л</w:t>
      </w:r>
      <w:r w:rsidR="00F16192" w:rsidRPr="00810349">
        <w:rPr>
          <w:sz w:val="25"/>
          <w:szCs w:val="25"/>
          <w:shd w:val="clear" w:color="auto" w:fill="FFFFFF"/>
          <w:lang w:val="uk-UA"/>
        </w:rPr>
        <w:t>и</w:t>
      </w:r>
      <w:r w:rsidR="00BF0B29" w:rsidRPr="00810349">
        <w:rPr>
          <w:sz w:val="25"/>
          <w:szCs w:val="25"/>
          <w:shd w:val="clear" w:color="auto" w:fill="FFFFFF"/>
          <w:lang w:val="uk-UA"/>
        </w:rPr>
        <w:t xml:space="preserve"> </w:t>
      </w:r>
      <w:r w:rsidR="00BF0B29" w:rsidRPr="00810349">
        <w:rPr>
          <w:sz w:val="25"/>
          <w:szCs w:val="25"/>
          <w:lang w:val="uk-UA"/>
        </w:rPr>
        <w:t>–</w:t>
      </w:r>
      <w:r w:rsidR="00F16192" w:rsidRPr="00810349">
        <w:rPr>
          <w:sz w:val="25"/>
          <w:szCs w:val="25"/>
          <w:lang w:val="uk-UA"/>
        </w:rPr>
        <w:t xml:space="preserve"> </w:t>
      </w:r>
      <w:r w:rsidR="00FF0F58" w:rsidRPr="00810349">
        <w:rPr>
          <w:sz w:val="25"/>
          <w:szCs w:val="25"/>
          <w:lang w:val="uk-UA"/>
        </w:rPr>
        <w:t>72180</w:t>
      </w:r>
      <w:r w:rsidR="00F16192" w:rsidRPr="00810349">
        <w:rPr>
          <w:sz w:val="25"/>
          <w:szCs w:val="25"/>
          <w:lang w:val="uk-UA"/>
        </w:rPr>
        <w:t>,36</w:t>
      </w:r>
      <w:r w:rsidR="00FF0F58" w:rsidRPr="00810349">
        <w:rPr>
          <w:sz w:val="25"/>
          <w:szCs w:val="25"/>
          <w:lang w:val="uk-UA"/>
        </w:rPr>
        <w:t xml:space="preserve"> </w:t>
      </w:r>
      <w:proofErr w:type="spellStart"/>
      <w:r w:rsidR="00BF0B29" w:rsidRPr="00810349">
        <w:rPr>
          <w:rStyle w:val="27"/>
          <w:b w:val="0"/>
          <w:sz w:val="25"/>
          <w:szCs w:val="25"/>
          <w:lang w:val="uk-UA"/>
        </w:rPr>
        <w:t>тис.грн</w:t>
      </w:r>
      <w:proofErr w:type="spellEnd"/>
      <w:r w:rsidR="00BF0B29" w:rsidRPr="00810349">
        <w:rPr>
          <w:rStyle w:val="27"/>
          <w:b w:val="0"/>
          <w:sz w:val="25"/>
          <w:szCs w:val="25"/>
          <w:lang w:val="uk-UA"/>
        </w:rPr>
        <w:t>.</w:t>
      </w:r>
      <w:r w:rsidR="00AE2A2F" w:rsidRPr="00810349">
        <w:rPr>
          <w:rStyle w:val="27"/>
          <w:b w:val="0"/>
          <w:sz w:val="25"/>
          <w:szCs w:val="25"/>
          <w:lang w:val="uk-UA"/>
        </w:rPr>
        <w:t xml:space="preserve"> </w:t>
      </w:r>
    </w:p>
    <w:p w:rsidR="00BF0B29" w:rsidRPr="00810349" w:rsidRDefault="00BF0B29" w:rsidP="00BF0B29">
      <w:pPr>
        <w:pStyle w:val="af2"/>
        <w:jc w:val="both"/>
        <w:rPr>
          <w:sz w:val="25"/>
          <w:szCs w:val="25"/>
          <w:lang w:val="uk-UA"/>
        </w:rPr>
      </w:pPr>
      <w:r w:rsidRPr="00810349">
        <w:rPr>
          <w:sz w:val="25"/>
          <w:szCs w:val="25"/>
          <w:lang w:val="uk-UA"/>
        </w:rPr>
        <w:t xml:space="preserve">    </w:t>
      </w:r>
      <w:r w:rsidR="00FF0F58" w:rsidRPr="00810349">
        <w:rPr>
          <w:sz w:val="25"/>
          <w:szCs w:val="25"/>
          <w:lang w:val="uk-UA"/>
        </w:rPr>
        <w:tab/>
      </w:r>
      <w:r w:rsidRPr="00810349">
        <w:rPr>
          <w:sz w:val="25"/>
          <w:szCs w:val="25"/>
          <w:lang w:val="uk-UA"/>
        </w:rPr>
        <w:t xml:space="preserve">Прогнозний обсяг надходжень </w:t>
      </w:r>
      <w:r w:rsidR="00D03F87" w:rsidRPr="00810349">
        <w:rPr>
          <w:sz w:val="25"/>
          <w:szCs w:val="25"/>
          <w:lang w:val="uk-UA"/>
        </w:rPr>
        <w:t>орендної плати</w:t>
      </w:r>
      <w:r w:rsidRPr="00810349">
        <w:rPr>
          <w:sz w:val="25"/>
          <w:szCs w:val="25"/>
          <w:lang w:val="uk-UA"/>
        </w:rPr>
        <w:t xml:space="preserve"> на 202</w:t>
      </w:r>
      <w:r w:rsidR="00B6558F" w:rsidRPr="00810349">
        <w:rPr>
          <w:sz w:val="25"/>
          <w:szCs w:val="25"/>
          <w:lang w:val="uk-UA"/>
        </w:rPr>
        <w:t>2</w:t>
      </w:r>
      <w:r w:rsidRPr="00810349">
        <w:rPr>
          <w:sz w:val="25"/>
          <w:szCs w:val="25"/>
          <w:lang w:val="uk-UA"/>
        </w:rPr>
        <w:t xml:space="preserve"> рік є розрахунковим і може змінюватися від чинників, на які неможливо вплинути (обов’язковість сплати ними </w:t>
      </w:r>
      <w:r w:rsidR="00EC0DD9" w:rsidRPr="00810349">
        <w:rPr>
          <w:sz w:val="25"/>
          <w:szCs w:val="25"/>
          <w:lang w:val="uk-UA"/>
        </w:rPr>
        <w:t>плати за землю</w:t>
      </w:r>
      <w:r w:rsidRPr="00810349">
        <w:rPr>
          <w:sz w:val="25"/>
          <w:szCs w:val="25"/>
          <w:lang w:val="uk-UA"/>
        </w:rPr>
        <w:t xml:space="preserve"> – виникнення податкового боргу).</w:t>
      </w:r>
    </w:p>
    <w:p w:rsidR="00BF0B29" w:rsidRPr="00810349" w:rsidRDefault="00BF0B29" w:rsidP="00BF0B29">
      <w:pPr>
        <w:pStyle w:val="af2"/>
        <w:jc w:val="both"/>
        <w:rPr>
          <w:sz w:val="25"/>
          <w:szCs w:val="25"/>
          <w:lang w:val="uk-UA"/>
        </w:rPr>
      </w:pPr>
      <w:r w:rsidRPr="00810349">
        <w:rPr>
          <w:sz w:val="25"/>
          <w:szCs w:val="25"/>
          <w:lang w:val="uk-UA"/>
        </w:rPr>
        <w:lastRenderedPageBreak/>
        <w:t xml:space="preserve">    </w:t>
      </w:r>
      <w:r w:rsidR="005A6C4F" w:rsidRPr="00810349">
        <w:rPr>
          <w:sz w:val="25"/>
          <w:szCs w:val="25"/>
          <w:lang w:val="uk-UA"/>
        </w:rPr>
        <w:tab/>
      </w:r>
      <w:r w:rsidR="00F16192" w:rsidRPr="00810349">
        <w:rPr>
          <w:sz w:val="25"/>
          <w:szCs w:val="25"/>
          <w:lang w:val="uk-UA"/>
        </w:rPr>
        <w:t>В</w:t>
      </w:r>
      <w:r w:rsidRPr="00810349">
        <w:rPr>
          <w:sz w:val="25"/>
          <w:szCs w:val="25"/>
          <w:lang w:val="uk-UA"/>
        </w:rPr>
        <w:t xml:space="preserve">раховуючи, що </w:t>
      </w:r>
      <w:r w:rsidR="00F16192" w:rsidRPr="00810349">
        <w:rPr>
          <w:sz w:val="25"/>
          <w:szCs w:val="25"/>
          <w:lang w:val="uk-UA"/>
        </w:rPr>
        <w:t>розпорядже</w:t>
      </w:r>
      <w:r w:rsidRPr="00810349">
        <w:rPr>
          <w:sz w:val="25"/>
          <w:szCs w:val="25"/>
          <w:lang w:val="uk-UA"/>
        </w:rPr>
        <w:t>ння про встановлення місцевих податків та зборів є регуляторним</w:t>
      </w:r>
      <w:r w:rsidR="001E0BE1" w:rsidRPr="00810349">
        <w:rPr>
          <w:sz w:val="25"/>
          <w:szCs w:val="25"/>
          <w:lang w:val="uk-UA"/>
        </w:rPr>
        <w:t xml:space="preserve"> </w:t>
      </w:r>
      <w:r w:rsidRPr="00810349">
        <w:rPr>
          <w:sz w:val="25"/>
          <w:szCs w:val="25"/>
          <w:lang w:val="uk-UA"/>
        </w:rPr>
        <w:t xml:space="preserve"> акт</w:t>
      </w:r>
      <w:r w:rsidR="001E0BE1" w:rsidRPr="00810349">
        <w:rPr>
          <w:sz w:val="25"/>
          <w:szCs w:val="25"/>
          <w:lang w:val="uk-UA"/>
        </w:rPr>
        <w:t>ом</w:t>
      </w:r>
      <w:r w:rsidRPr="00810349">
        <w:rPr>
          <w:sz w:val="25"/>
          <w:szCs w:val="25"/>
          <w:lang w:val="uk-UA"/>
        </w:rPr>
        <w:t xml:space="preserve"> та потребу</w:t>
      </w:r>
      <w:r w:rsidR="001E0BE1" w:rsidRPr="00810349">
        <w:rPr>
          <w:sz w:val="25"/>
          <w:szCs w:val="25"/>
          <w:lang w:val="uk-UA"/>
        </w:rPr>
        <w:t>є</w:t>
      </w:r>
      <w:r w:rsidRPr="00810349">
        <w:rPr>
          <w:sz w:val="25"/>
          <w:szCs w:val="25"/>
          <w:lang w:val="uk-UA"/>
        </w:rPr>
        <w:t xml:space="preserve"> реалізаці</w:t>
      </w:r>
      <w:r w:rsidR="001E0BE1" w:rsidRPr="00810349">
        <w:rPr>
          <w:sz w:val="25"/>
          <w:szCs w:val="25"/>
          <w:lang w:val="uk-UA"/>
        </w:rPr>
        <w:t>ю</w:t>
      </w:r>
      <w:r w:rsidRPr="00810349">
        <w:rPr>
          <w:sz w:val="25"/>
          <w:szCs w:val="25"/>
          <w:lang w:val="uk-UA"/>
        </w:rPr>
        <w:t xml:space="preserve"> процедур, передбачених Законом, розроблено </w:t>
      </w:r>
      <w:proofErr w:type="spellStart"/>
      <w:r w:rsidR="00991B3E" w:rsidRPr="00810349">
        <w:rPr>
          <w:sz w:val="25"/>
          <w:szCs w:val="25"/>
          <w:lang w:val="uk-UA"/>
        </w:rPr>
        <w:t>проєкт</w:t>
      </w:r>
      <w:proofErr w:type="spellEnd"/>
      <w:r w:rsidRPr="00810349">
        <w:rPr>
          <w:sz w:val="25"/>
          <w:szCs w:val="25"/>
          <w:lang w:val="uk-UA"/>
        </w:rPr>
        <w:t xml:space="preserve"> регуляторного акта – </w:t>
      </w:r>
      <w:r w:rsidR="00F16192" w:rsidRPr="00810349">
        <w:rPr>
          <w:sz w:val="25"/>
          <w:szCs w:val="25"/>
          <w:lang w:val="uk-UA"/>
        </w:rPr>
        <w:t>розпорядження керівника Лисичанської міської ВЦА «Про внесення змін до рішення Лисичанської міської ради від 10.07.2017 № 33/445 «Про затвердження розмірів орендної плати за земельні ділянки комунальної власності міста Лисичанськ»</w:t>
      </w:r>
      <w:r w:rsidRPr="00810349">
        <w:rPr>
          <w:sz w:val="25"/>
          <w:szCs w:val="25"/>
          <w:lang w:val="uk-UA"/>
        </w:rPr>
        <w:t>.</w:t>
      </w:r>
    </w:p>
    <w:p w:rsidR="00821B9D" w:rsidRPr="00810349" w:rsidRDefault="00BF0B29" w:rsidP="00450FA4">
      <w:pPr>
        <w:pStyle w:val="Default"/>
        <w:jc w:val="both"/>
        <w:rPr>
          <w:color w:val="auto"/>
          <w:sz w:val="25"/>
          <w:szCs w:val="25"/>
          <w:lang w:val="uk-UA"/>
        </w:rPr>
      </w:pPr>
      <w:r w:rsidRPr="00810349">
        <w:rPr>
          <w:color w:val="auto"/>
          <w:sz w:val="25"/>
          <w:szCs w:val="25"/>
          <w:lang w:val="uk-UA"/>
        </w:rPr>
        <w:t xml:space="preserve">   </w:t>
      </w:r>
      <w:r w:rsidR="001E0BE1" w:rsidRPr="00810349">
        <w:rPr>
          <w:color w:val="auto"/>
          <w:sz w:val="25"/>
          <w:szCs w:val="25"/>
          <w:lang w:val="uk-UA"/>
        </w:rPr>
        <w:tab/>
      </w:r>
      <w:r w:rsidR="00821B9D" w:rsidRPr="00810349">
        <w:rPr>
          <w:color w:val="auto"/>
          <w:sz w:val="25"/>
          <w:szCs w:val="25"/>
          <w:lang w:val="uk-UA"/>
        </w:rPr>
        <w:t>Проблем</w:t>
      </w:r>
      <w:r w:rsidR="001E0BE1" w:rsidRPr="00810349">
        <w:rPr>
          <w:color w:val="auto"/>
          <w:sz w:val="25"/>
          <w:szCs w:val="25"/>
          <w:lang w:val="uk-UA"/>
        </w:rPr>
        <w:t>ою</w:t>
      </w:r>
      <w:r w:rsidR="00821B9D" w:rsidRPr="00810349">
        <w:rPr>
          <w:color w:val="auto"/>
          <w:sz w:val="25"/>
          <w:szCs w:val="25"/>
          <w:lang w:val="uk-UA"/>
        </w:rPr>
        <w:t xml:space="preserve">, яку пропонується розв’язати шляхом прийняття </w:t>
      </w:r>
      <w:r w:rsidR="001E0BE1" w:rsidRPr="00810349">
        <w:rPr>
          <w:color w:val="auto"/>
          <w:sz w:val="25"/>
          <w:szCs w:val="25"/>
          <w:lang w:val="uk-UA"/>
        </w:rPr>
        <w:t>розпорядж</w:t>
      </w:r>
      <w:r w:rsidR="00821B9D" w:rsidRPr="00810349">
        <w:rPr>
          <w:color w:val="auto"/>
          <w:sz w:val="25"/>
          <w:szCs w:val="25"/>
          <w:lang w:val="uk-UA"/>
        </w:rPr>
        <w:t>ення є</w:t>
      </w:r>
      <w:r w:rsidR="00821B9D" w:rsidRPr="00810349">
        <w:rPr>
          <w:b/>
          <w:color w:val="auto"/>
          <w:sz w:val="25"/>
          <w:szCs w:val="25"/>
          <w:lang w:val="uk-UA"/>
        </w:rPr>
        <w:t xml:space="preserve"> </w:t>
      </w:r>
      <w:r w:rsidR="00821B9D" w:rsidRPr="00810349">
        <w:rPr>
          <w:color w:val="auto"/>
          <w:sz w:val="25"/>
          <w:szCs w:val="25"/>
          <w:lang w:val="uk-UA"/>
        </w:rPr>
        <w:t xml:space="preserve">визначення на законних підставах розміру ставок орендної плати </w:t>
      </w:r>
      <w:r w:rsidR="001E0BE1" w:rsidRPr="00810349">
        <w:rPr>
          <w:color w:val="auto"/>
          <w:sz w:val="25"/>
          <w:szCs w:val="25"/>
          <w:lang w:val="uk-UA"/>
        </w:rPr>
        <w:t>відповідно до ринкових вимог</w:t>
      </w:r>
      <w:r w:rsidR="00821B9D" w:rsidRPr="00810349">
        <w:rPr>
          <w:color w:val="auto"/>
          <w:sz w:val="25"/>
          <w:szCs w:val="25"/>
          <w:lang w:val="uk-UA"/>
        </w:rPr>
        <w:t xml:space="preserve">. </w:t>
      </w:r>
    </w:p>
    <w:p w:rsidR="00BF0B29" w:rsidRPr="00810349" w:rsidRDefault="00BF0B29" w:rsidP="00821B9D">
      <w:pPr>
        <w:pStyle w:val="af2"/>
        <w:jc w:val="both"/>
        <w:rPr>
          <w:sz w:val="25"/>
          <w:szCs w:val="25"/>
          <w:lang w:val="uk-UA"/>
        </w:rPr>
      </w:pPr>
      <w:r w:rsidRPr="00810349">
        <w:rPr>
          <w:sz w:val="25"/>
          <w:szCs w:val="25"/>
          <w:lang w:val="uk-UA"/>
        </w:rPr>
        <w:t xml:space="preserve">    </w:t>
      </w:r>
      <w:r w:rsidR="001E0BE1" w:rsidRPr="00810349">
        <w:rPr>
          <w:sz w:val="25"/>
          <w:szCs w:val="25"/>
          <w:lang w:val="uk-UA"/>
        </w:rPr>
        <w:tab/>
      </w:r>
      <w:r w:rsidRPr="00810349">
        <w:rPr>
          <w:sz w:val="25"/>
          <w:szCs w:val="25"/>
          <w:lang w:val="uk-UA"/>
        </w:rPr>
        <w:t>Прийняття цього регуляторного акт</w:t>
      </w:r>
      <w:r w:rsidR="001E0BE1" w:rsidRPr="00810349">
        <w:rPr>
          <w:sz w:val="25"/>
          <w:szCs w:val="25"/>
          <w:lang w:val="uk-UA"/>
        </w:rPr>
        <w:t>у</w:t>
      </w:r>
      <w:r w:rsidRPr="00810349">
        <w:rPr>
          <w:sz w:val="25"/>
          <w:szCs w:val="25"/>
          <w:lang w:val="uk-UA"/>
        </w:rPr>
        <w:t xml:space="preserve"> дасть можливість здійснення контролю за додержанням правил розрахунку</w:t>
      </w:r>
      <w:r w:rsidRPr="00810349">
        <w:rPr>
          <w:rStyle w:val="2"/>
          <w:sz w:val="25"/>
          <w:szCs w:val="25"/>
          <w:lang w:val="uk-UA"/>
        </w:rPr>
        <w:t xml:space="preserve"> </w:t>
      </w:r>
      <w:r w:rsidR="008A5F74" w:rsidRPr="00810349">
        <w:rPr>
          <w:sz w:val="25"/>
          <w:szCs w:val="25"/>
          <w:lang w:val="uk-UA"/>
        </w:rPr>
        <w:t>орендної плати</w:t>
      </w:r>
      <w:r w:rsidRPr="00810349">
        <w:rPr>
          <w:sz w:val="25"/>
          <w:szCs w:val="25"/>
          <w:lang w:val="uk-UA"/>
        </w:rPr>
        <w:t xml:space="preserve"> за землю, поповнити місцевий бюджет, що надасть змогу  спрямувати отримані кошти від </w:t>
      </w:r>
      <w:r w:rsidR="00077DEC" w:rsidRPr="00810349">
        <w:rPr>
          <w:sz w:val="25"/>
          <w:szCs w:val="25"/>
          <w:lang w:val="uk-UA"/>
        </w:rPr>
        <w:t xml:space="preserve">орендної плати за землю </w:t>
      </w:r>
      <w:r w:rsidRPr="00810349">
        <w:rPr>
          <w:sz w:val="25"/>
          <w:szCs w:val="25"/>
          <w:lang w:val="uk-UA"/>
        </w:rPr>
        <w:t xml:space="preserve">на вирішення соціальних проблем територіальної громади та покращення інфраструктури </w:t>
      </w:r>
      <w:r w:rsidR="00C67D49" w:rsidRPr="00810349">
        <w:rPr>
          <w:sz w:val="25"/>
          <w:szCs w:val="25"/>
          <w:lang w:val="uk-UA"/>
        </w:rPr>
        <w:t>громади</w:t>
      </w:r>
      <w:r w:rsidRPr="00810349">
        <w:rPr>
          <w:sz w:val="25"/>
          <w:szCs w:val="25"/>
          <w:lang w:val="uk-UA"/>
        </w:rPr>
        <w:t xml:space="preserve">. </w:t>
      </w:r>
    </w:p>
    <w:p w:rsidR="00BF0B29" w:rsidRPr="00810349" w:rsidRDefault="00BF0B29" w:rsidP="00BF0B29">
      <w:pPr>
        <w:pStyle w:val="af2"/>
        <w:jc w:val="both"/>
        <w:rPr>
          <w:sz w:val="25"/>
          <w:szCs w:val="25"/>
          <w:lang w:val="uk-UA"/>
        </w:rPr>
      </w:pPr>
      <w:r w:rsidRPr="00810349">
        <w:rPr>
          <w:sz w:val="25"/>
          <w:szCs w:val="25"/>
          <w:lang w:val="uk-UA"/>
        </w:rPr>
        <w:t xml:space="preserve">    </w:t>
      </w:r>
      <w:r w:rsidR="004E74BE" w:rsidRPr="00810349">
        <w:rPr>
          <w:sz w:val="25"/>
          <w:szCs w:val="25"/>
          <w:lang w:val="uk-UA"/>
        </w:rPr>
        <w:tab/>
      </w:r>
      <w:r w:rsidRPr="00810349">
        <w:rPr>
          <w:sz w:val="25"/>
          <w:szCs w:val="25"/>
          <w:lang w:val="uk-UA"/>
        </w:rPr>
        <w:t xml:space="preserve">Основні групи (підгрупи), на які впливає проблема, яку передбачається розв’язати шляхом державного регулювання – прийняттям цього </w:t>
      </w:r>
      <w:r w:rsidR="00991B3E" w:rsidRPr="00810349">
        <w:rPr>
          <w:sz w:val="25"/>
          <w:szCs w:val="25"/>
          <w:lang w:val="uk-UA"/>
        </w:rPr>
        <w:t>проєкт</w:t>
      </w:r>
      <w:r w:rsidRPr="00810349">
        <w:rPr>
          <w:sz w:val="25"/>
          <w:szCs w:val="25"/>
          <w:lang w:val="uk-UA"/>
        </w:rPr>
        <w:t>у регуляторного акта:</w:t>
      </w:r>
    </w:p>
    <w:p w:rsidR="00B35C51" w:rsidRPr="00810349" w:rsidRDefault="00B35C51" w:rsidP="00BF0B29">
      <w:pPr>
        <w:pStyle w:val="af2"/>
        <w:jc w:val="both"/>
        <w:rPr>
          <w:sz w:val="25"/>
          <w:szCs w:val="25"/>
          <w:lang w:val="uk-UA"/>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5133"/>
        <w:gridCol w:w="1947"/>
      </w:tblGrid>
      <w:tr w:rsidR="00BF0B29" w:rsidRPr="00810349" w:rsidTr="00C67D49">
        <w:trPr>
          <w:trHeight w:val="348"/>
          <w:tblHeader/>
        </w:trPr>
        <w:tc>
          <w:tcPr>
            <w:tcW w:w="2518" w:type="dxa"/>
            <w:tcBorders>
              <w:top w:val="single" w:sz="4" w:space="0" w:color="auto"/>
              <w:left w:val="single" w:sz="4" w:space="0" w:color="auto"/>
              <w:bottom w:val="nil"/>
              <w:right w:val="single" w:sz="4" w:space="0" w:color="auto"/>
            </w:tcBorders>
            <w:hideMark/>
          </w:tcPr>
          <w:p w:rsidR="00BF0B29" w:rsidRPr="00810349" w:rsidRDefault="00BF0B29">
            <w:pPr>
              <w:pStyle w:val="rvps2"/>
              <w:spacing w:before="0" w:beforeAutospacing="0" w:after="0" w:afterAutospacing="0"/>
              <w:jc w:val="center"/>
              <w:textAlignment w:val="baseline"/>
              <w:rPr>
                <w:sz w:val="25"/>
                <w:szCs w:val="25"/>
                <w:lang w:val="uk-UA"/>
              </w:rPr>
            </w:pPr>
            <w:r w:rsidRPr="00810349">
              <w:rPr>
                <w:sz w:val="25"/>
                <w:szCs w:val="25"/>
                <w:lang w:val="uk-UA"/>
              </w:rPr>
              <w:t>Групи (підгрупи)</w:t>
            </w:r>
          </w:p>
        </w:tc>
        <w:tc>
          <w:tcPr>
            <w:tcW w:w="5245" w:type="dxa"/>
            <w:tcBorders>
              <w:top w:val="single" w:sz="4" w:space="0" w:color="auto"/>
              <w:left w:val="single" w:sz="4" w:space="0" w:color="auto"/>
              <w:bottom w:val="nil"/>
              <w:right w:val="single" w:sz="4" w:space="0" w:color="auto"/>
            </w:tcBorders>
            <w:hideMark/>
          </w:tcPr>
          <w:p w:rsidR="00BF0B29" w:rsidRPr="00810349" w:rsidRDefault="00BF0B29">
            <w:pPr>
              <w:pStyle w:val="rvps2"/>
              <w:spacing w:before="0" w:beforeAutospacing="0" w:after="0" w:afterAutospacing="0"/>
              <w:jc w:val="center"/>
              <w:textAlignment w:val="baseline"/>
              <w:rPr>
                <w:sz w:val="25"/>
                <w:szCs w:val="25"/>
                <w:lang w:val="uk-UA"/>
              </w:rPr>
            </w:pPr>
            <w:r w:rsidRPr="00810349">
              <w:rPr>
                <w:sz w:val="25"/>
                <w:szCs w:val="25"/>
                <w:lang w:val="uk-UA"/>
              </w:rPr>
              <w:t>Так</w:t>
            </w:r>
          </w:p>
        </w:tc>
        <w:tc>
          <w:tcPr>
            <w:tcW w:w="1984" w:type="dxa"/>
            <w:tcBorders>
              <w:top w:val="single" w:sz="4" w:space="0" w:color="auto"/>
              <w:left w:val="single" w:sz="4" w:space="0" w:color="auto"/>
              <w:bottom w:val="nil"/>
              <w:right w:val="single" w:sz="4" w:space="0" w:color="auto"/>
            </w:tcBorders>
            <w:hideMark/>
          </w:tcPr>
          <w:p w:rsidR="00BF0B29" w:rsidRPr="00810349" w:rsidRDefault="00BF0B29">
            <w:pPr>
              <w:pStyle w:val="rvps2"/>
              <w:spacing w:before="0" w:beforeAutospacing="0" w:after="0" w:afterAutospacing="0"/>
              <w:jc w:val="center"/>
              <w:textAlignment w:val="baseline"/>
              <w:rPr>
                <w:sz w:val="25"/>
                <w:szCs w:val="25"/>
                <w:lang w:val="uk-UA"/>
              </w:rPr>
            </w:pPr>
            <w:r w:rsidRPr="00810349">
              <w:rPr>
                <w:sz w:val="25"/>
                <w:szCs w:val="25"/>
                <w:lang w:val="uk-UA"/>
              </w:rPr>
              <w:t>Ні</w:t>
            </w:r>
          </w:p>
        </w:tc>
      </w:tr>
    </w:tbl>
    <w:p w:rsidR="00BF0B29" w:rsidRPr="00810349" w:rsidRDefault="00BF0B29" w:rsidP="00BF0B29">
      <w:pPr>
        <w:pStyle w:val="af6"/>
        <w:rPr>
          <w:rFonts w:ascii="Times New Roman" w:hAnsi="Times New Roman"/>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5135"/>
        <w:gridCol w:w="1936"/>
      </w:tblGrid>
      <w:tr w:rsidR="00C025CF" w:rsidRPr="00810349" w:rsidTr="00C67D49">
        <w:trPr>
          <w:tblHeader/>
        </w:trPr>
        <w:tc>
          <w:tcPr>
            <w:tcW w:w="2518"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jc w:val="center"/>
              <w:rPr>
                <w:sz w:val="25"/>
                <w:szCs w:val="25"/>
                <w:lang w:val="uk-UA"/>
              </w:rPr>
            </w:pPr>
            <w:r w:rsidRPr="00810349">
              <w:rPr>
                <w:sz w:val="25"/>
                <w:szCs w:val="25"/>
                <w:lang w:val="uk-UA"/>
              </w:rPr>
              <w:t>1</w:t>
            </w:r>
          </w:p>
        </w:tc>
        <w:tc>
          <w:tcPr>
            <w:tcW w:w="5245"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jc w:val="center"/>
              <w:rPr>
                <w:sz w:val="25"/>
                <w:szCs w:val="25"/>
                <w:lang w:val="uk-UA"/>
              </w:rPr>
            </w:pPr>
            <w:r w:rsidRPr="00810349">
              <w:rPr>
                <w:sz w:val="25"/>
                <w:szCs w:val="25"/>
                <w:lang w:val="uk-UA"/>
              </w:rPr>
              <w:t>2</w:t>
            </w:r>
          </w:p>
        </w:tc>
        <w:tc>
          <w:tcPr>
            <w:tcW w:w="1984"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jc w:val="center"/>
              <w:rPr>
                <w:sz w:val="25"/>
                <w:szCs w:val="25"/>
                <w:lang w:val="uk-UA"/>
              </w:rPr>
            </w:pPr>
            <w:r w:rsidRPr="00810349">
              <w:rPr>
                <w:sz w:val="25"/>
                <w:szCs w:val="25"/>
                <w:lang w:val="uk-UA"/>
              </w:rPr>
              <w:t>3</w:t>
            </w:r>
          </w:p>
        </w:tc>
      </w:tr>
      <w:tr w:rsidR="00C025CF" w:rsidRPr="00810349" w:rsidTr="00C67D49">
        <w:tc>
          <w:tcPr>
            <w:tcW w:w="2518"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rPr>
                <w:sz w:val="25"/>
                <w:szCs w:val="25"/>
                <w:lang w:val="uk-UA"/>
              </w:rPr>
            </w:pPr>
            <w:r w:rsidRPr="00810349">
              <w:rPr>
                <w:sz w:val="25"/>
                <w:szCs w:val="25"/>
                <w:lang w:val="uk-UA"/>
              </w:rPr>
              <w:t>Громадяни</w:t>
            </w:r>
          </w:p>
        </w:tc>
        <w:tc>
          <w:tcPr>
            <w:tcW w:w="5245" w:type="dxa"/>
            <w:tcBorders>
              <w:top w:val="single" w:sz="4" w:space="0" w:color="auto"/>
              <w:left w:val="single" w:sz="4" w:space="0" w:color="auto"/>
              <w:bottom w:val="single" w:sz="4" w:space="0" w:color="auto"/>
              <w:right w:val="single" w:sz="4" w:space="0" w:color="auto"/>
            </w:tcBorders>
            <w:hideMark/>
          </w:tcPr>
          <w:p w:rsidR="00BF0B29" w:rsidRPr="00810349" w:rsidRDefault="00BF0B29" w:rsidP="00636EC9">
            <w:pPr>
              <w:pStyle w:val="af2"/>
              <w:rPr>
                <w:sz w:val="25"/>
                <w:szCs w:val="25"/>
                <w:shd w:val="clear" w:color="auto" w:fill="FFFFFF"/>
                <w:lang w:val="uk-UA" w:eastAsia="uk-UA"/>
              </w:rPr>
            </w:pPr>
            <w:r w:rsidRPr="00810349">
              <w:rPr>
                <w:sz w:val="25"/>
                <w:szCs w:val="25"/>
                <w:lang w:val="uk-UA"/>
              </w:rPr>
              <w:t xml:space="preserve">Шляхом забезпечення умов для покращення рівня соціальної захищеності територіальної громади за рахунок здійснення прогнозованих надходжень до </w:t>
            </w:r>
            <w:r w:rsidR="00821B9D" w:rsidRPr="00810349">
              <w:rPr>
                <w:sz w:val="25"/>
                <w:szCs w:val="25"/>
                <w:lang w:val="uk-UA"/>
              </w:rPr>
              <w:t xml:space="preserve">місцевого </w:t>
            </w:r>
            <w:r w:rsidRPr="00810349">
              <w:rPr>
                <w:sz w:val="25"/>
                <w:szCs w:val="25"/>
                <w:lang w:val="uk-UA"/>
              </w:rPr>
              <w:t xml:space="preserve">бюджету від сплати </w:t>
            </w:r>
            <w:r w:rsidR="00A8399C" w:rsidRPr="00810349">
              <w:rPr>
                <w:sz w:val="25"/>
                <w:szCs w:val="25"/>
                <w:lang w:val="uk-UA"/>
              </w:rPr>
              <w:t>орендної плати</w:t>
            </w:r>
            <w:r w:rsidRPr="00810349">
              <w:rPr>
                <w:rStyle w:val="af3"/>
                <w:sz w:val="25"/>
                <w:szCs w:val="25"/>
                <w:lang w:val="uk-UA" w:eastAsia="uk-UA"/>
              </w:rPr>
              <w:t xml:space="preserve">, що будуть спрямовані на фінансування </w:t>
            </w:r>
            <w:r w:rsidRPr="00810349">
              <w:rPr>
                <w:rStyle w:val="af3"/>
                <w:sz w:val="25"/>
                <w:szCs w:val="25"/>
                <w:lang w:val="uk-UA"/>
              </w:rPr>
              <w:t>бюджетних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BF0B29" w:rsidRPr="00810349" w:rsidRDefault="00BF0B29">
            <w:pPr>
              <w:pStyle w:val="af2"/>
              <w:jc w:val="center"/>
              <w:rPr>
                <w:sz w:val="25"/>
                <w:szCs w:val="25"/>
                <w:lang w:val="uk-UA"/>
              </w:rPr>
            </w:pPr>
            <w:r w:rsidRPr="00810349">
              <w:rPr>
                <w:sz w:val="25"/>
                <w:szCs w:val="25"/>
                <w:lang w:val="uk-UA"/>
              </w:rPr>
              <w:t>__</w:t>
            </w:r>
          </w:p>
        </w:tc>
      </w:tr>
      <w:tr w:rsidR="00C025CF" w:rsidRPr="00810349" w:rsidTr="00C67D49">
        <w:trPr>
          <w:trHeight w:val="3907"/>
        </w:trPr>
        <w:tc>
          <w:tcPr>
            <w:tcW w:w="2518"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rPr>
                <w:sz w:val="25"/>
                <w:szCs w:val="25"/>
                <w:lang w:val="uk-UA"/>
              </w:rPr>
            </w:pPr>
            <w:r w:rsidRPr="00810349">
              <w:rPr>
                <w:sz w:val="25"/>
                <w:szCs w:val="25"/>
                <w:lang w:val="uk-UA"/>
              </w:rPr>
              <w:t>Держава.</w:t>
            </w:r>
          </w:p>
          <w:p w:rsidR="00BF0B29" w:rsidRPr="00810349" w:rsidRDefault="00BF0B29">
            <w:pPr>
              <w:pStyle w:val="af2"/>
              <w:rPr>
                <w:sz w:val="25"/>
                <w:szCs w:val="25"/>
                <w:lang w:val="uk-UA"/>
              </w:rPr>
            </w:pPr>
            <w:r w:rsidRPr="00810349">
              <w:rPr>
                <w:sz w:val="25"/>
                <w:szCs w:val="25"/>
                <w:lang w:val="uk-UA"/>
              </w:rPr>
              <w:t xml:space="preserve">Органи місцевого </w:t>
            </w:r>
          </w:p>
          <w:p w:rsidR="00BF0B29" w:rsidRPr="00810349" w:rsidRDefault="00BF0B29">
            <w:pPr>
              <w:pStyle w:val="af2"/>
              <w:rPr>
                <w:sz w:val="25"/>
                <w:szCs w:val="25"/>
                <w:lang w:val="uk-UA"/>
              </w:rPr>
            </w:pPr>
            <w:r w:rsidRPr="00810349">
              <w:rPr>
                <w:sz w:val="25"/>
                <w:szCs w:val="25"/>
                <w:lang w:val="uk-UA"/>
              </w:rPr>
              <w:t xml:space="preserve">самоврядування </w:t>
            </w:r>
          </w:p>
        </w:tc>
        <w:tc>
          <w:tcPr>
            <w:tcW w:w="5245" w:type="dxa"/>
            <w:tcBorders>
              <w:top w:val="single" w:sz="4" w:space="0" w:color="auto"/>
              <w:left w:val="single" w:sz="4" w:space="0" w:color="auto"/>
              <w:bottom w:val="single" w:sz="4" w:space="0" w:color="auto"/>
              <w:right w:val="single" w:sz="4" w:space="0" w:color="auto"/>
            </w:tcBorders>
            <w:hideMark/>
          </w:tcPr>
          <w:p w:rsidR="00BF0B29" w:rsidRPr="00810349" w:rsidRDefault="00BF0B29" w:rsidP="00636EC9">
            <w:pPr>
              <w:pStyle w:val="af2"/>
              <w:rPr>
                <w:rStyle w:val="af3"/>
                <w:sz w:val="25"/>
                <w:szCs w:val="25"/>
                <w:lang w:val="uk-UA"/>
              </w:rPr>
            </w:pPr>
            <w:r w:rsidRPr="00810349">
              <w:rPr>
                <w:sz w:val="25"/>
                <w:szCs w:val="25"/>
                <w:lang w:val="uk-UA"/>
              </w:rPr>
              <w:t>1. Шляхом виконання вимог ПКУ в частині встановлення плати за землю, що забезпечить податкові надходження до бюджету</w:t>
            </w:r>
            <w:r w:rsidR="00821B9D" w:rsidRPr="00810349">
              <w:rPr>
                <w:sz w:val="25"/>
                <w:szCs w:val="25"/>
                <w:lang w:val="uk-UA"/>
              </w:rPr>
              <w:t xml:space="preserve"> громади</w:t>
            </w:r>
            <w:r w:rsidRPr="00810349">
              <w:rPr>
                <w:rStyle w:val="af3"/>
                <w:sz w:val="25"/>
                <w:szCs w:val="25"/>
                <w:lang w:val="uk-UA" w:eastAsia="uk-UA"/>
              </w:rPr>
              <w:t xml:space="preserve">, які будуть спрямовані на фінансування </w:t>
            </w:r>
            <w:r w:rsidRPr="00810349">
              <w:rPr>
                <w:rStyle w:val="af3"/>
                <w:sz w:val="25"/>
                <w:szCs w:val="25"/>
                <w:lang w:val="uk-UA"/>
              </w:rPr>
              <w:t>бюджетних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p w:rsidR="00BF0B29" w:rsidRPr="00810349" w:rsidRDefault="00BF0B29" w:rsidP="00636EC9">
            <w:pPr>
              <w:pStyle w:val="af2"/>
              <w:rPr>
                <w:sz w:val="25"/>
                <w:szCs w:val="25"/>
                <w:lang w:val="uk-UA"/>
              </w:rPr>
            </w:pPr>
            <w:r w:rsidRPr="00810349">
              <w:rPr>
                <w:sz w:val="25"/>
                <w:szCs w:val="25"/>
                <w:lang w:val="uk-UA"/>
              </w:rPr>
              <w:t>2. Шляхом надання права органам місцевого самоврядування встановлювати розміри ставок орендної плати за землю.</w:t>
            </w:r>
          </w:p>
        </w:tc>
        <w:tc>
          <w:tcPr>
            <w:tcW w:w="1984" w:type="dxa"/>
            <w:tcBorders>
              <w:top w:val="single" w:sz="4" w:space="0" w:color="auto"/>
              <w:left w:val="single" w:sz="4" w:space="0" w:color="auto"/>
              <w:bottom w:val="single" w:sz="4" w:space="0" w:color="auto"/>
              <w:right w:val="single" w:sz="4" w:space="0" w:color="auto"/>
            </w:tcBorders>
            <w:vAlign w:val="center"/>
            <w:hideMark/>
          </w:tcPr>
          <w:p w:rsidR="00BF0B29" w:rsidRPr="00810349" w:rsidRDefault="00BF0B29">
            <w:pPr>
              <w:pStyle w:val="af2"/>
              <w:jc w:val="center"/>
              <w:rPr>
                <w:sz w:val="25"/>
                <w:szCs w:val="25"/>
                <w:lang w:val="uk-UA"/>
              </w:rPr>
            </w:pPr>
            <w:r w:rsidRPr="00810349">
              <w:rPr>
                <w:sz w:val="25"/>
                <w:szCs w:val="25"/>
                <w:lang w:val="uk-UA"/>
              </w:rPr>
              <w:t>_</w:t>
            </w:r>
            <w:r w:rsidR="00313BFE" w:rsidRPr="00810349">
              <w:rPr>
                <w:sz w:val="25"/>
                <w:szCs w:val="25"/>
                <w:lang w:val="uk-UA"/>
              </w:rPr>
              <w:t>__</w:t>
            </w:r>
          </w:p>
        </w:tc>
      </w:tr>
      <w:tr w:rsidR="00BF0B29" w:rsidRPr="00810349" w:rsidTr="00C67D49">
        <w:tc>
          <w:tcPr>
            <w:tcW w:w="2518"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rPr>
                <w:sz w:val="25"/>
                <w:szCs w:val="25"/>
                <w:lang w:val="uk-UA"/>
              </w:rPr>
            </w:pPr>
            <w:r w:rsidRPr="00810349">
              <w:rPr>
                <w:sz w:val="25"/>
                <w:szCs w:val="25"/>
                <w:lang w:val="uk-UA"/>
              </w:rPr>
              <w:lastRenderedPageBreak/>
              <w:t xml:space="preserve">Суб’єкти господарювання </w:t>
            </w:r>
          </w:p>
          <w:p w:rsidR="00450FA4" w:rsidRPr="00810349" w:rsidRDefault="00450FA4" w:rsidP="00450FA4">
            <w:pPr>
              <w:pStyle w:val="Default"/>
              <w:rPr>
                <w:color w:val="auto"/>
                <w:sz w:val="25"/>
                <w:szCs w:val="25"/>
              </w:rPr>
            </w:pPr>
            <w:r w:rsidRPr="00810349">
              <w:rPr>
                <w:color w:val="auto"/>
                <w:sz w:val="25"/>
                <w:szCs w:val="25"/>
              </w:rPr>
              <w:t xml:space="preserve">у тому </w:t>
            </w:r>
            <w:proofErr w:type="spellStart"/>
            <w:r w:rsidRPr="00810349">
              <w:rPr>
                <w:color w:val="auto"/>
                <w:sz w:val="25"/>
                <w:szCs w:val="25"/>
              </w:rPr>
              <w:t>числі</w:t>
            </w:r>
            <w:proofErr w:type="spellEnd"/>
            <w:r w:rsidRPr="00810349">
              <w:rPr>
                <w:color w:val="auto"/>
                <w:sz w:val="25"/>
                <w:szCs w:val="25"/>
              </w:rPr>
              <w:t xml:space="preserve"> </w:t>
            </w:r>
            <w:proofErr w:type="spellStart"/>
            <w:r w:rsidRPr="00810349">
              <w:rPr>
                <w:color w:val="auto"/>
                <w:sz w:val="25"/>
                <w:szCs w:val="25"/>
              </w:rPr>
              <w:t>суб’єкти</w:t>
            </w:r>
            <w:proofErr w:type="spellEnd"/>
            <w:r w:rsidRPr="00810349">
              <w:rPr>
                <w:color w:val="auto"/>
                <w:sz w:val="25"/>
                <w:szCs w:val="25"/>
              </w:rPr>
              <w:t xml:space="preserve"> малого </w:t>
            </w:r>
            <w:proofErr w:type="spellStart"/>
            <w:proofErr w:type="gramStart"/>
            <w:r w:rsidRPr="00810349">
              <w:rPr>
                <w:color w:val="auto"/>
                <w:sz w:val="25"/>
                <w:szCs w:val="25"/>
              </w:rPr>
              <w:t>п</w:t>
            </w:r>
            <w:proofErr w:type="gramEnd"/>
            <w:r w:rsidRPr="00810349">
              <w:rPr>
                <w:color w:val="auto"/>
                <w:sz w:val="25"/>
                <w:szCs w:val="25"/>
              </w:rPr>
              <w:t>ідприємництва</w:t>
            </w:r>
            <w:proofErr w:type="spellEnd"/>
            <w:r w:rsidRPr="00810349">
              <w:rPr>
                <w:color w:val="auto"/>
                <w:sz w:val="25"/>
                <w:szCs w:val="25"/>
              </w:rPr>
              <w:t xml:space="preserve"> </w:t>
            </w:r>
          </w:p>
          <w:p w:rsidR="00450FA4" w:rsidRPr="00810349" w:rsidRDefault="00450FA4">
            <w:pPr>
              <w:pStyle w:val="af2"/>
              <w:rPr>
                <w:sz w:val="25"/>
                <w:szCs w:val="25"/>
              </w:rPr>
            </w:pPr>
          </w:p>
        </w:tc>
        <w:tc>
          <w:tcPr>
            <w:tcW w:w="5245" w:type="dxa"/>
            <w:tcBorders>
              <w:top w:val="single" w:sz="4" w:space="0" w:color="auto"/>
              <w:left w:val="single" w:sz="4" w:space="0" w:color="auto"/>
              <w:bottom w:val="single" w:sz="4" w:space="0" w:color="auto"/>
              <w:right w:val="single" w:sz="4" w:space="0" w:color="auto"/>
            </w:tcBorders>
            <w:hideMark/>
          </w:tcPr>
          <w:p w:rsidR="00BF0B29" w:rsidRPr="00810349" w:rsidRDefault="00BF0B29" w:rsidP="00636EC9">
            <w:pPr>
              <w:pStyle w:val="af2"/>
              <w:rPr>
                <w:sz w:val="25"/>
                <w:szCs w:val="25"/>
                <w:lang w:val="uk-UA"/>
              </w:rPr>
            </w:pPr>
            <w:r w:rsidRPr="00810349">
              <w:rPr>
                <w:sz w:val="25"/>
                <w:szCs w:val="25"/>
                <w:lang w:val="uk-UA"/>
              </w:rPr>
              <w:t xml:space="preserve">1. Шляхом прогнозування фіскального навантаження з плати за землю для суб’єктів господарювання-платників </w:t>
            </w:r>
            <w:r w:rsidR="00313BFE" w:rsidRPr="00810349">
              <w:rPr>
                <w:sz w:val="25"/>
                <w:szCs w:val="25"/>
                <w:lang w:val="uk-UA"/>
              </w:rPr>
              <w:t>орендної плати</w:t>
            </w:r>
            <w:r w:rsidRPr="00810349">
              <w:rPr>
                <w:sz w:val="25"/>
                <w:szCs w:val="25"/>
                <w:lang w:val="uk-UA"/>
              </w:rPr>
              <w:t xml:space="preserve">, які мають земельні ділянки у користуванні. Разом з тим, суб’єкти господарювання як члени територіальної громади розраховують на використання податкових надходжень до бюджету від плати за землю </w:t>
            </w:r>
            <w:r w:rsidRPr="00810349">
              <w:rPr>
                <w:rStyle w:val="af3"/>
                <w:sz w:val="25"/>
                <w:szCs w:val="25"/>
                <w:lang w:val="uk-UA" w:eastAsia="uk-UA"/>
              </w:rPr>
              <w:t xml:space="preserve">на фінансування </w:t>
            </w:r>
            <w:r w:rsidRPr="00810349">
              <w:rPr>
                <w:rStyle w:val="af3"/>
                <w:sz w:val="25"/>
                <w:szCs w:val="25"/>
                <w:lang w:val="uk-UA"/>
              </w:rPr>
              <w:t>бюджетних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BF0B29" w:rsidRPr="00810349" w:rsidRDefault="00BF0B29">
            <w:pPr>
              <w:pStyle w:val="af2"/>
              <w:jc w:val="center"/>
              <w:rPr>
                <w:sz w:val="25"/>
                <w:szCs w:val="25"/>
                <w:lang w:val="uk-UA"/>
              </w:rPr>
            </w:pPr>
            <w:r w:rsidRPr="00810349">
              <w:rPr>
                <w:sz w:val="25"/>
                <w:szCs w:val="25"/>
                <w:lang w:val="uk-UA"/>
              </w:rPr>
              <w:t>__</w:t>
            </w:r>
          </w:p>
        </w:tc>
      </w:tr>
    </w:tbl>
    <w:p w:rsidR="00BF0B29" w:rsidRPr="00810349" w:rsidRDefault="00BF0B29" w:rsidP="00BF0B29">
      <w:pPr>
        <w:pStyle w:val="af2"/>
        <w:jc w:val="both"/>
        <w:rPr>
          <w:rStyle w:val="2"/>
          <w:sz w:val="25"/>
          <w:szCs w:val="25"/>
          <w:lang w:val="uk-UA"/>
        </w:rPr>
      </w:pPr>
    </w:p>
    <w:p w:rsidR="00BF0B29" w:rsidRPr="00810349" w:rsidRDefault="00BF0B29" w:rsidP="00BF0B29">
      <w:pPr>
        <w:pStyle w:val="af2"/>
        <w:jc w:val="both"/>
        <w:rPr>
          <w:sz w:val="25"/>
          <w:szCs w:val="25"/>
        </w:rPr>
      </w:pPr>
      <w:r w:rsidRPr="00810349">
        <w:rPr>
          <w:b/>
          <w:sz w:val="25"/>
          <w:szCs w:val="25"/>
          <w:lang w:val="uk-UA"/>
        </w:rPr>
        <w:t xml:space="preserve">    </w:t>
      </w:r>
      <w:r w:rsidR="008F315B" w:rsidRPr="00810349">
        <w:rPr>
          <w:b/>
          <w:sz w:val="25"/>
          <w:szCs w:val="25"/>
          <w:lang w:val="uk-UA"/>
        </w:rPr>
        <w:tab/>
      </w:r>
      <w:r w:rsidRPr="00810349">
        <w:rPr>
          <w:rStyle w:val="15"/>
          <w:sz w:val="25"/>
          <w:szCs w:val="25"/>
          <w:lang w:val="uk-UA" w:eastAsia="uk-UA"/>
        </w:rPr>
        <w:t xml:space="preserve">Ринкові механізми не можуть бути застосовані при адмініструванні податків. Доцільним є втручання держави шляхом делегування органам місцевого самоврядування повноважень з </w:t>
      </w:r>
      <w:r w:rsidRPr="00810349">
        <w:rPr>
          <w:rStyle w:val="15"/>
          <w:bCs/>
          <w:sz w:val="25"/>
          <w:szCs w:val="25"/>
          <w:lang w:val="uk-UA"/>
        </w:rPr>
        <w:t xml:space="preserve">установлення </w:t>
      </w:r>
      <w:r w:rsidRPr="00810349">
        <w:rPr>
          <w:sz w:val="25"/>
          <w:szCs w:val="25"/>
          <w:lang w:val="uk-UA"/>
        </w:rPr>
        <w:t xml:space="preserve">ставок </w:t>
      </w:r>
      <w:r w:rsidR="00077DEC" w:rsidRPr="00810349">
        <w:rPr>
          <w:sz w:val="25"/>
          <w:szCs w:val="25"/>
          <w:lang w:val="uk-UA"/>
        </w:rPr>
        <w:t>орендної</w:t>
      </w:r>
      <w:r w:rsidRPr="00810349">
        <w:rPr>
          <w:sz w:val="25"/>
          <w:szCs w:val="25"/>
          <w:lang w:val="uk-UA"/>
        </w:rPr>
        <w:t xml:space="preserve"> плати за землю, як це визначено ПКУ.     </w:t>
      </w:r>
    </w:p>
    <w:p w:rsidR="00BF0B29" w:rsidRPr="00810349" w:rsidRDefault="00BF0B29" w:rsidP="00BF0B29">
      <w:pPr>
        <w:pStyle w:val="af2"/>
        <w:jc w:val="both"/>
        <w:rPr>
          <w:sz w:val="25"/>
          <w:szCs w:val="25"/>
          <w:lang w:val="uk-UA"/>
        </w:rPr>
      </w:pPr>
      <w:r w:rsidRPr="00810349">
        <w:rPr>
          <w:sz w:val="25"/>
          <w:szCs w:val="25"/>
          <w:lang w:val="uk-UA"/>
        </w:rPr>
        <w:t xml:space="preserve">   </w:t>
      </w:r>
      <w:r w:rsidR="008F315B" w:rsidRPr="00810349">
        <w:rPr>
          <w:sz w:val="25"/>
          <w:szCs w:val="25"/>
          <w:lang w:val="uk-UA"/>
        </w:rPr>
        <w:tab/>
      </w:r>
      <w:r w:rsidRPr="00810349">
        <w:rPr>
          <w:sz w:val="25"/>
          <w:szCs w:val="25"/>
          <w:lang w:val="uk-UA"/>
        </w:rPr>
        <w:t xml:space="preserve">Отже, </w:t>
      </w:r>
      <w:r w:rsidR="008F315B" w:rsidRPr="00810349">
        <w:rPr>
          <w:sz w:val="25"/>
          <w:szCs w:val="25"/>
          <w:lang w:val="uk-UA"/>
        </w:rPr>
        <w:t>в</w:t>
      </w:r>
      <w:r w:rsidRPr="00810349">
        <w:rPr>
          <w:sz w:val="25"/>
          <w:szCs w:val="25"/>
          <w:lang w:val="uk-UA"/>
        </w:rPr>
        <w:t xml:space="preserve">становлення ставок з </w:t>
      </w:r>
      <w:r w:rsidR="00077DEC" w:rsidRPr="00810349">
        <w:rPr>
          <w:sz w:val="25"/>
          <w:szCs w:val="25"/>
          <w:lang w:val="uk-UA"/>
        </w:rPr>
        <w:t xml:space="preserve">орендної </w:t>
      </w:r>
      <w:r w:rsidRPr="00810349">
        <w:rPr>
          <w:sz w:val="25"/>
          <w:szCs w:val="25"/>
          <w:lang w:val="uk-UA"/>
        </w:rPr>
        <w:t xml:space="preserve">плати за землю можливе лише шляхом ухвалення відповідного </w:t>
      </w:r>
      <w:r w:rsidR="008F315B" w:rsidRPr="00810349">
        <w:rPr>
          <w:sz w:val="25"/>
          <w:szCs w:val="25"/>
          <w:lang w:val="uk-UA"/>
        </w:rPr>
        <w:t>розпорядження керівника військово-цивільної адміністрації</w:t>
      </w:r>
      <w:r w:rsidRPr="00810349">
        <w:rPr>
          <w:sz w:val="25"/>
          <w:szCs w:val="25"/>
          <w:lang w:val="uk-UA"/>
        </w:rPr>
        <w:t>.</w:t>
      </w:r>
    </w:p>
    <w:p w:rsidR="00BF0B29" w:rsidRPr="00810349" w:rsidRDefault="00BF0B29" w:rsidP="00BF0B29">
      <w:pPr>
        <w:pStyle w:val="af2"/>
        <w:jc w:val="both"/>
        <w:rPr>
          <w:rStyle w:val="2"/>
          <w:sz w:val="25"/>
          <w:szCs w:val="25"/>
          <w:lang w:val="uk-UA"/>
        </w:rPr>
      </w:pPr>
    </w:p>
    <w:p w:rsidR="00BF0B29" w:rsidRPr="00810349" w:rsidRDefault="00BF0B29" w:rsidP="00BF0B29">
      <w:pPr>
        <w:pStyle w:val="af2"/>
        <w:jc w:val="center"/>
        <w:rPr>
          <w:b/>
          <w:sz w:val="25"/>
          <w:szCs w:val="25"/>
          <w:lang w:val="uk-UA"/>
        </w:rPr>
      </w:pPr>
      <w:r w:rsidRPr="00810349">
        <w:rPr>
          <w:b/>
          <w:sz w:val="25"/>
          <w:szCs w:val="25"/>
          <w:lang w:val="uk-UA"/>
        </w:rPr>
        <w:t>II. Цілі державного регулювання</w:t>
      </w:r>
    </w:p>
    <w:p w:rsidR="00BF0B29" w:rsidRPr="00810349" w:rsidRDefault="00BF0B29" w:rsidP="00BF0B29">
      <w:pPr>
        <w:pStyle w:val="af2"/>
        <w:jc w:val="both"/>
        <w:rPr>
          <w:rStyle w:val="15"/>
          <w:sz w:val="25"/>
          <w:szCs w:val="25"/>
          <w:lang w:val="uk-UA" w:eastAsia="uk-UA"/>
        </w:rPr>
      </w:pPr>
      <w:r w:rsidRPr="00810349">
        <w:rPr>
          <w:rStyle w:val="15"/>
          <w:sz w:val="25"/>
          <w:szCs w:val="25"/>
          <w:lang w:val="uk-UA" w:eastAsia="uk-UA"/>
        </w:rPr>
        <w:t xml:space="preserve">    </w:t>
      </w:r>
      <w:r w:rsidR="006D70C6" w:rsidRPr="00810349">
        <w:rPr>
          <w:rStyle w:val="15"/>
          <w:sz w:val="25"/>
          <w:szCs w:val="25"/>
          <w:lang w:val="uk-UA" w:eastAsia="uk-UA"/>
        </w:rPr>
        <w:tab/>
      </w:r>
      <w:r w:rsidRPr="00810349">
        <w:rPr>
          <w:rStyle w:val="15"/>
          <w:sz w:val="25"/>
          <w:szCs w:val="25"/>
          <w:lang w:val="uk-UA" w:eastAsia="uk-UA"/>
        </w:rPr>
        <w:t xml:space="preserve">Цілями державного регулювання є </w:t>
      </w:r>
      <w:r w:rsidR="006D70C6" w:rsidRPr="00810349">
        <w:rPr>
          <w:rStyle w:val="15"/>
          <w:sz w:val="25"/>
          <w:szCs w:val="25"/>
          <w:lang w:val="uk-UA" w:eastAsia="uk-UA"/>
        </w:rPr>
        <w:t>в</w:t>
      </w:r>
      <w:r w:rsidRPr="00810349">
        <w:rPr>
          <w:rStyle w:val="15"/>
          <w:sz w:val="25"/>
          <w:szCs w:val="25"/>
          <w:lang w:val="uk-UA" w:eastAsia="uk-UA"/>
        </w:rPr>
        <w:t xml:space="preserve">становлення ставок </w:t>
      </w:r>
      <w:r w:rsidR="00E87847" w:rsidRPr="00810349">
        <w:rPr>
          <w:rStyle w:val="15"/>
          <w:sz w:val="25"/>
          <w:szCs w:val="25"/>
          <w:lang w:val="uk-UA" w:eastAsia="uk-UA"/>
        </w:rPr>
        <w:t>орендної</w:t>
      </w:r>
      <w:r w:rsidRPr="00810349">
        <w:rPr>
          <w:rStyle w:val="15"/>
          <w:sz w:val="25"/>
          <w:szCs w:val="25"/>
          <w:lang w:val="uk-UA" w:eastAsia="uk-UA"/>
        </w:rPr>
        <w:t xml:space="preserve"> плати за землю відповідно до вимог ПКУ, </w:t>
      </w:r>
      <w:r w:rsidR="00077DEC" w:rsidRPr="00810349">
        <w:rPr>
          <w:rStyle w:val="15"/>
          <w:sz w:val="25"/>
          <w:szCs w:val="25"/>
          <w:lang w:val="uk-UA" w:eastAsia="uk-UA"/>
        </w:rPr>
        <w:t xml:space="preserve">ринкових умов, </w:t>
      </w:r>
      <w:r w:rsidRPr="00810349">
        <w:rPr>
          <w:rStyle w:val="15"/>
          <w:sz w:val="25"/>
          <w:szCs w:val="25"/>
          <w:lang w:val="uk-UA" w:eastAsia="uk-UA"/>
        </w:rPr>
        <w:t xml:space="preserve">отримання до бюджету </w:t>
      </w:r>
      <w:r w:rsidR="005378C9" w:rsidRPr="00810349">
        <w:rPr>
          <w:rStyle w:val="15"/>
          <w:sz w:val="25"/>
          <w:szCs w:val="25"/>
          <w:lang w:val="uk-UA" w:eastAsia="uk-UA"/>
        </w:rPr>
        <w:t>громади</w:t>
      </w:r>
      <w:r w:rsidRPr="00810349">
        <w:rPr>
          <w:rStyle w:val="15"/>
          <w:sz w:val="25"/>
          <w:szCs w:val="25"/>
          <w:lang w:val="uk-UA" w:eastAsia="uk-UA"/>
        </w:rPr>
        <w:t xml:space="preserve"> прогнозованих податкових надходжень, забезпечення виконання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  </w:t>
      </w:r>
    </w:p>
    <w:p w:rsidR="00BF0B29" w:rsidRPr="00810349" w:rsidRDefault="00BF0B29" w:rsidP="00BF0B29">
      <w:pPr>
        <w:pStyle w:val="af2"/>
        <w:jc w:val="both"/>
        <w:rPr>
          <w:sz w:val="25"/>
          <w:szCs w:val="25"/>
        </w:rPr>
      </w:pPr>
      <w:r w:rsidRPr="00810349">
        <w:rPr>
          <w:sz w:val="25"/>
          <w:szCs w:val="25"/>
          <w:lang w:val="uk-UA"/>
        </w:rPr>
        <w:t xml:space="preserve">        </w:t>
      </w:r>
      <w:r w:rsidR="006D70C6" w:rsidRPr="00810349">
        <w:rPr>
          <w:sz w:val="25"/>
          <w:szCs w:val="25"/>
          <w:lang w:val="uk-UA"/>
        </w:rPr>
        <w:tab/>
      </w:r>
      <w:r w:rsidRPr="00810349">
        <w:rPr>
          <w:sz w:val="25"/>
          <w:szCs w:val="25"/>
          <w:lang w:val="uk-UA"/>
        </w:rPr>
        <w:t>Цілями регуляторного акта є:</w:t>
      </w:r>
    </w:p>
    <w:p w:rsidR="006D70C6" w:rsidRPr="00810349" w:rsidRDefault="00BF0B29" w:rsidP="00BF0B29">
      <w:pPr>
        <w:pStyle w:val="af2"/>
        <w:jc w:val="both"/>
        <w:rPr>
          <w:sz w:val="25"/>
          <w:szCs w:val="25"/>
          <w:lang w:val="uk-UA"/>
        </w:rPr>
      </w:pPr>
      <w:r w:rsidRPr="00810349">
        <w:rPr>
          <w:sz w:val="25"/>
          <w:szCs w:val="25"/>
          <w:lang w:val="uk-UA"/>
        </w:rPr>
        <w:tab/>
        <w:t xml:space="preserve">- </w:t>
      </w:r>
      <w:r w:rsidR="006D70C6" w:rsidRPr="00810349">
        <w:rPr>
          <w:sz w:val="25"/>
          <w:szCs w:val="25"/>
          <w:lang w:val="uk-UA"/>
        </w:rPr>
        <w:t>в</w:t>
      </w:r>
      <w:r w:rsidRPr="00810349">
        <w:rPr>
          <w:sz w:val="25"/>
          <w:szCs w:val="25"/>
          <w:lang w:val="uk-UA"/>
        </w:rPr>
        <w:t xml:space="preserve">становлення ставок </w:t>
      </w:r>
      <w:r w:rsidR="004F0DCD" w:rsidRPr="00810349">
        <w:rPr>
          <w:sz w:val="25"/>
          <w:szCs w:val="25"/>
          <w:lang w:val="uk-UA"/>
        </w:rPr>
        <w:t>орендної плати</w:t>
      </w:r>
      <w:r w:rsidR="006D70C6" w:rsidRPr="00810349">
        <w:rPr>
          <w:sz w:val="25"/>
          <w:szCs w:val="25"/>
          <w:lang w:val="uk-UA"/>
        </w:rPr>
        <w:t xml:space="preserve"> відповідно до ринкових вимог</w:t>
      </w:r>
      <w:r w:rsidRPr="00810349">
        <w:rPr>
          <w:sz w:val="25"/>
          <w:szCs w:val="25"/>
          <w:lang w:val="uk-UA"/>
        </w:rPr>
        <w:t>;</w:t>
      </w:r>
    </w:p>
    <w:p w:rsidR="00BF0B29" w:rsidRPr="00810349" w:rsidRDefault="00BF0B29" w:rsidP="00BF0B29">
      <w:pPr>
        <w:pStyle w:val="af2"/>
        <w:jc w:val="both"/>
        <w:rPr>
          <w:sz w:val="25"/>
          <w:szCs w:val="25"/>
          <w:lang w:val="uk-UA"/>
        </w:rPr>
      </w:pPr>
      <w:r w:rsidRPr="00810349">
        <w:rPr>
          <w:sz w:val="25"/>
          <w:szCs w:val="25"/>
          <w:lang w:val="uk-UA"/>
        </w:rPr>
        <w:tab/>
        <w:t xml:space="preserve">- забезпечення соціально-економічного розвитку </w:t>
      </w:r>
      <w:r w:rsidR="00821B9D" w:rsidRPr="00810349">
        <w:rPr>
          <w:sz w:val="25"/>
          <w:szCs w:val="25"/>
          <w:lang w:val="uk-UA"/>
        </w:rPr>
        <w:t>громади</w:t>
      </w:r>
      <w:r w:rsidRPr="00810349">
        <w:rPr>
          <w:sz w:val="25"/>
          <w:szCs w:val="25"/>
          <w:lang w:val="uk-UA"/>
        </w:rPr>
        <w:t>, подальшого регулювання земельних відносин, використання земельного ресурсу в інтересах територіальної громади;</w:t>
      </w:r>
    </w:p>
    <w:p w:rsidR="00BF0B29" w:rsidRPr="00810349" w:rsidRDefault="00BF0B29" w:rsidP="00BF0B29">
      <w:pPr>
        <w:pStyle w:val="af2"/>
        <w:jc w:val="both"/>
        <w:rPr>
          <w:sz w:val="25"/>
          <w:szCs w:val="25"/>
          <w:lang w:val="uk-UA"/>
        </w:rPr>
      </w:pPr>
      <w:r w:rsidRPr="00810349">
        <w:rPr>
          <w:sz w:val="25"/>
          <w:szCs w:val="25"/>
          <w:lang w:val="uk-UA"/>
        </w:rPr>
        <w:tab/>
        <w:t xml:space="preserve">- отримання фінансового ресурсу для вирішення соціально-економічних питань розвитку </w:t>
      </w:r>
      <w:r w:rsidR="00821B9D" w:rsidRPr="00810349">
        <w:rPr>
          <w:sz w:val="25"/>
          <w:szCs w:val="25"/>
          <w:lang w:val="uk-UA"/>
        </w:rPr>
        <w:t>громади</w:t>
      </w:r>
      <w:r w:rsidRPr="00810349">
        <w:rPr>
          <w:sz w:val="25"/>
          <w:szCs w:val="25"/>
          <w:lang w:val="uk-UA"/>
        </w:rPr>
        <w:t>, підвищення соціальних стандартів.</w:t>
      </w:r>
    </w:p>
    <w:p w:rsidR="00BF0B29" w:rsidRPr="00810349" w:rsidRDefault="00BF0B29" w:rsidP="00BF0B29">
      <w:pPr>
        <w:pStyle w:val="3"/>
        <w:spacing w:before="120" w:beforeAutospacing="0" w:after="0" w:afterAutospacing="0"/>
        <w:jc w:val="center"/>
        <w:rPr>
          <w:sz w:val="25"/>
          <w:szCs w:val="25"/>
          <w:lang w:val="uk-UA"/>
        </w:rPr>
      </w:pPr>
      <w:r w:rsidRPr="00810349">
        <w:rPr>
          <w:sz w:val="25"/>
          <w:szCs w:val="25"/>
          <w:lang w:val="uk-UA"/>
        </w:rPr>
        <w:t>III. Визначення та оцінка альтернативних способів досягнення цілей</w:t>
      </w:r>
    </w:p>
    <w:p w:rsidR="00D5760B" w:rsidRPr="00810349" w:rsidRDefault="00BF0B29" w:rsidP="00D5760B">
      <w:pPr>
        <w:pStyle w:val="a3"/>
        <w:numPr>
          <w:ilvl w:val="0"/>
          <w:numId w:val="1"/>
        </w:numPr>
        <w:spacing w:before="120" w:beforeAutospacing="0" w:after="0" w:afterAutospacing="0"/>
        <w:jc w:val="both"/>
        <w:rPr>
          <w:sz w:val="25"/>
          <w:szCs w:val="25"/>
          <w:lang w:val="uk-UA"/>
        </w:rPr>
      </w:pPr>
      <w:r w:rsidRPr="00810349">
        <w:rPr>
          <w:sz w:val="25"/>
          <w:szCs w:val="25"/>
          <w:lang w:val="uk-UA"/>
        </w:rPr>
        <w:t>Визначення альтернативних способів</w:t>
      </w:r>
    </w:p>
    <w:tbl>
      <w:tblPr>
        <w:tblStyle w:val="afa"/>
        <w:tblW w:w="5000" w:type="pct"/>
        <w:tblInd w:w="-34" w:type="dxa"/>
        <w:tblLook w:val="04A0" w:firstRow="1" w:lastRow="0" w:firstColumn="1" w:lastColumn="0" w:noHBand="0" w:noVBand="1"/>
      </w:tblPr>
      <w:tblGrid>
        <w:gridCol w:w="4102"/>
        <w:gridCol w:w="5468"/>
      </w:tblGrid>
      <w:tr w:rsidR="00C025CF" w:rsidRPr="00810349" w:rsidTr="00FA0615">
        <w:tc>
          <w:tcPr>
            <w:tcW w:w="2143" w:type="pct"/>
            <w:hideMark/>
          </w:tcPr>
          <w:p w:rsidR="00BF0B29" w:rsidRPr="00810349" w:rsidRDefault="00BF0B29">
            <w:pPr>
              <w:pStyle w:val="a3"/>
              <w:spacing w:line="276" w:lineRule="auto"/>
              <w:jc w:val="center"/>
              <w:rPr>
                <w:sz w:val="25"/>
                <w:szCs w:val="25"/>
                <w:lang w:val="uk-UA"/>
              </w:rPr>
            </w:pPr>
            <w:r w:rsidRPr="00810349">
              <w:rPr>
                <w:sz w:val="25"/>
                <w:szCs w:val="25"/>
                <w:lang w:val="uk-UA"/>
              </w:rPr>
              <w:t>Вид альтернативи</w:t>
            </w:r>
          </w:p>
        </w:tc>
        <w:tc>
          <w:tcPr>
            <w:tcW w:w="2857" w:type="pct"/>
            <w:hideMark/>
          </w:tcPr>
          <w:p w:rsidR="00BF0B29" w:rsidRPr="00810349" w:rsidRDefault="00BF0B29">
            <w:pPr>
              <w:pStyle w:val="a3"/>
              <w:spacing w:line="276" w:lineRule="auto"/>
              <w:jc w:val="center"/>
              <w:rPr>
                <w:sz w:val="25"/>
                <w:szCs w:val="25"/>
                <w:lang w:val="uk-UA"/>
              </w:rPr>
            </w:pPr>
            <w:r w:rsidRPr="00810349">
              <w:rPr>
                <w:sz w:val="25"/>
                <w:szCs w:val="25"/>
                <w:lang w:val="uk-UA"/>
              </w:rPr>
              <w:t>Опис альтернативи</w:t>
            </w:r>
          </w:p>
        </w:tc>
      </w:tr>
      <w:tr w:rsidR="00C025CF" w:rsidRPr="00810349" w:rsidTr="00FA0615">
        <w:trPr>
          <w:trHeight w:val="1209"/>
        </w:trPr>
        <w:tc>
          <w:tcPr>
            <w:tcW w:w="2143" w:type="pct"/>
            <w:hideMark/>
          </w:tcPr>
          <w:p w:rsidR="00BF0B29" w:rsidRPr="00810349" w:rsidRDefault="00BF0B29">
            <w:pPr>
              <w:pStyle w:val="af2"/>
              <w:rPr>
                <w:rStyle w:val="2"/>
                <w:sz w:val="25"/>
                <w:szCs w:val="25"/>
                <w:lang w:val="uk-UA"/>
              </w:rPr>
            </w:pPr>
            <w:r w:rsidRPr="00810349">
              <w:rPr>
                <w:rStyle w:val="2"/>
                <w:sz w:val="25"/>
                <w:szCs w:val="25"/>
                <w:lang w:val="uk-UA"/>
              </w:rPr>
              <w:t>Альтернатива 1</w:t>
            </w:r>
          </w:p>
          <w:p w:rsidR="00BF0B29" w:rsidRPr="00810349" w:rsidRDefault="00BF0B29">
            <w:pPr>
              <w:pStyle w:val="af2"/>
              <w:rPr>
                <w:sz w:val="25"/>
                <w:szCs w:val="25"/>
                <w:highlight w:val="red"/>
              </w:rPr>
            </w:pPr>
            <w:r w:rsidRPr="00810349">
              <w:rPr>
                <w:rStyle w:val="2"/>
                <w:sz w:val="25"/>
                <w:szCs w:val="25"/>
                <w:lang w:val="uk-UA"/>
              </w:rPr>
              <w:t>Залишення існуючої на даний момент ситуації без змін</w:t>
            </w:r>
          </w:p>
        </w:tc>
        <w:tc>
          <w:tcPr>
            <w:tcW w:w="2857" w:type="pct"/>
            <w:hideMark/>
          </w:tcPr>
          <w:p w:rsidR="00BF0B29" w:rsidRPr="00810349" w:rsidRDefault="006D70C6" w:rsidP="008F2213">
            <w:pPr>
              <w:pStyle w:val="af2"/>
              <w:jc w:val="both"/>
              <w:rPr>
                <w:sz w:val="25"/>
                <w:szCs w:val="25"/>
                <w:lang w:val="uk-UA"/>
              </w:rPr>
            </w:pPr>
            <w:r w:rsidRPr="00810349">
              <w:rPr>
                <w:sz w:val="25"/>
                <w:szCs w:val="25"/>
                <w:lang w:val="uk-UA"/>
              </w:rPr>
              <w:t>Н</w:t>
            </w:r>
            <w:r w:rsidR="008B45D8" w:rsidRPr="00810349">
              <w:rPr>
                <w:sz w:val="25"/>
                <w:szCs w:val="25"/>
                <w:lang w:val="uk-UA"/>
              </w:rPr>
              <w:t xml:space="preserve">едоотримання надходжень до </w:t>
            </w:r>
            <w:r w:rsidR="008B45D8" w:rsidRPr="00810349">
              <w:rPr>
                <w:rStyle w:val="15"/>
                <w:sz w:val="25"/>
                <w:szCs w:val="25"/>
                <w:lang w:val="uk-UA"/>
              </w:rPr>
              <w:t>місцевого</w:t>
            </w:r>
            <w:r w:rsidR="008B45D8" w:rsidRPr="00810349">
              <w:rPr>
                <w:sz w:val="25"/>
                <w:szCs w:val="25"/>
                <w:lang w:val="uk-UA"/>
              </w:rPr>
              <w:t xml:space="preserve"> бюджету коштів, що обмежить фінансування першочергових  видатків, які мають тенденцію до збільшення.</w:t>
            </w:r>
            <w:r w:rsidR="00BF0B29" w:rsidRPr="00810349">
              <w:rPr>
                <w:sz w:val="25"/>
                <w:szCs w:val="25"/>
                <w:lang w:val="uk-UA"/>
              </w:rPr>
              <w:t xml:space="preserve"> </w:t>
            </w:r>
          </w:p>
          <w:p w:rsidR="00BF0B29" w:rsidRPr="00810349" w:rsidRDefault="00BF0B29" w:rsidP="008F2213">
            <w:pPr>
              <w:pStyle w:val="af2"/>
              <w:jc w:val="both"/>
              <w:rPr>
                <w:rStyle w:val="2"/>
                <w:sz w:val="25"/>
                <w:szCs w:val="25"/>
                <w:highlight w:val="red"/>
              </w:rPr>
            </w:pPr>
            <w:r w:rsidRPr="00810349">
              <w:rPr>
                <w:sz w:val="25"/>
                <w:szCs w:val="25"/>
                <w:lang w:val="uk-UA"/>
              </w:rPr>
              <w:t>Таким чином, альтернатива не є прийнятною</w:t>
            </w:r>
          </w:p>
        </w:tc>
      </w:tr>
      <w:tr w:rsidR="00C025CF" w:rsidRPr="002C2E06" w:rsidTr="00FA0615">
        <w:trPr>
          <w:trHeight w:val="2001"/>
        </w:trPr>
        <w:tc>
          <w:tcPr>
            <w:tcW w:w="2143" w:type="pct"/>
            <w:hideMark/>
          </w:tcPr>
          <w:p w:rsidR="00BF0B29" w:rsidRPr="00810349" w:rsidRDefault="00BF0B29">
            <w:pPr>
              <w:pStyle w:val="af2"/>
              <w:rPr>
                <w:sz w:val="25"/>
                <w:szCs w:val="25"/>
                <w:lang w:val="uk-UA"/>
              </w:rPr>
            </w:pPr>
            <w:r w:rsidRPr="00810349">
              <w:rPr>
                <w:sz w:val="25"/>
                <w:szCs w:val="25"/>
                <w:lang w:val="uk-UA"/>
              </w:rPr>
              <w:lastRenderedPageBreak/>
              <w:t xml:space="preserve">Альтернатива </w:t>
            </w:r>
            <w:r w:rsidR="007C27F3" w:rsidRPr="00810349">
              <w:rPr>
                <w:sz w:val="25"/>
                <w:szCs w:val="25"/>
                <w:lang w:val="uk-UA"/>
              </w:rPr>
              <w:t>2</w:t>
            </w:r>
          </w:p>
          <w:p w:rsidR="00BF0B29" w:rsidRPr="00810349" w:rsidRDefault="006D70C6" w:rsidP="006D70C6">
            <w:pPr>
              <w:pStyle w:val="af2"/>
              <w:rPr>
                <w:b/>
                <w:i/>
                <w:sz w:val="25"/>
                <w:szCs w:val="25"/>
                <w:lang w:val="uk-UA"/>
              </w:rPr>
            </w:pPr>
            <w:r w:rsidRPr="00810349">
              <w:rPr>
                <w:sz w:val="25"/>
                <w:szCs w:val="25"/>
                <w:lang w:val="uk-UA"/>
              </w:rPr>
              <w:t>В</w:t>
            </w:r>
            <w:r w:rsidR="00BF0B29" w:rsidRPr="00810349">
              <w:rPr>
                <w:sz w:val="25"/>
                <w:szCs w:val="25"/>
                <w:lang w:val="uk-UA"/>
              </w:rPr>
              <w:t>становлення став</w:t>
            </w:r>
            <w:r w:rsidRPr="00810349">
              <w:rPr>
                <w:sz w:val="25"/>
                <w:szCs w:val="25"/>
                <w:lang w:val="uk-UA"/>
              </w:rPr>
              <w:t xml:space="preserve">ки </w:t>
            </w:r>
            <w:r w:rsidR="008F6132" w:rsidRPr="00810349">
              <w:rPr>
                <w:sz w:val="25"/>
                <w:szCs w:val="25"/>
                <w:lang w:val="uk-UA"/>
              </w:rPr>
              <w:t>орендної плати</w:t>
            </w:r>
            <w:r w:rsidR="008F2213" w:rsidRPr="00810349">
              <w:rPr>
                <w:sz w:val="25"/>
                <w:szCs w:val="25"/>
                <w:lang w:val="uk-UA"/>
              </w:rPr>
              <w:t xml:space="preserve"> </w:t>
            </w:r>
            <w:r w:rsidRPr="00810349">
              <w:rPr>
                <w:sz w:val="25"/>
                <w:szCs w:val="25"/>
                <w:lang w:val="uk-UA"/>
              </w:rPr>
              <w:t xml:space="preserve">у </w:t>
            </w:r>
            <w:bookmarkStart w:id="0" w:name="_GoBack"/>
            <w:bookmarkEnd w:id="0"/>
            <w:r w:rsidRPr="00810349">
              <w:rPr>
                <w:sz w:val="25"/>
                <w:szCs w:val="25"/>
                <w:lang w:val="uk-UA"/>
              </w:rPr>
              <w:t>розмірі 12%</w:t>
            </w:r>
            <w:r w:rsidR="00C025CF" w:rsidRPr="00810349">
              <w:rPr>
                <w:sz w:val="25"/>
                <w:szCs w:val="25"/>
                <w:lang w:val="uk-UA"/>
              </w:rPr>
              <w:t xml:space="preserve"> НГО</w:t>
            </w:r>
          </w:p>
        </w:tc>
        <w:tc>
          <w:tcPr>
            <w:tcW w:w="2857" w:type="pct"/>
            <w:hideMark/>
          </w:tcPr>
          <w:p w:rsidR="00BF0B29" w:rsidRPr="00810349" w:rsidRDefault="00BF0B29" w:rsidP="002C2E06">
            <w:pPr>
              <w:pStyle w:val="12"/>
              <w:jc w:val="both"/>
              <w:rPr>
                <w:rFonts w:ascii="Times New Roman" w:hAnsi="Times New Roman"/>
                <w:b/>
                <w:i/>
                <w:sz w:val="25"/>
                <w:szCs w:val="25"/>
                <w:lang w:val="uk-UA"/>
              </w:rPr>
            </w:pPr>
            <w:r w:rsidRPr="00810349">
              <w:rPr>
                <w:rFonts w:ascii="Times New Roman" w:hAnsi="Times New Roman"/>
                <w:sz w:val="25"/>
                <w:szCs w:val="25"/>
                <w:lang w:val="uk-UA"/>
              </w:rPr>
              <w:t xml:space="preserve">Застосування альтернативи шляхом ухвалення </w:t>
            </w:r>
            <w:r w:rsidR="006D70C6" w:rsidRPr="00810349">
              <w:rPr>
                <w:rFonts w:ascii="Times New Roman" w:hAnsi="Times New Roman"/>
                <w:sz w:val="25"/>
                <w:szCs w:val="25"/>
                <w:lang w:val="uk-UA"/>
              </w:rPr>
              <w:t>розпорядження керівника Лисичанської міської ВЦА «Про внесення змін до рішення Лисичанської міської ради від 10.07.2017 № 33/445 «Про затвердження розмірів орендної плати за земельні ділянки комунальної власності міста Лисичанськ»</w:t>
            </w:r>
            <w:r w:rsidRPr="00810349">
              <w:rPr>
                <w:rStyle w:val="2"/>
                <w:sz w:val="25"/>
                <w:szCs w:val="25"/>
                <w:lang w:val="uk-UA"/>
              </w:rPr>
              <w:t xml:space="preserve"> </w:t>
            </w:r>
            <w:r w:rsidRPr="00810349">
              <w:rPr>
                <w:rFonts w:ascii="Times New Roman" w:hAnsi="Times New Roman"/>
                <w:sz w:val="25"/>
                <w:szCs w:val="25"/>
                <w:lang w:val="uk-UA"/>
              </w:rPr>
              <w:t>є найбільш прийнятним</w:t>
            </w:r>
            <w:r w:rsidR="006D70C6" w:rsidRPr="00810349">
              <w:rPr>
                <w:rFonts w:ascii="Times New Roman" w:hAnsi="Times New Roman"/>
                <w:sz w:val="25"/>
                <w:szCs w:val="25"/>
                <w:lang w:val="uk-UA"/>
              </w:rPr>
              <w:t>,</w:t>
            </w:r>
            <w:r w:rsidRPr="00810349">
              <w:rPr>
                <w:rFonts w:ascii="Times New Roman" w:hAnsi="Times New Roman"/>
                <w:sz w:val="25"/>
                <w:szCs w:val="25"/>
                <w:lang w:val="uk-UA"/>
              </w:rPr>
              <w:t xml:space="preserve"> </w:t>
            </w:r>
            <w:r w:rsidR="006D70C6" w:rsidRPr="00810349">
              <w:rPr>
                <w:rFonts w:ascii="Times New Roman" w:hAnsi="Times New Roman"/>
                <w:sz w:val="25"/>
                <w:szCs w:val="25"/>
                <w:lang w:val="uk-UA"/>
              </w:rPr>
              <w:t xml:space="preserve">що </w:t>
            </w:r>
            <w:r w:rsidRPr="00810349">
              <w:rPr>
                <w:rFonts w:ascii="Times New Roman" w:hAnsi="Times New Roman"/>
                <w:sz w:val="25"/>
                <w:szCs w:val="25"/>
                <w:lang w:val="uk-UA"/>
              </w:rPr>
              <w:t xml:space="preserve">забезпечить сталі надходження до бюджету </w:t>
            </w:r>
            <w:r w:rsidR="008F2213" w:rsidRPr="00810349">
              <w:rPr>
                <w:rFonts w:ascii="Times New Roman" w:hAnsi="Times New Roman"/>
                <w:sz w:val="25"/>
                <w:szCs w:val="25"/>
                <w:lang w:val="uk-UA"/>
              </w:rPr>
              <w:t>громади</w:t>
            </w:r>
            <w:r w:rsidRPr="00810349">
              <w:rPr>
                <w:rStyle w:val="15"/>
                <w:sz w:val="25"/>
                <w:szCs w:val="25"/>
                <w:lang w:val="uk-UA" w:eastAsia="uk-UA"/>
              </w:rPr>
              <w:t>.</w:t>
            </w:r>
          </w:p>
        </w:tc>
      </w:tr>
    </w:tbl>
    <w:p w:rsidR="002C2E06" w:rsidRDefault="002C2E06" w:rsidP="00D5760B">
      <w:pPr>
        <w:pStyle w:val="a3"/>
        <w:spacing w:before="120" w:beforeAutospacing="0" w:after="0" w:afterAutospacing="0"/>
        <w:jc w:val="both"/>
        <w:rPr>
          <w:sz w:val="25"/>
          <w:szCs w:val="25"/>
          <w:lang w:val="uk-UA"/>
        </w:rPr>
      </w:pPr>
    </w:p>
    <w:p w:rsidR="00BF0B29" w:rsidRPr="00810349" w:rsidRDefault="00BF0B29" w:rsidP="00D5760B">
      <w:pPr>
        <w:pStyle w:val="a3"/>
        <w:spacing w:before="120" w:beforeAutospacing="0" w:after="0" w:afterAutospacing="0"/>
        <w:jc w:val="both"/>
        <w:rPr>
          <w:b/>
          <w:sz w:val="25"/>
          <w:szCs w:val="25"/>
          <w:lang w:val="uk-UA"/>
        </w:rPr>
      </w:pPr>
      <w:r w:rsidRPr="00810349">
        <w:rPr>
          <w:sz w:val="25"/>
          <w:szCs w:val="25"/>
          <w:lang w:val="uk-UA"/>
        </w:rPr>
        <w:t>2.</w:t>
      </w:r>
      <w:r w:rsidRPr="00810349">
        <w:rPr>
          <w:b/>
          <w:sz w:val="25"/>
          <w:szCs w:val="25"/>
          <w:lang w:val="uk-UA"/>
        </w:rPr>
        <w:t xml:space="preserve"> </w:t>
      </w:r>
      <w:r w:rsidRPr="00810349">
        <w:rPr>
          <w:sz w:val="25"/>
          <w:szCs w:val="25"/>
          <w:lang w:val="uk-UA"/>
        </w:rPr>
        <w:t>Оцінка вибраних альтернативних способів досягнення цілей</w:t>
      </w:r>
    </w:p>
    <w:p w:rsidR="00BF0B29" w:rsidRPr="00810349" w:rsidRDefault="00BF0B29" w:rsidP="00BF0B29">
      <w:pPr>
        <w:pStyle w:val="a3"/>
        <w:spacing w:before="120" w:beforeAutospacing="0" w:after="0" w:afterAutospacing="0"/>
        <w:jc w:val="both"/>
        <w:rPr>
          <w:sz w:val="25"/>
          <w:szCs w:val="25"/>
          <w:lang w:val="uk-UA"/>
        </w:rPr>
      </w:pPr>
      <w:r w:rsidRPr="00810349">
        <w:rPr>
          <w:sz w:val="25"/>
          <w:szCs w:val="25"/>
          <w:lang w:val="uk-UA"/>
        </w:rPr>
        <w:t>Оцінка впливу на сферу інтересів держави (органів місцевого самоврядування)</w:t>
      </w:r>
    </w:p>
    <w:tbl>
      <w:tblPr>
        <w:tblStyle w:val="afa"/>
        <w:tblW w:w="5000" w:type="pct"/>
        <w:tblInd w:w="-34" w:type="dxa"/>
        <w:tblLook w:val="04A0" w:firstRow="1" w:lastRow="0" w:firstColumn="1" w:lastColumn="0" w:noHBand="0" w:noVBand="1"/>
      </w:tblPr>
      <w:tblGrid>
        <w:gridCol w:w="3029"/>
        <w:gridCol w:w="3304"/>
        <w:gridCol w:w="3237"/>
      </w:tblGrid>
      <w:tr w:rsidR="00C025CF" w:rsidRPr="00810349" w:rsidTr="00FA0615">
        <w:tc>
          <w:tcPr>
            <w:tcW w:w="1583" w:type="pct"/>
            <w:hideMark/>
          </w:tcPr>
          <w:p w:rsidR="00BF0B29" w:rsidRPr="00810349" w:rsidRDefault="00BF0B29">
            <w:pPr>
              <w:pStyle w:val="af2"/>
              <w:jc w:val="center"/>
              <w:rPr>
                <w:sz w:val="25"/>
                <w:szCs w:val="25"/>
                <w:lang w:val="uk-UA"/>
              </w:rPr>
            </w:pPr>
            <w:r w:rsidRPr="00810349">
              <w:rPr>
                <w:sz w:val="25"/>
                <w:szCs w:val="25"/>
                <w:lang w:val="uk-UA"/>
              </w:rPr>
              <w:t>Вид альтернативи</w:t>
            </w:r>
          </w:p>
        </w:tc>
        <w:tc>
          <w:tcPr>
            <w:tcW w:w="1726" w:type="pct"/>
            <w:hideMark/>
          </w:tcPr>
          <w:p w:rsidR="00BF0B29" w:rsidRPr="00810349" w:rsidRDefault="00BF0B29">
            <w:pPr>
              <w:pStyle w:val="af2"/>
              <w:jc w:val="center"/>
              <w:rPr>
                <w:sz w:val="25"/>
                <w:szCs w:val="25"/>
                <w:lang w:val="uk-UA"/>
              </w:rPr>
            </w:pPr>
            <w:r w:rsidRPr="00810349">
              <w:rPr>
                <w:sz w:val="25"/>
                <w:szCs w:val="25"/>
                <w:lang w:val="uk-UA"/>
              </w:rPr>
              <w:t>Вигоди</w:t>
            </w:r>
          </w:p>
        </w:tc>
        <w:tc>
          <w:tcPr>
            <w:tcW w:w="1691" w:type="pct"/>
            <w:hideMark/>
          </w:tcPr>
          <w:p w:rsidR="00BF0B29" w:rsidRPr="00810349" w:rsidRDefault="00BF0B29">
            <w:pPr>
              <w:pStyle w:val="af2"/>
              <w:jc w:val="center"/>
              <w:rPr>
                <w:sz w:val="25"/>
                <w:szCs w:val="25"/>
                <w:lang w:val="uk-UA"/>
              </w:rPr>
            </w:pPr>
            <w:r w:rsidRPr="00810349">
              <w:rPr>
                <w:sz w:val="25"/>
                <w:szCs w:val="25"/>
                <w:lang w:val="uk-UA"/>
              </w:rPr>
              <w:t>Витрати</w:t>
            </w:r>
          </w:p>
        </w:tc>
      </w:tr>
      <w:tr w:rsidR="00C025CF" w:rsidRPr="00810349" w:rsidTr="00FA0615">
        <w:trPr>
          <w:trHeight w:val="358"/>
        </w:trPr>
        <w:tc>
          <w:tcPr>
            <w:tcW w:w="1583" w:type="pct"/>
            <w:hideMark/>
          </w:tcPr>
          <w:p w:rsidR="007F4D0E" w:rsidRPr="00810349" w:rsidRDefault="007F4D0E" w:rsidP="007F4D0E">
            <w:pPr>
              <w:pStyle w:val="af2"/>
              <w:rPr>
                <w:rStyle w:val="2"/>
                <w:sz w:val="25"/>
                <w:szCs w:val="25"/>
                <w:lang w:val="uk-UA"/>
              </w:rPr>
            </w:pPr>
            <w:r w:rsidRPr="00810349">
              <w:rPr>
                <w:rStyle w:val="2"/>
                <w:sz w:val="25"/>
                <w:szCs w:val="25"/>
                <w:lang w:val="uk-UA"/>
              </w:rPr>
              <w:t>Альтернатива 1</w:t>
            </w:r>
          </w:p>
          <w:p w:rsidR="007F4D0E" w:rsidRPr="00810349" w:rsidRDefault="007F4D0E" w:rsidP="007F4D0E">
            <w:pPr>
              <w:pStyle w:val="af2"/>
              <w:rPr>
                <w:sz w:val="25"/>
                <w:szCs w:val="25"/>
              </w:rPr>
            </w:pPr>
            <w:r w:rsidRPr="00810349">
              <w:rPr>
                <w:rStyle w:val="2"/>
                <w:sz w:val="25"/>
                <w:szCs w:val="25"/>
                <w:lang w:val="uk-UA"/>
              </w:rPr>
              <w:t>Залишення існуючої на даний момент ситуації без змін</w:t>
            </w:r>
          </w:p>
        </w:tc>
        <w:tc>
          <w:tcPr>
            <w:tcW w:w="1726" w:type="pct"/>
            <w:hideMark/>
          </w:tcPr>
          <w:p w:rsidR="007F4D0E" w:rsidRPr="00810349" w:rsidRDefault="007F4D0E">
            <w:pPr>
              <w:pStyle w:val="af2"/>
              <w:jc w:val="center"/>
              <w:rPr>
                <w:sz w:val="25"/>
                <w:szCs w:val="25"/>
                <w:lang w:val="uk-UA"/>
              </w:rPr>
            </w:pPr>
            <w:r w:rsidRPr="00810349">
              <w:rPr>
                <w:sz w:val="25"/>
                <w:szCs w:val="25"/>
                <w:lang w:val="uk-UA"/>
              </w:rPr>
              <w:t>Відсутні</w:t>
            </w:r>
          </w:p>
        </w:tc>
        <w:tc>
          <w:tcPr>
            <w:tcW w:w="1691" w:type="pct"/>
            <w:hideMark/>
          </w:tcPr>
          <w:p w:rsidR="007F4D0E" w:rsidRPr="00810349" w:rsidRDefault="007F4D0E" w:rsidP="008C5C2A">
            <w:pPr>
              <w:pStyle w:val="af2"/>
              <w:jc w:val="both"/>
              <w:rPr>
                <w:rStyle w:val="2"/>
                <w:sz w:val="25"/>
                <w:szCs w:val="25"/>
                <w:lang w:val="uk-UA"/>
              </w:rPr>
            </w:pPr>
            <w:r w:rsidRPr="00810349">
              <w:rPr>
                <w:rStyle w:val="2"/>
                <w:sz w:val="25"/>
                <w:szCs w:val="25"/>
                <w:lang w:val="uk-UA"/>
              </w:rPr>
              <w:t xml:space="preserve"> </w:t>
            </w:r>
          </w:p>
        </w:tc>
      </w:tr>
      <w:tr w:rsidR="00C025CF" w:rsidRPr="00810349" w:rsidTr="00FA0615">
        <w:tc>
          <w:tcPr>
            <w:tcW w:w="1583" w:type="pct"/>
            <w:hideMark/>
          </w:tcPr>
          <w:p w:rsidR="007F4D0E" w:rsidRPr="00810349" w:rsidRDefault="007F4D0E" w:rsidP="007F4D0E">
            <w:pPr>
              <w:pStyle w:val="af2"/>
              <w:rPr>
                <w:sz w:val="25"/>
                <w:szCs w:val="25"/>
                <w:lang w:val="uk-UA"/>
              </w:rPr>
            </w:pPr>
            <w:r w:rsidRPr="00810349">
              <w:rPr>
                <w:sz w:val="25"/>
                <w:szCs w:val="25"/>
                <w:lang w:val="uk-UA"/>
              </w:rPr>
              <w:t xml:space="preserve">Альтернатива </w:t>
            </w:r>
            <w:r w:rsidR="007C27F3" w:rsidRPr="00810349">
              <w:rPr>
                <w:sz w:val="25"/>
                <w:szCs w:val="25"/>
                <w:lang w:val="uk-UA"/>
              </w:rPr>
              <w:t>2</w:t>
            </w:r>
          </w:p>
          <w:p w:rsidR="007F4D0E" w:rsidRPr="00810349" w:rsidRDefault="008C5C2A" w:rsidP="008C5C2A">
            <w:pPr>
              <w:pStyle w:val="af2"/>
              <w:rPr>
                <w:b/>
                <w:i/>
                <w:sz w:val="25"/>
                <w:szCs w:val="25"/>
                <w:lang w:val="uk-UA"/>
              </w:rPr>
            </w:pPr>
            <w:r w:rsidRPr="00810349">
              <w:rPr>
                <w:sz w:val="25"/>
                <w:szCs w:val="25"/>
                <w:lang w:val="uk-UA"/>
              </w:rPr>
              <w:t>В</w:t>
            </w:r>
            <w:r w:rsidR="007F4D0E" w:rsidRPr="00810349">
              <w:rPr>
                <w:sz w:val="25"/>
                <w:szCs w:val="25"/>
                <w:lang w:val="uk-UA"/>
              </w:rPr>
              <w:t>становлення став</w:t>
            </w:r>
            <w:r w:rsidRPr="00810349">
              <w:rPr>
                <w:sz w:val="25"/>
                <w:szCs w:val="25"/>
                <w:lang w:val="uk-UA"/>
              </w:rPr>
              <w:t>ки</w:t>
            </w:r>
            <w:r w:rsidR="007F4D0E" w:rsidRPr="00810349">
              <w:rPr>
                <w:sz w:val="25"/>
                <w:szCs w:val="25"/>
                <w:lang w:val="uk-UA"/>
              </w:rPr>
              <w:t xml:space="preserve"> орендної плати </w:t>
            </w:r>
            <w:r w:rsidRPr="00810349">
              <w:rPr>
                <w:sz w:val="25"/>
                <w:szCs w:val="25"/>
                <w:lang w:val="uk-UA"/>
              </w:rPr>
              <w:t>у розмірі 12%</w:t>
            </w:r>
            <w:r w:rsidR="00C025CF" w:rsidRPr="00810349">
              <w:rPr>
                <w:sz w:val="25"/>
                <w:szCs w:val="25"/>
                <w:lang w:val="uk-UA"/>
              </w:rPr>
              <w:t xml:space="preserve"> НГО</w:t>
            </w:r>
          </w:p>
        </w:tc>
        <w:tc>
          <w:tcPr>
            <w:tcW w:w="1726" w:type="pct"/>
            <w:hideMark/>
          </w:tcPr>
          <w:p w:rsidR="007F4D0E" w:rsidRPr="00810349" w:rsidRDefault="007F4D0E" w:rsidP="00FA0615">
            <w:pPr>
              <w:pStyle w:val="af2"/>
              <w:rPr>
                <w:sz w:val="25"/>
                <w:szCs w:val="25"/>
                <w:lang w:val="uk-UA"/>
              </w:rPr>
            </w:pPr>
            <w:r w:rsidRPr="00810349">
              <w:rPr>
                <w:sz w:val="25"/>
                <w:szCs w:val="25"/>
                <w:lang w:val="uk-UA"/>
              </w:rPr>
              <w:t xml:space="preserve">Удосконалення системи місцевого оподаткування; підвищення рівня використання економічних ресурсів </w:t>
            </w:r>
            <w:r w:rsidR="00A01815" w:rsidRPr="00810349">
              <w:rPr>
                <w:sz w:val="25"/>
                <w:szCs w:val="25"/>
                <w:lang w:val="uk-UA"/>
              </w:rPr>
              <w:t>громади</w:t>
            </w:r>
            <w:r w:rsidRPr="00810349">
              <w:rPr>
                <w:sz w:val="25"/>
                <w:szCs w:val="25"/>
                <w:lang w:val="uk-UA"/>
              </w:rPr>
              <w:t xml:space="preserve">; забезпечення надходжень до </w:t>
            </w:r>
            <w:r w:rsidR="00A01815" w:rsidRPr="00810349">
              <w:rPr>
                <w:sz w:val="25"/>
                <w:szCs w:val="25"/>
                <w:lang w:val="uk-UA"/>
              </w:rPr>
              <w:t xml:space="preserve">місцевого </w:t>
            </w:r>
            <w:r w:rsidRPr="00810349">
              <w:rPr>
                <w:sz w:val="25"/>
                <w:szCs w:val="25"/>
                <w:lang w:val="uk-UA"/>
              </w:rPr>
              <w:t xml:space="preserve">бюджету від плати за землю, </w:t>
            </w:r>
            <w:r w:rsidRPr="00810349">
              <w:rPr>
                <w:rStyle w:val="af3"/>
                <w:sz w:val="25"/>
                <w:szCs w:val="25"/>
                <w:lang w:val="uk-UA"/>
              </w:rPr>
              <w:t>що можуть бути спрямовані на виконання цільових програм</w:t>
            </w:r>
          </w:p>
        </w:tc>
        <w:tc>
          <w:tcPr>
            <w:tcW w:w="1691" w:type="pct"/>
            <w:hideMark/>
          </w:tcPr>
          <w:p w:rsidR="007F4D0E" w:rsidRPr="00810349" w:rsidRDefault="007F4D0E" w:rsidP="008C5C2A">
            <w:pPr>
              <w:pStyle w:val="af2"/>
              <w:rPr>
                <w:sz w:val="25"/>
                <w:szCs w:val="25"/>
                <w:lang w:val="uk-UA"/>
              </w:rPr>
            </w:pPr>
            <w:r w:rsidRPr="00810349">
              <w:rPr>
                <w:sz w:val="25"/>
                <w:szCs w:val="25"/>
                <w:lang w:val="uk-UA"/>
              </w:rPr>
              <w:t>Витрати часу, матеріальних ресурсів для фіскальних органів на адміністрування плати за землю</w:t>
            </w:r>
          </w:p>
        </w:tc>
      </w:tr>
    </w:tbl>
    <w:p w:rsidR="00BF0B29" w:rsidRPr="00810349" w:rsidRDefault="008C5C2A" w:rsidP="00BF0B29">
      <w:pPr>
        <w:pStyle w:val="a3"/>
        <w:spacing w:before="120" w:beforeAutospacing="0" w:after="0" w:afterAutospacing="0"/>
        <w:jc w:val="both"/>
        <w:rPr>
          <w:sz w:val="25"/>
          <w:szCs w:val="25"/>
          <w:lang w:val="uk-UA"/>
        </w:rPr>
      </w:pPr>
      <w:r w:rsidRPr="00810349">
        <w:rPr>
          <w:sz w:val="25"/>
          <w:szCs w:val="25"/>
          <w:lang w:val="uk-UA"/>
        </w:rPr>
        <w:t xml:space="preserve">3. </w:t>
      </w:r>
      <w:r w:rsidR="00BF0B29" w:rsidRPr="00810349">
        <w:rPr>
          <w:sz w:val="25"/>
          <w:szCs w:val="25"/>
          <w:lang w:val="uk-UA"/>
        </w:rPr>
        <w:t>Оцінка впливу на сферу інтересів громадян</w:t>
      </w:r>
    </w:p>
    <w:p w:rsidR="00D5760B" w:rsidRPr="00810349" w:rsidRDefault="00D5760B" w:rsidP="00BF0B29">
      <w:pPr>
        <w:pStyle w:val="a3"/>
        <w:spacing w:before="120" w:beforeAutospacing="0" w:after="0" w:afterAutospacing="0"/>
        <w:jc w:val="both"/>
        <w:rPr>
          <w:sz w:val="25"/>
          <w:szCs w:val="25"/>
          <w:lang w:val="uk-UA"/>
        </w:rPr>
      </w:pPr>
    </w:p>
    <w:tbl>
      <w:tblPr>
        <w:tblStyle w:val="afa"/>
        <w:tblW w:w="5000" w:type="pct"/>
        <w:tblInd w:w="-34" w:type="dxa"/>
        <w:tblLook w:val="04A0" w:firstRow="1" w:lastRow="0" w:firstColumn="1" w:lastColumn="0" w:noHBand="0" w:noVBand="1"/>
      </w:tblPr>
      <w:tblGrid>
        <w:gridCol w:w="3029"/>
        <w:gridCol w:w="3304"/>
        <w:gridCol w:w="3237"/>
      </w:tblGrid>
      <w:tr w:rsidR="00C025CF" w:rsidRPr="00810349" w:rsidTr="00FA0615">
        <w:tc>
          <w:tcPr>
            <w:tcW w:w="1583" w:type="pct"/>
            <w:hideMark/>
          </w:tcPr>
          <w:p w:rsidR="00BF0B29" w:rsidRPr="00810349" w:rsidRDefault="00BF0B29">
            <w:pPr>
              <w:pStyle w:val="af2"/>
              <w:jc w:val="center"/>
              <w:rPr>
                <w:sz w:val="25"/>
                <w:szCs w:val="25"/>
                <w:lang w:val="uk-UA"/>
              </w:rPr>
            </w:pPr>
            <w:r w:rsidRPr="00810349">
              <w:rPr>
                <w:sz w:val="25"/>
                <w:szCs w:val="25"/>
                <w:lang w:val="uk-UA"/>
              </w:rPr>
              <w:t>Вид альтернативи</w:t>
            </w:r>
          </w:p>
        </w:tc>
        <w:tc>
          <w:tcPr>
            <w:tcW w:w="1726" w:type="pct"/>
            <w:hideMark/>
          </w:tcPr>
          <w:p w:rsidR="00BF0B29" w:rsidRPr="00810349" w:rsidRDefault="00BF0B29">
            <w:pPr>
              <w:pStyle w:val="af2"/>
              <w:jc w:val="center"/>
              <w:rPr>
                <w:sz w:val="25"/>
                <w:szCs w:val="25"/>
                <w:lang w:val="uk-UA"/>
              </w:rPr>
            </w:pPr>
            <w:r w:rsidRPr="00810349">
              <w:rPr>
                <w:sz w:val="25"/>
                <w:szCs w:val="25"/>
                <w:lang w:val="uk-UA"/>
              </w:rPr>
              <w:t>Вигоди</w:t>
            </w:r>
          </w:p>
        </w:tc>
        <w:tc>
          <w:tcPr>
            <w:tcW w:w="1691" w:type="pct"/>
            <w:hideMark/>
          </w:tcPr>
          <w:p w:rsidR="00BF0B29" w:rsidRPr="00810349" w:rsidRDefault="00BF0B29">
            <w:pPr>
              <w:pStyle w:val="af2"/>
              <w:jc w:val="center"/>
              <w:rPr>
                <w:sz w:val="25"/>
                <w:szCs w:val="25"/>
                <w:lang w:val="uk-UA"/>
              </w:rPr>
            </w:pPr>
            <w:r w:rsidRPr="00810349">
              <w:rPr>
                <w:sz w:val="25"/>
                <w:szCs w:val="25"/>
                <w:lang w:val="uk-UA"/>
              </w:rPr>
              <w:t>Витрати</w:t>
            </w:r>
          </w:p>
        </w:tc>
      </w:tr>
      <w:tr w:rsidR="00C025CF" w:rsidRPr="002C2E06" w:rsidTr="00FA0615">
        <w:trPr>
          <w:trHeight w:val="701"/>
        </w:trPr>
        <w:tc>
          <w:tcPr>
            <w:tcW w:w="1583" w:type="pct"/>
            <w:hideMark/>
          </w:tcPr>
          <w:p w:rsidR="00A01815" w:rsidRPr="00810349" w:rsidRDefault="00A01815" w:rsidP="009F6641">
            <w:pPr>
              <w:pStyle w:val="af2"/>
              <w:rPr>
                <w:rStyle w:val="2"/>
                <w:sz w:val="25"/>
                <w:szCs w:val="25"/>
                <w:lang w:val="uk-UA"/>
              </w:rPr>
            </w:pPr>
            <w:r w:rsidRPr="00810349">
              <w:rPr>
                <w:rStyle w:val="2"/>
                <w:sz w:val="25"/>
                <w:szCs w:val="25"/>
                <w:lang w:val="uk-UA"/>
              </w:rPr>
              <w:t>Альтернатива 1</w:t>
            </w:r>
          </w:p>
          <w:p w:rsidR="00A01815" w:rsidRPr="00810349" w:rsidRDefault="00A01815" w:rsidP="009F6641">
            <w:pPr>
              <w:pStyle w:val="af2"/>
              <w:rPr>
                <w:sz w:val="25"/>
                <w:szCs w:val="25"/>
              </w:rPr>
            </w:pPr>
            <w:r w:rsidRPr="00810349">
              <w:rPr>
                <w:rStyle w:val="2"/>
                <w:sz w:val="25"/>
                <w:szCs w:val="25"/>
                <w:lang w:val="uk-UA"/>
              </w:rPr>
              <w:t>Залишення існуючої на даний момент ситуації без змін</w:t>
            </w:r>
          </w:p>
        </w:tc>
        <w:tc>
          <w:tcPr>
            <w:tcW w:w="1726" w:type="pct"/>
            <w:hideMark/>
          </w:tcPr>
          <w:p w:rsidR="00A01815" w:rsidRPr="00810349" w:rsidRDefault="00A01815">
            <w:pPr>
              <w:pStyle w:val="af2"/>
              <w:jc w:val="center"/>
              <w:rPr>
                <w:sz w:val="25"/>
                <w:szCs w:val="25"/>
                <w:lang w:val="uk-UA"/>
              </w:rPr>
            </w:pPr>
            <w:r w:rsidRPr="00810349">
              <w:rPr>
                <w:sz w:val="25"/>
                <w:szCs w:val="25"/>
                <w:lang w:val="uk-UA"/>
              </w:rPr>
              <w:t>Відсутні</w:t>
            </w:r>
          </w:p>
        </w:tc>
        <w:tc>
          <w:tcPr>
            <w:tcW w:w="1691" w:type="pct"/>
            <w:hideMark/>
          </w:tcPr>
          <w:p w:rsidR="00A01815" w:rsidRPr="00810349" w:rsidRDefault="008C5C2A" w:rsidP="00FA0615">
            <w:pPr>
              <w:pStyle w:val="af2"/>
              <w:rPr>
                <w:sz w:val="25"/>
                <w:szCs w:val="25"/>
                <w:lang w:val="uk-UA"/>
              </w:rPr>
            </w:pPr>
            <w:r w:rsidRPr="00810349">
              <w:rPr>
                <w:sz w:val="25"/>
                <w:szCs w:val="25"/>
                <w:lang w:val="uk-UA"/>
              </w:rPr>
              <w:t>Н</w:t>
            </w:r>
            <w:r w:rsidR="00142E54" w:rsidRPr="00810349">
              <w:rPr>
                <w:sz w:val="25"/>
                <w:szCs w:val="25"/>
                <w:lang w:val="uk-UA"/>
              </w:rPr>
              <w:t xml:space="preserve">едоотримання надходжень до </w:t>
            </w:r>
            <w:r w:rsidR="00142E54" w:rsidRPr="00810349">
              <w:rPr>
                <w:rStyle w:val="15"/>
                <w:sz w:val="25"/>
                <w:szCs w:val="25"/>
                <w:lang w:val="uk-UA"/>
              </w:rPr>
              <w:t>місцевого</w:t>
            </w:r>
            <w:r w:rsidRPr="00810349">
              <w:rPr>
                <w:sz w:val="25"/>
                <w:szCs w:val="25"/>
                <w:lang w:val="uk-UA"/>
              </w:rPr>
              <w:t xml:space="preserve"> бюджету коштів, що обмежить </w:t>
            </w:r>
            <w:r w:rsidR="00142E54" w:rsidRPr="00810349">
              <w:rPr>
                <w:sz w:val="25"/>
                <w:szCs w:val="25"/>
                <w:lang w:val="uk-UA"/>
              </w:rPr>
              <w:t>фінансування</w:t>
            </w:r>
            <w:r w:rsidRPr="00810349">
              <w:rPr>
                <w:sz w:val="25"/>
                <w:szCs w:val="25"/>
                <w:lang w:val="uk-UA"/>
              </w:rPr>
              <w:t xml:space="preserve"> </w:t>
            </w:r>
            <w:r w:rsidR="00142E54" w:rsidRPr="00810349">
              <w:rPr>
                <w:sz w:val="25"/>
                <w:szCs w:val="25"/>
                <w:lang w:val="uk-UA"/>
              </w:rPr>
              <w:t xml:space="preserve"> першочергових  видатків, які мають тенденцію до збільшення. </w:t>
            </w:r>
          </w:p>
        </w:tc>
      </w:tr>
      <w:tr w:rsidR="00C025CF" w:rsidRPr="00810349" w:rsidTr="00FA0615">
        <w:tc>
          <w:tcPr>
            <w:tcW w:w="1583" w:type="pct"/>
            <w:hideMark/>
          </w:tcPr>
          <w:p w:rsidR="00A01815" w:rsidRPr="00810349" w:rsidRDefault="00A01815" w:rsidP="009F6641">
            <w:pPr>
              <w:pStyle w:val="af2"/>
              <w:rPr>
                <w:sz w:val="25"/>
                <w:szCs w:val="25"/>
                <w:lang w:val="uk-UA"/>
              </w:rPr>
            </w:pPr>
            <w:r w:rsidRPr="00810349">
              <w:rPr>
                <w:sz w:val="25"/>
                <w:szCs w:val="25"/>
                <w:lang w:val="uk-UA"/>
              </w:rPr>
              <w:t xml:space="preserve">Альтернатива </w:t>
            </w:r>
            <w:r w:rsidR="007C27F3" w:rsidRPr="00810349">
              <w:rPr>
                <w:sz w:val="25"/>
                <w:szCs w:val="25"/>
                <w:lang w:val="uk-UA"/>
              </w:rPr>
              <w:t>2</w:t>
            </w:r>
          </w:p>
          <w:p w:rsidR="00A01815" w:rsidRPr="00810349" w:rsidRDefault="008C5C2A" w:rsidP="008C5C2A">
            <w:pPr>
              <w:pStyle w:val="af2"/>
              <w:rPr>
                <w:b/>
                <w:i/>
                <w:sz w:val="25"/>
                <w:szCs w:val="25"/>
                <w:lang w:val="uk-UA"/>
              </w:rPr>
            </w:pPr>
            <w:r w:rsidRPr="00810349">
              <w:rPr>
                <w:sz w:val="25"/>
                <w:szCs w:val="25"/>
                <w:lang w:val="uk-UA"/>
              </w:rPr>
              <w:t>В</w:t>
            </w:r>
            <w:r w:rsidR="00A01815" w:rsidRPr="00810349">
              <w:rPr>
                <w:sz w:val="25"/>
                <w:szCs w:val="25"/>
                <w:lang w:val="uk-UA"/>
              </w:rPr>
              <w:t>становлення став</w:t>
            </w:r>
            <w:r w:rsidRPr="00810349">
              <w:rPr>
                <w:sz w:val="25"/>
                <w:szCs w:val="25"/>
                <w:lang w:val="uk-UA"/>
              </w:rPr>
              <w:t>ки</w:t>
            </w:r>
            <w:r w:rsidR="00A01815" w:rsidRPr="00810349">
              <w:rPr>
                <w:sz w:val="25"/>
                <w:szCs w:val="25"/>
                <w:lang w:val="uk-UA"/>
              </w:rPr>
              <w:t xml:space="preserve"> орендної плати </w:t>
            </w:r>
            <w:r w:rsidRPr="00810349">
              <w:rPr>
                <w:sz w:val="25"/>
                <w:szCs w:val="25"/>
                <w:lang w:val="uk-UA"/>
              </w:rPr>
              <w:t>у розмірі 12%</w:t>
            </w:r>
            <w:r w:rsidR="00C025CF" w:rsidRPr="00810349">
              <w:rPr>
                <w:sz w:val="25"/>
                <w:szCs w:val="25"/>
                <w:lang w:val="uk-UA"/>
              </w:rPr>
              <w:t xml:space="preserve"> НГО</w:t>
            </w:r>
          </w:p>
        </w:tc>
        <w:tc>
          <w:tcPr>
            <w:tcW w:w="1726" w:type="pct"/>
            <w:hideMark/>
          </w:tcPr>
          <w:p w:rsidR="00A01815" w:rsidRPr="00810349" w:rsidRDefault="00A01815" w:rsidP="00077DEC">
            <w:pPr>
              <w:pStyle w:val="af2"/>
              <w:rPr>
                <w:sz w:val="25"/>
                <w:szCs w:val="25"/>
                <w:lang w:val="uk-UA"/>
              </w:rPr>
            </w:pPr>
            <w:r w:rsidRPr="00810349">
              <w:rPr>
                <w:rStyle w:val="2"/>
                <w:sz w:val="25"/>
                <w:szCs w:val="25"/>
                <w:lang w:val="uk-UA"/>
              </w:rPr>
              <w:t xml:space="preserve">Збільшує привабливість та ефективне використання земельних ділянок, які знаходяться </w:t>
            </w:r>
            <w:r w:rsidR="00077DEC" w:rsidRPr="00810349">
              <w:rPr>
                <w:rStyle w:val="2"/>
                <w:sz w:val="25"/>
                <w:szCs w:val="25"/>
                <w:lang w:val="uk-UA"/>
              </w:rPr>
              <w:t>в оренді</w:t>
            </w:r>
            <w:r w:rsidRPr="00810349">
              <w:rPr>
                <w:rStyle w:val="2"/>
                <w:sz w:val="25"/>
                <w:szCs w:val="25"/>
                <w:lang w:val="uk-UA"/>
              </w:rPr>
              <w:t xml:space="preserve"> платників плати за землю. Дозволяє наповнювати місцевий бюджет власними надходженнями.</w:t>
            </w:r>
          </w:p>
        </w:tc>
        <w:tc>
          <w:tcPr>
            <w:tcW w:w="1691" w:type="pct"/>
            <w:hideMark/>
          </w:tcPr>
          <w:p w:rsidR="00A01815" w:rsidRPr="00810349" w:rsidRDefault="00A01815">
            <w:pPr>
              <w:pStyle w:val="af2"/>
              <w:jc w:val="center"/>
              <w:rPr>
                <w:sz w:val="25"/>
                <w:szCs w:val="25"/>
                <w:lang w:val="uk-UA"/>
              </w:rPr>
            </w:pPr>
            <w:r w:rsidRPr="00810349">
              <w:rPr>
                <w:sz w:val="25"/>
                <w:szCs w:val="25"/>
                <w:lang w:val="uk-UA"/>
              </w:rPr>
              <w:t>Відсутні</w:t>
            </w:r>
          </w:p>
        </w:tc>
      </w:tr>
    </w:tbl>
    <w:p w:rsidR="000A20AB" w:rsidRDefault="000A20AB" w:rsidP="00BF0B29">
      <w:pPr>
        <w:pStyle w:val="a3"/>
        <w:spacing w:before="120" w:beforeAutospacing="0" w:after="0" w:afterAutospacing="0"/>
        <w:jc w:val="both"/>
        <w:rPr>
          <w:sz w:val="25"/>
          <w:szCs w:val="25"/>
          <w:lang w:val="uk-UA"/>
        </w:rPr>
      </w:pPr>
    </w:p>
    <w:p w:rsidR="000A20AB" w:rsidRDefault="000A20AB" w:rsidP="00BF0B29">
      <w:pPr>
        <w:pStyle w:val="a3"/>
        <w:spacing w:before="120" w:beforeAutospacing="0" w:after="0" w:afterAutospacing="0"/>
        <w:jc w:val="both"/>
        <w:rPr>
          <w:sz w:val="25"/>
          <w:szCs w:val="25"/>
          <w:lang w:val="uk-UA"/>
        </w:rPr>
      </w:pPr>
    </w:p>
    <w:p w:rsidR="00BF0B29" w:rsidRPr="00810349" w:rsidRDefault="008C5C2A" w:rsidP="00BF0B29">
      <w:pPr>
        <w:pStyle w:val="a3"/>
        <w:spacing w:before="120" w:beforeAutospacing="0" w:after="0" w:afterAutospacing="0"/>
        <w:jc w:val="both"/>
        <w:rPr>
          <w:sz w:val="25"/>
          <w:szCs w:val="25"/>
          <w:lang w:val="uk-UA"/>
        </w:rPr>
      </w:pPr>
      <w:r w:rsidRPr="00810349">
        <w:rPr>
          <w:sz w:val="25"/>
          <w:szCs w:val="25"/>
          <w:lang w:val="uk-UA"/>
        </w:rPr>
        <w:lastRenderedPageBreak/>
        <w:t xml:space="preserve">4. </w:t>
      </w:r>
      <w:r w:rsidR="00BF0B29" w:rsidRPr="00810349">
        <w:rPr>
          <w:sz w:val="25"/>
          <w:szCs w:val="25"/>
          <w:lang w:val="uk-UA"/>
        </w:rPr>
        <w:t>Оцінка впливу на сферу інтересів суб'єктів господарювання</w:t>
      </w:r>
    </w:p>
    <w:p w:rsidR="00A21211" w:rsidRPr="00810349" w:rsidRDefault="00BF0B29" w:rsidP="00BF0B29">
      <w:pPr>
        <w:pStyle w:val="af2"/>
        <w:jc w:val="both"/>
        <w:rPr>
          <w:sz w:val="25"/>
          <w:szCs w:val="25"/>
          <w:lang w:val="uk-UA"/>
        </w:rPr>
      </w:pPr>
      <w:r w:rsidRPr="00810349">
        <w:rPr>
          <w:sz w:val="25"/>
          <w:szCs w:val="25"/>
          <w:lang w:val="uk-UA"/>
        </w:rPr>
        <w:t xml:space="preserve">    Розрахункова кількість суб’єктів господарювання, на яких поширюється д</w:t>
      </w:r>
      <w:r w:rsidR="003D653D" w:rsidRPr="00810349">
        <w:rPr>
          <w:sz w:val="25"/>
          <w:szCs w:val="25"/>
          <w:lang w:val="uk-UA"/>
        </w:rPr>
        <w:t xml:space="preserve">ія регуляторного акта, складає </w:t>
      </w:r>
      <w:r w:rsidR="008C5C2A" w:rsidRPr="00810349">
        <w:rPr>
          <w:sz w:val="25"/>
          <w:szCs w:val="25"/>
          <w:lang w:val="uk-UA"/>
        </w:rPr>
        <w:t>4</w:t>
      </w:r>
      <w:r w:rsidRPr="00810349">
        <w:rPr>
          <w:sz w:val="25"/>
          <w:szCs w:val="25"/>
          <w:lang w:val="uk-UA"/>
        </w:rPr>
        <w:t xml:space="preserve"> ос</w:t>
      </w:r>
      <w:r w:rsidR="00810349" w:rsidRPr="00810349">
        <w:rPr>
          <w:sz w:val="25"/>
          <w:szCs w:val="25"/>
          <w:lang w:val="uk-UA"/>
        </w:rPr>
        <w:t>о</w:t>
      </w:r>
      <w:r w:rsidR="008C5C2A" w:rsidRPr="00810349">
        <w:rPr>
          <w:sz w:val="25"/>
          <w:szCs w:val="25"/>
          <w:lang w:val="uk-UA"/>
        </w:rPr>
        <w:t>би</w:t>
      </w:r>
      <w:r w:rsidRPr="00810349">
        <w:rPr>
          <w:sz w:val="25"/>
          <w:szCs w:val="25"/>
          <w:lang w:val="uk-UA"/>
        </w:rPr>
        <w:t xml:space="preserve">: </w:t>
      </w:r>
    </w:p>
    <w:p w:rsidR="00D5760B" w:rsidRPr="00810349" w:rsidRDefault="00D5760B" w:rsidP="00BF0B29">
      <w:pPr>
        <w:pStyle w:val="af2"/>
        <w:jc w:val="both"/>
        <w:rPr>
          <w:sz w:val="25"/>
          <w:szCs w:val="25"/>
          <w:lang w:val="uk-UA"/>
        </w:rPr>
      </w:pPr>
    </w:p>
    <w:tbl>
      <w:tblPr>
        <w:tblStyle w:val="afa"/>
        <w:tblW w:w="0" w:type="auto"/>
        <w:tblInd w:w="-34" w:type="dxa"/>
        <w:tblLook w:val="04A0" w:firstRow="1" w:lastRow="0" w:firstColumn="1" w:lastColumn="0" w:noHBand="0" w:noVBand="1"/>
      </w:tblPr>
      <w:tblGrid>
        <w:gridCol w:w="2509"/>
        <w:gridCol w:w="1378"/>
        <w:gridCol w:w="1387"/>
        <w:gridCol w:w="1361"/>
        <w:gridCol w:w="1455"/>
        <w:gridCol w:w="1514"/>
      </w:tblGrid>
      <w:tr w:rsidR="00FA0615" w:rsidRPr="00810349" w:rsidTr="00FA0615">
        <w:tc>
          <w:tcPr>
            <w:tcW w:w="2552" w:type="dxa"/>
          </w:tcPr>
          <w:p w:rsidR="00FA0615" w:rsidRPr="00810349" w:rsidRDefault="00FA0615" w:rsidP="00FA0615">
            <w:pPr>
              <w:pStyle w:val="af2"/>
              <w:jc w:val="center"/>
              <w:rPr>
                <w:sz w:val="25"/>
                <w:szCs w:val="25"/>
                <w:lang w:val="uk-UA"/>
              </w:rPr>
            </w:pPr>
            <w:r w:rsidRPr="00810349">
              <w:rPr>
                <w:sz w:val="25"/>
                <w:szCs w:val="25"/>
                <w:lang w:val="uk-UA"/>
              </w:rPr>
              <w:t>Показник</w:t>
            </w:r>
          </w:p>
        </w:tc>
        <w:tc>
          <w:tcPr>
            <w:tcW w:w="1418" w:type="dxa"/>
          </w:tcPr>
          <w:p w:rsidR="00FA0615" w:rsidRPr="00810349" w:rsidRDefault="00FA0615" w:rsidP="00FA0615">
            <w:pPr>
              <w:pStyle w:val="af2"/>
              <w:jc w:val="center"/>
              <w:rPr>
                <w:sz w:val="25"/>
                <w:szCs w:val="25"/>
                <w:lang w:val="uk-UA"/>
              </w:rPr>
            </w:pPr>
            <w:r w:rsidRPr="00810349">
              <w:rPr>
                <w:sz w:val="25"/>
                <w:szCs w:val="25"/>
                <w:lang w:val="uk-UA"/>
              </w:rPr>
              <w:t>Великі</w:t>
            </w:r>
          </w:p>
        </w:tc>
        <w:tc>
          <w:tcPr>
            <w:tcW w:w="1417" w:type="dxa"/>
          </w:tcPr>
          <w:p w:rsidR="00FA0615" w:rsidRPr="00810349" w:rsidRDefault="00FA0615" w:rsidP="00FA0615">
            <w:pPr>
              <w:pStyle w:val="af2"/>
              <w:jc w:val="center"/>
              <w:rPr>
                <w:sz w:val="25"/>
                <w:szCs w:val="25"/>
                <w:lang w:val="uk-UA"/>
              </w:rPr>
            </w:pPr>
            <w:r w:rsidRPr="00810349">
              <w:rPr>
                <w:sz w:val="25"/>
                <w:szCs w:val="25"/>
                <w:lang w:val="uk-UA"/>
              </w:rPr>
              <w:t>Середні</w:t>
            </w:r>
          </w:p>
        </w:tc>
        <w:tc>
          <w:tcPr>
            <w:tcW w:w="1418" w:type="dxa"/>
          </w:tcPr>
          <w:p w:rsidR="00FA0615" w:rsidRPr="00810349" w:rsidRDefault="00FA0615" w:rsidP="00FA0615">
            <w:pPr>
              <w:pStyle w:val="af2"/>
              <w:jc w:val="center"/>
              <w:rPr>
                <w:sz w:val="25"/>
                <w:szCs w:val="25"/>
                <w:lang w:val="uk-UA"/>
              </w:rPr>
            </w:pPr>
            <w:r w:rsidRPr="00810349">
              <w:rPr>
                <w:sz w:val="25"/>
                <w:szCs w:val="25"/>
                <w:lang w:val="uk-UA"/>
              </w:rPr>
              <w:t>Малі</w:t>
            </w:r>
          </w:p>
        </w:tc>
        <w:tc>
          <w:tcPr>
            <w:tcW w:w="1508" w:type="dxa"/>
          </w:tcPr>
          <w:p w:rsidR="00FA0615" w:rsidRPr="00810349" w:rsidRDefault="00FA0615" w:rsidP="00FA0615">
            <w:pPr>
              <w:pStyle w:val="af2"/>
              <w:jc w:val="center"/>
              <w:rPr>
                <w:sz w:val="25"/>
                <w:szCs w:val="25"/>
                <w:lang w:val="uk-UA"/>
              </w:rPr>
            </w:pPr>
            <w:proofErr w:type="spellStart"/>
            <w:r w:rsidRPr="00810349">
              <w:rPr>
                <w:sz w:val="25"/>
                <w:szCs w:val="25"/>
                <w:lang w:val="uk-UA"/>
              </w:rPr>
              <w:t>Мікро</w:t>
            </w:r>
            <w:proofErr w:type="spellEnd"/>
          </w:p>
        </w:tc>
        <w:tc>
          <w:tcPr>
            <w:tcW w:w="1575" w:type="dxa"/>
          </w:tcPr>
          <w:p w:rsidR="00FA0615" w:rsidRPr="00810349" w:rsidRDefault="00FA0615" w:rsidP="00FA0615">
            <w:pPr>
              <w:pStyle w:val="af2"/>
              <w:jc w:val="center"/>
              <w:rPr>
                <w:sz w:val="25"/>
                <w:szCs w:val="25"/>
                <w:lang w:val="uk-UA"/>
              </w:rPr>
            </w:pPr>
            <w:r w:rsidRPr="00810349">
              <w:rPr>
                <w:sz w:val="25"/>
                <w:szCs w:val="25"/>
                <w:lang w:val="uk-UA"/>
              </w:rPr>
              <w:t>Разом</w:t>
            </w:r>
          </w:p>
        </w:tc>
      </w:tr>
      <w:tr w:rsidR="00FA0615" w:rsidRPr="00810349" w:rsidTr="00FA0615">
        <w:tc>
          <w:tcPr>
            <w:tcW w:w="2552" w:type="dxa"/>
          </w:tcPr>
          <w:p w:rsidR="00FA0615" w:rsidRPr="00810349" w:rsidRDefault="00FA0615" w:rsidP="00FA0615">
            <w:pPr>
              <w:pStyle w:val="af2"/>
              <w:rPr>
                <w:sz w:val="25"/>
                <w:szCs w:val="25"/>
                <w:lang w:val="uk-UA"/>
              </w:rPr>
            </w:pPr>
            <w:r w:rsidRPr="00810349">
              <w:rPr>
                <w:sz w:val="25"/>
                <w:szCs w:val="25"/>
                <w:lang w:val="uk-UA"/>
              </w:rPr>
              <w:t>Розрахункова кількість суб'єктів господарювання, що підпадають під дію регулювання, одиниць</w:t>
            </w:r>
          </w:p>
        </w:tc>
        <w:tc>
          <w:tcPr>
            <w:tcW w:w="1418" w:type="dxa"/>
          </w:tcPr>
          <w:p w:rsidR="00FA0615" w:rsidRPr="00810349" w:rsidRDefault="00717C90" w:rsidP="00BF0B29">
            <w:pPr>
              <w:pStyle w:val="af2"/>
              <w:jc w:val="both"/>
              <w:rPr>
                <w:sz w:val="25"/>
                <w:szCs w:val="25"/>
                <w:lang w:val="en-US"/>
              </w:rPr>
            </w:pPr>
            <w:r w:rsidRPr="00810349">
              <w:rPr>
                <w:sz w:val="25"/>
                <w:szCs w:val="25"/>
                <w:lang w:val="en-US"/>
              </w:rPr>
              <w:t>1</w:t>
            </w:r>
          </w:p>
        </w:tc>
        <w:tc>
          <w:tcPr>
            <w:tcW w:w="1417" w:type="dxa"/>
          </w:tcPr>
          <w:p w:rsidR="00FA0615" w:rsidRPr="00810349" w:rsidRDefault="00717C90" w:rsidP="00BF0B29">
            <w:pPr>
              <w:pStyle w:val="af2"/>
              <w:jc w:val="both"/>
              <w:rPr>
                <w:sz w:val="25"/>
                <w:szCs w:val="25"/>
                <w:lang w:val="en-US"/>
              </w:rPr>
            </w:pPr>
            <w:r w:rsidRPr="00810349">
              <w:rPr>
                <w:sz w:val="25"/>
                <w:szCs w:val="25"/>
                <w:lang w:val="en-US"/>
              </w:rPr>
              <w:t>3</w:t>
            </w:r>
          </w:p>
        </w:tc>
        <w:tc>
          <w:tcPr>
            <w:tcW w:w="1418" w:type="dxa"/>
          </w:tcPr>
          <w:p w:rsidR="00FA0615" w:rsidRPr="00810349" w:rsidRDefault="00FA0615" w:rsidP="00BF0B29">
            <w:pPr>
              <w:pStyle w:val="af2"/>
              <w:jc w:val="both"/>
              <w:rPr>
                <w:sz w:val="25"/>
                <w:szCs w:val="25"/>
                <w:lang w:val="uk-UA"/>
              </w:rPr>
            </w:pPr>
          </w:p>
        </w:tc>
        <w:tc>
          <w:tcPr>
            <w:tcW w:w="1508" w:type="dxa"/>
          </w:tcPr>
          <w:p w:rsidR="00FA0615" w:rsidRPr="00810349" w:rsidRDefault="00FA0615" w:rsidP="00BF0B29">
            <w:pPr>
              <w:pStyle w:val="af2"/>
              <w:jc w:val="both"/>
              <w:rPr>
                <w:sz w:val="25"/>
                <w:szCs w:val="25"/>
                <w:lang w:val="uk-UA"/>
              </w:rPr>
            </w:pPr>
          </w:p>
        </w:tc>
        <w:tc>
          <w:tcPr>
            <w:tcW w:w="1575" w:type="dxa"/>
          </w:tcPr>
          <w:p w:rsidR="00FA0615" w:rsidRPr="00810349" w:rsidRDefault="009D4D9A" w:rsidP="00BF0B29">
            <w:pPr>
              <w:pStyle w:val="af2"/>
              <w:jc w:val="both"/>
              <w:rPr>
                <w:sz w:val="25"/>
                <w:szCs w:val="25"/>
                <w:lang w:val="uk-UA"/>
              </w:rPr>
            </w:pPr>
            <w:r w:rsidRPr="00810349">
              <w:rPr>
                <w:sz w:val="25"/>
                <w:szCs w:val="25"/>
                <w:lang w:val="uk-UA"/>
              </w:rPr>
              <w:t>4</w:t>
            </w:r>
          </w:p>
        </w:tc>
      </w:tr>
      <w:tr w:rsidR="00FA0615" w:rsidRPr="00810349" w:rsidTr="00FA0615">
        <w:tc>
          <w:tcPr>
            <w:tcW w:w="2552" w:type="dxa"/>
          </w:tcPr>
          <w:p w:rsidR="00FA0615" w:rsidRPr="00810349" w:rsidRDefault="00FA0615" w:rsidP="00FA0615">
            <w:pPr>
              <w:pStyle w:val="af2"/>
              <w:rPr>
                <w:sz w:val="25"/>
                <w:szCs w:val="25"/>
                <w:lang w:val="uk-UA"/>
              </w:rPr>
            </w:pPr>
            <w:r w:rsidRPr="00810349">
              <w:rPr>
                <w:sz w:val="25"/>
                <w:szCs w:val="25"/>
                <w:lang w:val="uk-UA"/>
              </w:rPr>
              <w:t>Питома вага групи у загальній кількості, відсотків</w:t>
            </w:r>
          </w:p>
        </w:tc>
        <w:tc>
          <w:tcPr>
            <w:tcW w:w="1418" w:type="dxa"/>
          </w:tcPr>
          <w:p w:rsidR="00FA0615" w:rsidRPr="00810349" w:rsidRDefault="009D4D9A" w:rsidP="00BF0B29">
            <w:pPr>
              <w:pStyle w:val="af2"/>
              <w:jc w:val="both"/>
              <w:rPr>
                <w:sz w:val="25"/>
                <w:szCs w:val="25"/>
                <w:lang w:val="uk-UA"/>
              </w:rPr>
            </w:pPr>
            <w:r w:rsidRPr="00810349">
              <w:rPr>
                <w:sz w:val="25"/>
                <w:szCs w:val="25"/>
                <w:lang w:val="uk-UA"/>
              </w:rPr>
              <w:t>25</w:t>
            </w:r>
          </w:p>
        </w:tc>
        <w:tc>
          <w:tcPr>
            <w:tcW w:w="1417" w:type="dxa"/>
          </w:tcPr>
          <w:p w:rsidR="00FA0615" w:rsidRPr="00810349" w:rsidRDefault="009D4D9A" w:rsidP="00BF0B29">
            <w:pPr>
              <w:pStyle w:val="af2"/>
              <w:jc w:val="both"/>
              <w:rPr>
                <w:sz w:val="25"/>
                <w:szCs w:val="25"/>
                <w:lang w:val="uk-UA"/>
              </w:rPr>
            </w:pPr>
            <w:r w:rsidRPr="00810349">
              <w:rPr>
                <w:sz w:val="25"/>
                <w:szCs w:val="25"/>
                <w:lang w:val="uk-UA"/>
              </w:rPr>
              <w:t>75</w:t>
            </w:r>
          </w:p>
        </w:tc>
        <w:tc>
          <w:tcPr>
            <w:tcW w:w="1418" w:type="dxa"/>
          </w:tcPr>
          <w:p w:rsidR="00FA0615" w:rsidRPr="00810349" w:rsidRDefault="00FA0615" w:rsidP="00BF0B29">
            <w:pPr>
              <w:pStyle w:val="af2"/>
              <w:jc w:val="both"/>
              <w:rPr>
                <w:sz w:val="25"/>
                <w:szCs w:val="25"/>
                <w:lang w:val="uk-UA"/>
              </w:rPr>
            </w:pPr>
          </w:p>
        </w:tc>
        <w:tc>
          <w:tcPr>
            <w:tcW w:w="1508" w:type="dxa"/>
          </w:tcPr>
          <w:p w:rsidR="00FA0615" w:rsidRPr="00810349" w:rsidRDefault="00FA0615" w:rsidP="00BF0B29">
            <w:pPr>
              <w:pStyle w:val="af2"/>
              <w:jc w:val="both"/>
              <w:rPr>
                <w:sz w:val="25"/>
                <w:szCs w:val="25"/>
                <w:lang w:val="uk-UA"/>
              </w:rPr>
            </w:pPr>
          </w:p>
        </w:tc>
        <w:tc>
          <w:tcPr>
            <w:tcW w:w="1575" w:type="dxa"/>
          </w:tcPr>
          <w:p w:rsidR="00FA0615" w:rsidRPr="00810349" w:rsidRDefault="009D4D9A" w:rsidP="00BF0B29">
            <w:pPr>
              <w:pStyle w:val="af2"/>
              <w:jc w:val="both"/>
              <w:rPr>
                <w:sz w:val="25"/>
                <w:szCs w:val="25"/>
                <w:lang w:val="uk-UA"/>
              </w:rPr>
            </w:pPr>
            <w:r w:rsidRPr="00810349">
              <w:rPr>
                <w:sz w:val="25"/>
                <w:szCs w:val="25"/>
                <w:lang w:val="uk-UA"/>
              </w:rPr>
              <w:t>100</w:t>
            </w:r>
          </w:p>
        </w:tc>
      </w:tr>
    </w:tbl>
    <w:p w:rsidR="00FA0615" w:rsidRPr="00810349" w:rsidRDefault="00FA0615" w:rsidP="00BF0B29">
      <w:pPr>
        <w:pStyle w:val="af2"/>
        <w:jc w:val="both"/>
        <w:rPr>
          <w:sz w:val="25"/>
          <w:szCs w:val="25"/>
          <w:lang w:val="uk-UA"/>
        </w:rPr>
      </w:pPr>
    </w:p>
    <w:tbl>
      <w:tblPr>
        <w:tblStyle w:val="afa"/>
        <w:tblW w:w="5035" w:type="pct"/>
        <w:tblLook w:val="04A0" w:firstRow="1" w:lastRow="0" w:firstColumn="1" w:lastColumn="0" w:noHBand="0" w:noVBand="1"/>
      </w:tblPr>
      <w:tblGrid>
        <w:gridCol w:w="2996"/>
        <w:gridCol w:w="3305"/>
        <w:gridCol w:w="3336"/>
      </w:tblGrid>
      <w:tr w:rsidR="00C025CF" w:rsidRPr="00810349" w:rsidTr="00FA0615">
        <w:tc>
          <w:tcPr>
            <w:tcW w:w="1554" w:type="pct"/>
            <w:hideMark/>
          </w:tcPr>
          <w:p w:rsidR="00BF0B29" w:rsidRPr="00810349" w:rsidRDefault="00BF0B29">
            <w:pPr>
              <w:pStyle w:val="a3"/>
              <w:spacing w:before="0" w:beforeAutospacing="0" w:after="0" w:afterAutospacing="0" w:line="276" w:lineRule="auto"/>
              <w:jc w:val="center"/>
              <w:rPr>
                <w:sz w:val="25"/>
                <w:szCs w:val="25"/>
                <w:lang w:val="uk-UA"/>
              </w:rPr>
            </w:pPr>
            <w:r w:rsidRPr="00810349">
              <w:rPr>
                <w:sz w:val="25"/>
                <w:szCs w:val="25"/>
                <w:lang w:val="uk-UA"/>
              </w:rPr>
              <w:t>Вид альтернативи</w:t>
            </w:r>
          </w:p>
        </w:tc>
        <w:tc>
          <w:tcPr>
            <w:tcW w:w="1715" w:type="pct"/>
            <w:hideMark/>
          </w:tcPr>
          <w:p w:rsidR="00BF0B29" w:rsidRPr="00810349" w:rsidRDefault="00BF0B29">
            <w:pPr>
              <w:pStyle w:val="a3"/>
              <w:spacing w:before="0" w:beforeAutospacing="0" w:after="0" w:afterAutospacing="0" w:line="276" w:lineRule="auto"/>
              <w:jc w:val="center"/>
              <w:rPr>
                <w:sz w:val="25"/>
                <w:szCs w:val="25"/>
                <w:lang w:val="uk-UA"/>
              </w:rPr>
            </w:pPr>
            <w:r w:rsidRPr="00810349">
              <w:rPr>
                <w:sz w:val="25"/>
                <w:szCs w:val="25"/>
                <w:lang w:val="uk-UA"/>
              </w:rPr>
              <w:t>Вигоди</w:t>
            </w:r>
          </w:p>
        </w:tc>
        <w:tc>
          <w:tcPr>
            <w:tcW w:w="1731" w:type="pct"/>
            <w:hideMark/>
          </w:tcPr>
          <w:p w:rsidR="00BF0B29" w:rsidRPr="00810349" w:rsidRDefault="00BF0B29">
            <w:pPr>
              <w:pStyle w:val="a3"/>
              <w:spacing w:before="0" w:beforeAutospacing="0" w:after="0" w:afterAutospacing="0" w:line="276" w:lineRule="auto"/>
              <w:jc w:val="center"/>
              <w:rPr>
                <w:sz w:val="25"/>
                <w:szCs w:val="25"/>
                <w:lang w:val="uk-UA"/>
              </w:rPr>
            </w:pPr>
            <w:r w:rsidRPr="00810349">
              <w:rPr>
                <w:sz w:val="25"/>
                <w:szCs w:val="25"/>
                <w:lang w:val="uk-UA"/>
              </w:rPr>
              <w:t>Витрати</w:t>
            </w:r>
          </w:p>
        </w:tc>
      </w:tr>
      <w:tr w:rsidR="00C025CF" w:rsidRPr="00810349" w:rsidTr="00FA0615">
        <w:trPr>
          <w:trHeight w:val="360"/>
        </w:trPr>
        <w:tc>
          <w:tcPr>
            <w:tcW w:w="1554" w:type="pct"/>
            <w:hideMark/>
          </w:tcPr>
          <w:p w:rsidR="0075552D" w:rsidRPr="00810349" w:rsidRDefault="0075552D" w:rsidP="009F6641">
            <w:pPr>
              <w:pStyle w:val="af2"/>
              <w:rPr>
                <w:rStyle w:val="2"/>
                <w:sz w:val="25"/>
                <w:szCs w:val="25"/>
                <w:lang w:val="uk-UA"/>
              </w:rPr>
            </w:pPr>
            <w:r w:rsidRPr="00810349">
              <w:rPr>
                <w:rStyle w:val="2"/>
                <w:sz w:val="25"/>
                <w:szCs w:val="25"/>
                <w:lang w:val="uk-UA"/>
              </w:rPr>
              <w:t>Альтернатива 1</w:t>
            </w:r>
          </w:p>
          <w:p w:rsidR="0075552D" w:rsidRPr="00810349" w:rsidRDefault="0075552D" w:rsidP="009F6641">
            <w:pPr>
              <w:pStyle w:val="af2"/>
              <w:rPr>
                <w:sz w:val="25"/>
                <w:szCs w:val="25"/>
              </w:rPr>
            </w:pPr>
            <w:r w:rsidRPr="00810349">
              <w:rPr>
                <w:rStyle w:val="2"/>
                <w:sz w:val="25"/>
                <w:szCs w:val="25"/>
                <w:lang w:val="uk-UA"/>
              </w:rPr>
              <w:t>Залишення існуючої на даний момент ситуації без змін</w:t>
            </w:r>
          </w:p>
        </w:tc>
        <w:tc>
          <w:tcPr>
            <w:tcW w:w="1715" w:type="pct"/>
            <w:hideMark/>
          </w:tcPr>
          <w:p w:rsidR="0075552D" w:rsidRPr="00810349" w:rsidRDefault="0075552D">
            <w:pPr>
              <w:pStyle w:val="af2"/>
              <w:jc w:val="center"/>
              <w:rPr>
                <w:sz w:val="25"/>
                <w:szCs w:val="25"/>
                <w:lang w:val="uk-UA"/>
              </w:rPr>
            </w:pPr>
            <w:r w:rsidRPr="00810349">
              <w:rPr>
                <w:sz w:val="25"/>
                <w:szCs w:val="25"/>
                <w:lang w:val="uk-UA"/>
              </w:rPr>
              <w:t>Відсутні</w:t>
            </w:r>
          </w:p>
        </w:tc>
        <w:tc>
          <w:tcPr>
            <w:tcW w:w="1731" w:type="pct"/>
            <w:hideMark/>
          </w:tcPr>
          <w:p w:rsidR="0075552D" w:rsidRPr="00810349" w:rsidRDefault="00E25273" w:rsidP="0075552D">
            <w:pPr>
              <w:pStyle w:val="af2"/>
              <w:jc w:val="center"/>
              <w:rPr>
                <w:sz w:val="25"/>
                <w:szCs w:val="25"/>
                <w:lang w:val="uk-UA"/>
              </w:rPr>
            </w:pPr>
            <w:r w:rsidRPr="00810349">
              <w:rPr>
                <w:sz w:val="25"/>
                <w:szCs w:val="25"/>
                <w:lang w:val="uk-UA"/>
              </w:rPr>
              <w:t>Відсутні</w:t>
            </w:r>
          </w:p>
        </w:tc>
      </w:tr>
      <w:tr w:rsidR="00C025CF" w:rsidRPr="00810349" w:rsidTr="00FA0615">
        <w:trPr>
          <w:trHeight w:val="4213"/>
        </w:trPr>
        <w:tc>
          <w:tcPr>
            <w:tcW w:w="1554" w:type="pct"/>
            <w:hideMark/>
          </w:tcPr>
          <w:p w:rsidR="0075552D" w:rsidRPr="00810349" w:rsidRDefault="0075552D" w:rsidP="009F6641">
            <w:pPr>
              <w:pStyle w:val="af2"/>
              <w:rPr>
                <w:sz w:val="25"/>
                <w:szCs w:val="25"/>
                <w:lang w:val="uk-UA"/>
              </w:rPr>
            </w:pPr>
            <w:r w:rsidRPr="00810349">
              <w:rPr>
                <w:sz w:val="25"/>
                <w:szCs w:val="25"/>
                <w:lang w:val="uk-UA"/>
              </w:rPr>
              <w:t xml:space="preserve">Альтернатива </w:t>
            </w:r>
            <w:r w:rsidR="007C27F3" w:rsidRPr="00810349">
              <w:rPr>
                <w:sz w:val="25"/>
                <w:szCs w:val="25"/>
                <w:lang w:val="uk-UA"/>
              </w:rPr>
              <w:t>2</w:t>
            </w:r>
          </w:p>
          <w:p w:rsidR="0075552D" w:rsidRPr="00810349" w:rsidRDefault="008C5C2A" w:rsidP="008C5C2A">
            <w:pPr>
              <w:pStyle w:val="af2"/>
              <w:rPr>
                <w:b/>
                <w:i/>
                <w:sz w:val="25"/>
                <w:szCs w:val="25"/>
                <w:lang w:val="uk-UA"/>
              </w:rPr>
            </w:pPr>
            <w:r w:rsidRPr="00810349">
              <w:rPr>
                <w:sz w:val="25"/>
                <w:szCs w:val="25"/>
                <w:lang w:val="uk-UA"/>
              </w:rPr>
              <w:t>В</w:t>
            </w:r>
            <w:r w:rsidR="0075552D" w:rsidRPr="00810349">
              <w:rPr>
                <w:sz w:val="25"/>
                <w:szCs w:val="25"/>
                <w:lang w:val="uk-UA"/>
              </w:rPr>
              <w:t>становлення став</w:t>
            </w:r>
            <w:r w:rsidRPr="00810349">
              <w:rPr>
                <w:sz w:val="25"/>
                <w:szCs w:val="25"/>
                <w:lang w:val="uk-UA"/>
              </w:rPr>
              <w:t>ки</w:t>
            </w:r>
            <w:r w:rsidR="0075552D" w:rsidRPr="00810349">
              <w:rPr>
                <w:sz w:val="25"/>
                <w:szCs w:val="25"/>
                <w:lang w:val="uk-UA"/>
              </w:rPr>
              <w:t xml:space="preserve"> орендної плати </w:t>
            </w:r>
            <w:r w:rsidRPr="00810349">
              <w:rPr>
                <w:sz w:val="25"/>
                <w:szCs w:val="25"/>
                <w:lang w:val="uk-UA"/>
              </w:rPr>
              <w:t>у розмірі 12%</w:t>
            </w:r>
            <w:r w:rsidR="00C025CF" w:rsidRPr="00810349">
              <w:rPr>
                <w:sz w:val="25"/>
                <w:szCs w:val="25"/>
                <w:lang w:val="uk-UA"/>
              </w:rPr>
              <w:t xml:space="preserve"> НГО</w:t>
            </w:r>
          </w:p>
        </w:tc>
        <w:tc>
          <w:tcPr>
            <w:tcW w:w="1715" w:type="pct"/>
            <w:hideMark/>
          </w:tcPr>
          <w:p w:rsidR="00E045C8" w:rsidRPr="00810349" w:rsidRDefault="008C5C2A" w:rsidP="00E2525A">
            <w:pPr>
              <w:pStyle w:val="af2"/>
              <w:rPr>
                <w:sz w:val="25"/>
                <w:szCs w:val="25"/>
                <w:lang w:val="uk-UA"/>
              </w:rPr>
            </w:pPr>
            <w:r w:rsidRPr="00810349">
              <w:rPr>
                <w:sz w:val="25"/>
                <w:szCs w:val="25"/>
                <w:lang w:val="uk-UA"/>
              </w:rPr>
              <w:t>В</w:t>
            </w:r>
            <w:r w:rsidR="0075552D" w:rsidRPr="00810349">
              <w:rPr>
                <w:sz w:val="25"/>
                <w:szCs w:val="25"/>
                <w:lang w:val="uk-UA"/>
              </w:rPr>
              <w:t xml:space="preserve">становлення ставок орендної плати за користування земельними ділянками громади з урахуванням диференціації за видами цільового використання земель. </w:t>
            </w:r>
          </w:p>
          <w:p w:rsidR="0075552D" w:rsidRPr="00810349" w:rsidRDefault="00E045C8" w:rsidP="00E2525A">
            <w:pPr>
              <w:pStyle w:val="Default"/>
              <w:rPr>
                <w:color w:val="auto"/>
                <w:sz w:val="25"/>
                <w:szCs w:val="25"/>
              </w:rPr>
            </w:pPr>
            <w:proofErr w:type="spellStart"/>
            <w:r w:rsidRPr="00810349">
              <w:rPr>
                <w:color w:val="auto"/>
                <w:sz w:val="25"/>
                <w:szCs w:val="25"/>
              </w:rPr>
              <w:t>Забезпечується</w:t>
            </w:r>
            <w:proofErr w:type="spellEnd"/>
            <w:r w:rsidRPr="00810349">
              <w:rPr>
                <w:color w:val="auto"/>
                <w:sz w:val="25"/>
                <w:szCs w:val="25"/>
              </w:rPr>
              <w:t xml:space="preserve"> </w:t>
            </w:r>
            <w:proofErr w:type="spellStart"/>
            <w:r w:rsidRPr="00810349">
              <w:rPr>
                <w:color w:val="auto"/>
                <w:sz w:val="25"/>
                <w:szCs w:val="25"/>
              </w:rPr>
              <w:t>прозорість</w:t>
            </w:r>
            <w:proofErr w:type="spellEnd"/>
            <w:r w:rsidRPr="00810349">
              <w:rPr>
                <w:color w:val="auto"/>
                <w:sz w:val="25"/>
                <w:szCs w:val="25"/>
              </w:rPr>
              <w:t xml:space="preserve"> </w:t>
            </w:r>
            <w:proofErr w:type="spellStart"/>
            <w:r w:rsidRPr="00810349">
              <w:rPr>
                <w:color w:val="auto"/>
                <w:sz w:val="25"/>
                <w:szCs w:val="25"/>
              </w:rPr>
              <w:t>механізму</w:t>
            </w:r>
            <w:proofErr w:type="spellEnd"/>
            <w:r w:rsidRPr="00810349">
              <w:rPr>
                <w:color w:val="auto"/>
                <w:sz w:val="25"/>
                <w:szCs w:val="25"/>
              </w:rPr>
              <w:t xml:space="preserve"> </w:t>
            </w:r>
            <w:proofErr w:type="spellStart"/>
            <w:r w:rsidRPr="00810349">
              <w:rPr>
                <w:color w:val="auto"/>
                <w:sz w:val="25"/>
                <w:szCs w:val="25"/>
              </w:rPr>
              <w:t>справляння</w:t>
            </w:r>
            <w:proofErr w:type="spellEnd"/>
            <w:r w:rsidRPr="00810349">
              <w:rPr>
                <w:color w:val="auto"/>
                <w:sz w:val="25"/>
                <w:szCs w:val="25"/>
              </w:rPr>
              <w:t xml:space="preserve"> </w:t>
            </w:r>
            <w:proofErr w:type="spellStart"/>
            <w:r w:rsidRPr="00810349">
              <w:rPr>
                <w:color w:val="auto"/>
                <w:sz w:val="25"/>
                <w:szCs w:val="25"/>
              </w:rPr>
              <w:t>оренди</w:t>
            </w:r>
            <w:proofErr w:type="spellEnd"/>
            <w:r w:rsidRPr="00810349">
              <w:rPr>
                <w:color w:val="auto"/>
                <w:sz w:val="25"/>
                <w:szCs w:val="25"/>
              </w:rPr>
              <w:t xml:space="preserve"> </w:t>
            </w:r>
            <w:proofErr w:type="spellStart"/>
            <w:r w:rsidRPr="00810349">
              <w:rPr>
                <w:color w:val="auto"/>
                <w:sz w:val="25"/>
                <w:szCs w:val="25"/>
              </w:rPr>
              <w:t>землі</w:t>
            </w:r>
            <w:proofErr w:type="spellEnd"/>
            <w:r w:rsidRPr="00810349">
              <w:rPr>
                <w:color w:val="auto"/>
                <w:sz w:val="25"/>
                <w:szCs w:val="25"/>
              </w:rPr>
              <w:t>,</w:t>
            </w:r>
            <w:r w:rsidRPr="00810349">
              <w:rPr>
                <w:color w:val="auto"/>
                <w:sz w:val="25"/>
                <w:szCs w:val="25"/>
                <w:lang w:val="uk-UA"/>
              </w:rPr>
              <w:t xml:space="preserve"> </w:t>
            </w:r>
            <w:proofErr w:type="spellStart"/>
            <w:r w:rsidRPr="00810349">
              <w:rPr>
                <w:color w:val="auto"/>
                <w:sz w:val="25"/>
                <w:szCs w:val="25"/>
              </w:rPr>
              <w:t>збільшує</w:t>
            </w:r>
            <w:proofErr w:type="spellEnd"/>
            <w:r w:rsidRPr="00810349">
              <w:rPr>
                <w:color w:val="auto"/>
                <w:sz w:val="25"/>
                <w:szCs w:val="25"/>
              </w:rPr>
              <w:t xml:space="preserve"> </w:t>
            </w:r>
            <w:proofErr w:type="spellStart"/>
            <w:r w:rsidRPr="00810349">
              <w:rPr>
                <w:color w:val="auto"/>
                <w:sz w:val="25"/>
                <w:szCs w:val="25"/>
              </w:rPr>
              <w:t>привабливість</w:t>
            </w:r>
            <w:proofErr w:type="spellEnd"/>
            <w:r w:rsidRPr="00810349">
              <w:rPr>
                <w:color w:val="auto"/>
                <w:sz w:val="25"/>
                <w:szCs w:val="25"/>
              </w:rPr>
              <w:t>,</w:t>
            </w:r>
            <w:r w:rsidR="008C5C2A" w:rsidRPr="00810349">
              <w:rPr>
                <w:color w:val="auto"/>
                <w:sz w:val="25"/>
                <w:szCs w:val="25"/>
                <w:lang w:val="uk-UA"/>
              </w:rPr>
              <w:t xml:space="preserve"> </w:t>
            </w:r>
            <w:r w:rsidRPr="00810349">
              <w:rPr>
                <w:color w:val="auto"/>
                <w:sz w:val="25"/>
                <w:szCs w:val="25"/>
              </w:rPr>
              <w:t xml:space="preserve">та </w:t>
            </w:r>
            <w:proofErr w:type="spellStart"/>
            <w:r w:rsidRPr="00810349">
              <w:rPr>
                <w:color w:val="auto"/>
                <w:sz w:val="25"/>
                <w:szCs w:val="25"/>
              </w:rPr>
              <w:t>ефективне</w:t>
            </w:r>
            <w:proofErr w:type="spellEnd"/>
            <w:r w:rsidRPr="00810349">
              <w:rPr>
                <w:color w:val="auto"/>
                <w:sz w:val="25"/>
                <w:szCs w:val="25"/>
              </w:rPr>
              <w:t xml:space="preserve"> </w:t>
            </w:r>
            <w:proofErr w:type="spellStart"/>
            <w:r w:rsidRPr="00810349">
              <w:rPr>
                <w:color w:val="auto"/>
                <w:sz w:val="25"/>
                <w:szCs w:val="25"/>
              </w:rPr>
              <w:t>використання</w:t>
            </w:r>
            <w:proofErr w:type="spellEnd"/>
            <w:r w:rsidRPr="00810349">
              <w:rPr>
                <w:color w:val="auto"/>
                <w:sz w:val="25"/>
                <w:szCs w:val="25"/>
              </w:rPr>
              <w:t xml:space="preserve"> </w:t>
            </w:r>
            <w:proofErr w:type="spellStart"/>
            <w:r w:rsidRPr="00810349">
              <w:rPr>
                <w:color w:val="auto"/>
                <w:sz w:val="25"/>
                <w:szCs w:val="25"/>
              </w:rPr>
              <w:t>земельних</w:t>
            </w:r>
            <w:proofErr w:type="spellEnd"/>
            <w:r w:rsidRPr="00810349">
              <w:rPr>
                <w:color w:val="auto"/>
                <w:sz w:val="25"/>
                <w:szCs w:val="25"/>
              </w:rPr>
              <w:t xml:space="preserve"> </w:t>
            </w:r>
            <w:proofErr w:type="spellStart"/>
            <w:r w:rsidRPr="00810349">
              <w:rPr>
                <w:color w:val="auto"/>
                <w:sz w:val="25"/>
                <w:szCs w:val="25"/>
              </w:rPr>
              <w:t>ділянок</w:t>
            </w:r>
            <w:proofErr w:type="spellEnd"/>
            <w:r w:rsidRPr="00810349">
              <w:rPr>
                <w:color w:val="auto"/>
                <w:sz w:val="25"/>
                <w:szCs w:val="25"/>
              </w:rPr>
              <w:t xml:space="preserve">, </w:t>
            </w:r>
            <w:proofErr w:type="spellStart"/>
            <w:r w:rsidRPr="00810349">
              <w:rPr>
                <w:color w:val="auto"/>
                <w:sz w:val="25"/>
                <w:szCs w:val="25"/>
              </w:rPr>
              <w:t>які</w:t>
            </w:r>
            <w:proofErr w:type="spellEnd"/>
            <w:r w:rsidRPr="00810349">
              <w:rPr>
                <w:color w:val="auto"/>
                <w:sz w:val="25"/>
                <w:szCs w:val="25"/>
              </w:rPr>
              <w:t xml:space="preserve"> </w:t>
            </w:r>
            <w:proofErr w:type="spellStart"/>
            <w:r w:rsidRPr="00810349">
              <w:rPr>
                <w:color w:val="auto"/>
                <w:sz w:val="25"/>
                <w:szCs w:val="25"/>
              </w:rPr>
              <w:t>знаходяться</w:t>
            </w:r>
            <w:proofErr w:type="spellEnd"/>
            <w:r w:rsidRPr="00810349">
              <w:rPr>
                <w:color w:val="auto"/>
                <w:sz w:val="25"/>
                <w:szCs w:val="25"/>
              </w:rPr>
              <w:t xml:space="preserve"> у </w:t>
            </w:r>
            <w:proofErr w:type="spellStart"/>
            <w:r w:rsidRPr="00810349">
              <w:rPr>
                <w:color w:val="auto"/>
                <w:sz w:val="25"/>
                <w:szCs w:val="25"/>
              </w:rPr>
              <w:t>власності</w:t>
            </w:r>
            <w:proofErr w:type="spellEnd"/>
            <w:r w:rsidRPr="00810349">
              <w:rPr>
                <w:color w:val="auto"/>
                <w:sz w:val="25"/>
                <w:szCs w:val="25"/>
              </w:rPr>
              <w:t xml:space="preserve"> та </w:t>
            </w:r>
            <w:proofErr w:type="spellStart"/>
            <w:r w:rsidRPr="00810349">
              <w:rPr>
                <w:color w:val="auto"/>
                <w:sz w:val="25"/>
                <w:szCs w:val="25"/>
              </w:rPr>
              <w:t>користуванні</w:t>
            </w:r>
            <w:proofErr w:type="spellEnd"/>
            <w:r w:rsidRPr="00810349">
              <w:rPr>
                <w:color w:val="auto"/>
                <w:sz w:val="25"/>
                <w:szCs w:val="25"/>
              </w:rPr>
              <w:t xml:space="preserve"> </w:t>
            </w:r>
            <w:proofErr w:type="spellStart"/>
            <w:r w:rsidRPr="00810349">
              <w:rPr>
                <w:color w:val="auto"/>
                <w:sz w:val="25"/>
                <w:szCs w:val="25"/>
              </w:rPr>
              <w:t>платникі</w:t>
            </w:r>
            <w:proofErr w:type="gramStart"/>
            <w:r w:rsidRPr="00810349">
              <w:rPr>
                <w:color w:val="auto"/>
                <w:sz w:val="25"/>
                <w:szCs w:val="25"/>
              </w:rPr>
              <w:t>в</w:t>
            </w:r>
            <w:proofErr w:type="spellEnd"/>
            <w:proofErr w:type="gramEnd"/>
            <w:r w:rsidRPr="00810349">
              <w:rPr>
                <w:color w:val="auto"/>
                <w:sz w:val="25"/>
                <w:szCs w:val="25"/>
              </w:rPr>
              <w:t xml:space="preserve"> плати за землю</w:t>
            </w:r>
          </w:p>
        </w:tc>
        <w:tc>
          <w:tcPr>
            <w:tcW w:w="1731" w:type="pct"/>
            <w:hideMark/>
          </w:tcPr>
          <w:p w:rsidR="0075552D" w:rsidRPr="00810349" w:rsidRDefault="0075552D" w:rsidP="0075552D">
            <w:pPr>
              <w:pStyle w:val="af2"/>
              <w:jc w:val="both"/>
              <w:rPr>
                <w:sz w:val="25"/>
                <w:szCs w:val="25"/>
                <w:lang w:val="uk-UA"/>
              </w:rPr>
            </w:pPr>
          </w:p>
        </w:tc>
      </w:tr>
    </w:tbl>
    <w:p w:rsidR="001A5117" w:rsidRPr="00810349" w:rsidRDefault="001A5117" w:rsidP="00FA0615">
      <w:pPr>
        <w:pStyle w:val="3"/>
        <w:spacing w:before="120" w:beforeAutospacing="0" w:after="0" w:afterAutospacing="0"/>
        <w:rPr>
          <w:sz w:val="25"/>
          <w:szCs w:val="25"/>
          <w:lang w:val="uk-UA"/>
        </w:rPr>
      </w:pPr>
    </w:p>
    <w:p w:rsidR="00BF0B29" w:rsidRPr="00810349" w:rsidRDefault="00BF0B29" w:rsidP="00FA0615">
      <w:pPr>
        <w:pStyle w:val="3"/>
        <w:spacing w:before="120" w:beforeAutospacing="0" w:after="0" w:afterAutospacing="0"/>
        <w:rPr>
          <w:b w:val="0"/>
          <w:sz w:val="25"/>
          <w:szCs w:val="25"/>
          <w:lang w:val="uk-UA"/>
        </w:rPr>
      </w:pPr>
      <w:r w:rsidRPr="00810349">
        <w:rPr>
          <w:sz w:val="25"/>
          <w:szCs w:val="25"/>
          <w:lang w:val="uk-UA"/>
        </w:rPr>
        <w:t>IV. Вибір найбільш оптимального альтернативного способу досягнення цілей</w:t>
      </w:r>
    </w:p>
    <w:p w:rsidR="00BF0B29" w:rsidRPr="00810349" w:rsidRDefault="00BF0B29" w:rsidP="00BF0B29">
      <w:pPr>
        <w:pStyle w:val="af2"/>
        <w:jc w:val="both"/>
        <w:rPr>
          <w:sz w:val="25"/>
          <w:szCs w:val="25"/>
          <w:lang w:val="uk-UA"/>
        </w:rPr>
      </w:pPr>
      <w:r w:rsidRPr="00810349">
        <w:rPr>
          <w:sz w:val="25"/>
          <w:szCs w:val="25"/>
          <w:lang w:val="uk-UA"/>
        </w:rPr>
        <w:t xml:space="preserve">    </w:t>
      </w:r>
      <w:r w:rsidR="008C5C2A" w:rsidRPr="00810349">
        <w:rPr>
          <w:sz w:val="25"/>
          <w:szCs w:val="25"/>
          <w:lang w:val="uk-UA"/>
        </w:rPr>
        <w:tab/>
      </w:r>
      <w:r w:rsidRPr="00810349">
        <w:rPr>
          <w:sz w:val="25"/>
          <w:szCs w:val="25"/>
          <w:lang w:val="uk-UA"/>
        </w:rPr>
        <w:t>Здійснено вибір оптимального альтернативного способу з урахуванням системи бальної оцінки ступеня досягнення визначених цілей.</w:t>
      </w:r>
    </w:p>
    <w:p w:rsidR="00BF0B29" w:rsidRPr="00810349" w:rsidRDefault="00BF0B29" w:rsidP="00BF0B29">
      <w:pPr>
        <w:pStyle w:val="af2"/>
        <w:jc w:val="both"/>
        <w:rPr>
          <w:sz w:val="25"/>
          <w:szCs w:val="25"/>
          <w:lang w:val="uk-UA"/>
        </w:rPr>
      </w:pPr>
      <w:r w:rsidRPr="00810349">
        <w:rPr>
          <w:sz w:val="25"/>
          <w:szCs w:val="25"/>
          <w:lang w:val="uk-UA"/>
        </w:rPr>
        <w:t xml:space="preserve">    </w:t>
      </w:r>
      <w:r w:rsidR="008C5C2A" w:rsidRPr="00810349">
        <w:rPr>
          <w:sz w:val="25"/>
          <w:szCs w:val="25"/>
          <w:lang w:val="uk-UA"/>
        </w:rPr>
        <w:tab/>
      </w:r>
      <w:r w:rsidRPr="00810349">
        <w:rPr>
          <w:sz w:val="25"/>
          <w:szCs w:val="25"/>
          <w:lang w:val="uk-UA"/>
        </w:rPr>
        <w:t>Оцінка ступеня досягнення цілей визначається за чотирибальною системою, де:</w:t>
      </w:r>
    </w:p>
    <w:p w:rsidR="00BF0B29" w:rsidRPr="00810349" w:rsidRDefault="00BF0B29" w:rsidP="00BF0B29">
      <w:pPr>
        <w:pStyle w:val="af2"/>
        <w:jc w:val="both"/>
        <w:rPr>
          <w:sz w:val="25"/>
          <w:szCs w:val="25"/>
          <w:lang w:val="uk-UA"/>
        </w:rPr>
      </w:pPr>
      <w:r w:rsidRPr="00810349">
        <w:rPr>
          <w:sz w:val="25"/>
          <w:szCs w:val="25"/>
          <w:lang w:val="uk-UA"/>
        </w:rPr>
        <w:t>4 – цілі ухвалення регуляторного акта можуть бути досягнуті повною мірою (проблеми більше не буде);</w:t>
      </w:r>
    </w:p>
    <w:p w:rsidR="00BF0B29" w:rsidRPr="00810349" w:rsidRDefault="00BF0B29" w:rsidP="00BF0B29">
      <w:pPr>
        <w:pStyle w:val="af2"/>
        <w:jc w:val="both"/>
        <w:rPr>
          <w:sz w:val="25"/>
          <w:szCs w:val="25"/>
          <w:lang w:val="uk-UA"/>
        </w:rPr>
      </w:pPr>
      <w:r w:rsidRPr="00810349">
        <w:rPr>
          <w:sz w:val="25"/>
          <w:szCs w:val="25"/>
          <w:lang w:val="uk-UA"/>
        </w:rPr>
        <w:t>3 – цілі ухвалення регуляторного акта можуть бути досягнуті майже  повною мірою (усі важливі аспекти проблеми усунені);</w:t>
      </w:r>
    </w:p>
    <w:p w:rsidR="00BF0B29" w:rsidRPr="00810349" w:rsidRDefault="00BF0B29" w:rsidP="00BF0B29">
      <w:pPr>
        <w:pStyle w:val="af2"/>
        <w:jc w:val="both"/>
        <w:rPr>
          <w:sz w:val="25"/>
          <w:szCs w:val="25"/>
          <w:lang w:val="uk-UA"/>
        </w:rPr>
      </w:pPr>
      <w:r w:rsidRPr="00810349">
        <w:rPr>
          <w:sz w:val="25"/>
          <w:szCs w:val="25"/>
          <w:lang w:val="uk-UA"/>
        </w:rPr>
        <w:t>2 – цілі ухвалення регуляторного акта можуть бути досягнуті частково (проблема значно зменшиться, однак, деякі важливі критичні її аспекти залишаться невирішеними);</w:t>
      </w:r>
    </w:p>
    <w:p w:rsidR="001A5117" w:rsidRPr="000A20AB" w:rsidRDefault="00BF0B29" w:rsidP="00BF0B29">
      <w:pPr>
        <w:pStyle w:val="af2"/>
        <w:jc w:val="both"/>
        <w:rPr>
          <w:sz w:val="25"/>
          <w:szCs w:val="25"/>
          <w:lang w:val="uk-UA"/>
        </w:rPr>
      </w:pPr>
      <w:r w:rsidRPr="00810349">
        <w:rPr>
          <w:sz w:val="25"/>
          <w:szCs w:val="25"/>
          <w:lang w:val="uk-UA"/>
        </w:rPr>
        <w:t>1 – цілі ухвалення регуляторного акта не можуть бути досягнуті (проблема залишається).</w:t>
      </w:r>
    </w:p>
    <w:p w:rsidR="001A5117" w:rsidRPr="00810349" w:rsidRDefault="001A5117" w:rsidP="00BF0B29">
      <w:pPr>
        <w:pStyle w:val="af2"/>
        <w:jc w:val="both"/>
        <w:rPr>
          <w:b/>
          <w:sz w:val="25"/>
          <w:szCs w:val="25"/>
          <w:lang w:val="uk-UA"/>
        </w:rPr>
      </w:pPr>
    </w:p>
    <w:tbl>
      <w:tblPr>
        <w:tblStyle w:val="afa"/>
        <w:tblW w:w="5000" w:type="pct"/>
        <w:tblInd w:w="-34" w:type="dxa"/>
        <w:tblLook w:val="04A0" w:firstRow="1" w:lastRow="0" w:firstColumn="1" w:lastColumn="0" w:noHBand="0" w:noVBand="1"/>
      </w:tblPr>
      <w:tblGrid>
        <w:gridCol w:w="3068"/>
        <w:gridCol w:w="3265"/>
        <w:gridCol w:w="3237"/>
      </w:tblGrid>
      <w:tr w:rsidR="00C025CF" w:rsidRPr="00810349" w:rsidTr="007D4E53">
        <w:tc>
          <w:tcPr>
            <w:tcW w:w="1603" w:type="pct"/>
            <w:hideMark/>
          </w:tcPr>
          <w:p w:rsidR="00BF0B29" w:rsidRPr="00810349" w:rsidRDefault="00BF0B29">
            <w:pPr>
              <w:pStyle w:val="af2"/>
              <w:jc w:val="center"/>
              <w:rPr>
                <w:sz w:val="25"/>
                <w:szCs w:val="25"/>
                <w:lang w:val="uk-UA"/>
              </w:rPr>
            </w:pPr>
            <w:r w:rsidRPr="00810349">
              <w:rPr>
                <w:sz w:val="25"/>
                <w:szCs w:val="25"/>
                <w:lang w:val="uk-UA"/>
              </w:rPr>
              <w:t>Рейтинг результативності (досягнення цілей під час вирішення проблеми)</w:t>
            </w:r>
          </w:p>
        </w:tc>
        <w:tc>
          <w:tcPr>
            <w:tcW w:w="1706" w:type="pct"/>
            <w:hideMark/>
          </w:tcPr>
          <w:p w:rsidR="00BF0B29" w:rsidRPr="00810349" w:rsidRDefault="00BF0B29">
            <w:pPr>
              <w:pStyle w:val="af2"/>
              <w:jc w:val="center"/>
              <w:rPr>
                <w:sz w:val="25"/>
                <w:szCs w:val="25"/>
                <w:lang w:val="uk-UA"/>
              </w:rPr>
            </w:pPr>
            <w:r w:rsidRPr="00810349">
              <w:rPr>
                <w:sz w:val="25"/>
                <w:szCs w:val="25"/>
                <w:lang w:val="uk-UA"/>
              </w:rPr>
              <w:t>Бал результативності (за чотирибальною системою оцінки)</w:t>
            </w:r>
          </w:p>
        </w:tc>
        <w:tc>
          <w:tcPr>
            <w:tcW w:w="1691" w:type="pct"/>
            <w:hideMark/>
          </w:tcPr>
          <w:p w:rsidR="00BF0B29" w:rsidRPr="00810349" w:rsidRDefault="00BF0B29">
            <w:pPr>
              <w:pStyle w:val="af2"/>
              <w:jc w:val="center"/>
              <w:rPr>
                <w:sz w:val="25"/>
                <w:szCs w:val="25"/>
                <w:lang w:val="uk-UA"/>
              </w:rPr>
            </w:pPr>
            <w:r w:rsidRPr="00810349">
              <w:rPr>
                <w:sz w:val="25"/>
                <w:szCs w:val="25"/>
                <w:lang w:val="uk-UA"/>
              </w:rPr>
              <w:t>Коментарі щодо присвоєння відповідного бала</w:t>
            </w:r>
          </w:p>
        </w:tc>
      </w:tr>
      <w:tr w:rsidR="00C025CF" w:rsidRPr="00810349" w:rsidTr="007D4E53">
        <w:tc>
          <w:tcPr>
            <w:tcW w:w="1603" w:type="pct"/>
            <w:hideMark/>
          </w:tcPr>
          <w:p w:rsidR="00CD25F1" w:rsidRPr="00810349" w:rsidRDefault="00CD25F1" w:rsidP="009F6641">
            <w:pPr>
              <w:pStyle w:val="af2"/>
              <w:rPr>
                <w:rStyle w:val="2"/>
                <w:sz w:val="25"/>
                <w:szCs w:val="25"/>
                <w:lang w:val="uk-UA"/>
              </w:rPr>
            </w:pPr>
            <w:r w:rsidRPr="00810349">
              <w:rPr>
                <w:rStyle w:val="2"/>
                <w:sz w:val="25"/>
                <w:szCs w:val="25"/>
                <w:lang w:val="uk-UA"/>
              </w:rPr>
              <w:t>Альтернатива 1</w:t>
            </w:r>
          </w:p>
          <w:p w:rsidR="00CD25F1" w:rsidRPr="00810349" w:rsidRDefault="00CD25F1" w:rsidP="009F6641">
            <w:pPr>
              <w:pStyle w:val="af2"/>
              <w:rPr>
                <w:sz w:val="25"/>
                <w:szCs w:val="25"/>
              </w:rPr>
            </w:pPr>
            <w:r w:rsidRPr="00810349">
              <w:rPr>
                <w:rStyle w:val="2"/>
                <w:sz w:val="25"/>
                <w:szCs w:val="25"/>
                <w:lang w:val="uk-UA"/>
              </w:rPr>
              <w:t>Залишення існуючої на даний момент ситуації без змін</w:t>
            </w:r>
          </w:p>
        </w:tc>
        <w:tc>
          <w:tcPr>
            <w:tcW w:w="1706" w:type="pct"/>
            <w:hideMark/>
          </w:tcPr>
          <w:p w:rsidR="00CD25F1" w:rsidRPr="00810349" w:rsidRDefault="009F4FE6">
            <w:pPr>
              <w:pStyle w:val="af2"/>
              <w:jc w:val="center"/>
              <w:rPr>
                <w:sz w:val="25"/>
                <w:szCs w:val="25"/>
                <w:lang w:val="uk-UA"/>
              </w:rPr>
            </w:pPr>
            <w:r w:rsidRPr="00810349">
              <w:rPr>
                <w:sz w:val="25"/>
                <w:szCs w:val="25"/>
                <w:lang w:val="uk-UA"/>
              </w:rPr>
              <w:t>1</w:t>
            </w:r>
          </w:p>
        </w:tc>
        <w:tc>
          <w:tcPr>
            <w:tcW w:w="1691" w:type="pct"/>
            <w:hideMark/>
          </w:tcPr>
          <w:p w:rsidR="00CD25F1" w:rsidRPr="00810349" w:rsidRDefault="00CD25F1" w:rsidP="002E2CC9">
            <w:pPr>
              <w:pStyle w:val="af2"/>
              <w:rPr>
                <w:sz w:val="25"/>
                <w:szCs w:val="25"/>
                <w:lang w:val="uk-UA"/>
              </w:rPr>
            </w:pPr>
            <w:r w:rsidRPr="00810349">
              <w:rPr>
                <w:rStyle w:val="15"/>
                <w:sz w:val="25"/>
                <w:szCs w:val="25"/>
                <w:lang w:val="uk-UA" w:eastAsia="uk-UA"/>
              </w:rPr>
              <w:t>За відсутності регульованих ставок орендної плати територіальній громаді буде завдано значний негативний вплив та</w:t>
            </w:r>
            <w:r w:rsidRPr="00810349">
              <w:rPr>
                <w:sz w:val="25"/>
                <w:szCs w:val="25"/>
                <w:lang w:val="uk-UA"/>
              </w:rPr>
              <w:t xml:space="preserve"> зумовить соціальну напругу серед мешканців  та поставить під загрозу забезпечення стабільних надходжень до місцевого бюджету.</w:t>
            </w:r>
          </w:p>
        </w:tc>
      </w:tr>
      <w:tr w:rsidR="00C025CF" w:rsidRPr="00810349" w:rsidTr="007D4E53">
        <w:tc>
          <w:tcPr>
            <w:tcW w:w="1603" w:type="pct"/>
            <w:hideMark/>
          </w:tcPr>
          <w:p w:rsidR="00CD25F1" w:rsidRPr="00810349" w:rsidRDefault="00CD25F1" w:rsidP="009F6641">
            <w:pPr>
              <w:pStyle w:val="af2"/>
              <w:rPr>
                <w:sz w:val="25"/>
                <w:szCs w:val="25"/>
                <w:lang w:val="uk-UA"/>
              </w:rPr>
            </w:pPr>
            <w:r w:rsidRPr="00810349">
              <w:rPr>
                <w:sz w:val="25"/>
                <w:szCs w:val="25"/>
                <w:lang w:val="uk-UA"/>
              </w:rPr>
              <w:t xml:space="preserve">Альтернатива </w:t>
            </w:r>
            <w:r w:rsidR="007C27F3" w:rsidRPr="00810349">
              <w:rPr>
                <w:sz w:val="25"/>
                <w:szCs w:val="25"/>
                <w:lang w:val="uk-UA"/>
              </w:rPr>
              <w:t>2</w:t>
            </w:r>
          </w:p>
          <w:p w:rsidR="00CD25F1" w:rsidRPr="00810349" w:rsidRDefault="008674C4" w:rsidP="008674C4">
            <w:pPr>
              <w:pStyle w:val="af2"/>
              <w:rPr>
                <w:b/>
                <w:i/>
                <w:sz w:val="25"/>
                <w:szCs w:val="25"/>
                <w:lang w:val="uk-UA"/>
              </w:rPr>
            </w:pPr>
            <w:r w:rsidRPr="00810349">
              <w:rPr>
                <w:sz w:val="25"/>
                <w:szCs w:val="25"/>
                <w:lang w:val="uk-UA"/>
              </w:rPr>
              <w:t>В</w:t>
            </w:r>
            <w:r w:rsidR="00CD25F1" w:rsidRPr="00810349">
              <w:rPr>
                <w:sz w:val="25"/>
                <w:szCs w:val="25"/>
                <w:lang w:val="uk-UA"/>
              </w:rPr>
              <w:t>становлення став</w:t>
            </w:r>
            <w:r w:rsidRPr="00810349">
              <w:rPr>
                <w:sz w:val="25"/>
                <w:szCs w:val="25"/>
                <w:lang w:val="uk-UA"/>
              </w:rPr>
              <w:t xml:space="preserve">ки </w:t>
            </w:r>
            <w:r w:rsidR="00CD25F1" w:rsidRPr="00810349">
              <w:rPr>
                <w:sz w:val="25"/>
                <w:szCs w:val="25"/>
                <w:lang w:val="uk-UA"/>
              </w:rPr>
              <w:t xml:space="preserve">орендної плати </w:t>
            </w:r>
            <w:r w:rsidRPr="00810349">
              <w:rPr>
                <w:sz w:val="25"/>
                <w:szCs w:val="25"/>
                <w:lang w:val="uk-UA"/>
              </w:rPr>
              <w:t xml:space="preserve">у </w:t>
            </w:r>
            <w:proofErr w:type="spellStart"/>
            <w:r w:rsidRPr="00810349">
              <w:rPr>
                <w:sz w:val="25"/>
                <w:szCs w:val="25"/>
                <w:lang w:val="uk-UA"/>
              </w:rPr>
              <w:t>розмфрф</w:t>
            </w:r>
            <w:proofErr w:type="spellEnd"/>
            <w:r w:rsidRPr="00810349">
              <w:rPr>
                <w:sz w:val="25"/>
                <w:szCs w:val="25"/>
                <w:lang w:val="uk-UA"/>
              </w:rPr>
              <w:t xml:space="preserve"> 12%</w:t>
            </w:r>
            <w:r w:rsidR="00C025CF" w:rsidRPr="00810349">
              <w:rPr>
                <w:sz w:val="25"/>
                <w:szCs w:val="25"/>
                <w:lang w:val="uk-UA"/>
              </w:rPr>
              <w:t xml:space="preserve"> НГО</w:t>
            </w:r>
          </w:p>
        </w:tc>
        <w:tc>
          <w:tcPr>
            <w:tcW w:w="1706" w:type="pct"/>
            <w:hideMark/>
          </w:tcPr>
          <w:p w:rsidR="00CD25F1" w:rsidRPr="00810349" w:rsidRDefault="00CD25F1">
            <w:pPr>
              <w:pStyle w:val="af2"/>
              <w:jc w:val="center"/>
              <w:rPr>
                <w:sz w:val="25"/>
                <w:szCs w:val="25"/>
                <w:lang w:val="uk-UA"/>
              </w:rPr>
            </w:pPr>
            <w:r w:rsidRPr="00810349">
              <w:rPr>
                <w:sz w:val="25"/>
                <w:szCs w:val="25"/>
                <w:lang w:val="uk-UA"/>
              </w:rPr>
              <w:t>4</w:t>
            </w:r>
          </w:p>
        </w:tc>
        <w:tc>
          <w:tcPr>
            <w:tcW w:w="1691" w:type="pct"/>
            <w:hideMark/>
          </w:tcPr>
          <w:p w:rsidR="00CD25F1" w:rsidRPr="00810349" w:rsidRDefault="00CD25F1" w:rsidP="002E2CC9">
            <w:pPr>
              <w:pStyle w:val="af2"/>
              <w:rPr>
                <w:sz w:val="25"/>
                <w:szCs w:val="25"/>
                <w:lang w:val="uk-UA"/>
              </w:rPr>
            </w:pPr>
            <w:r w:rsidRPr="00810349">
              <w:rPr>
                <w:sz w:val="25"/>
                <w:szCs w:val="25"/>
                <w:lang w:val="uk-UA"/>
              </w:rPr>
              <w:t>Цілі прийняття регуляторного акта будуть досягнуті повною мірою при збалансуванні витрат суб’єктів господарювання, громадян і органу місцевого самоврядування. Забезпечується можливість сплачувати плату за землю за обґрунтованими ставками з урахуванням диференціації за видами цільового використання земель; виконання програм: соціальних, економічних, екологічних,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tc>
      </w:tr>
    </w:tbl>
    <w:p w:rsidR="00FA0615" w:rsidRPr="00810349" w:rsidRDefault="00FA0615" w:rsidP="00FA0615">
      <w:pPr>
        <w:pStyle w:val="af2"/>
        <w:rPr>
          <w:sz w:val="25"/>
          <w:szCs w:val="25"/>
          <w:lang w:val="uk-UA"/>
        </w:rPr>
      </w:pPr>
    </w:p>
    <w:p w:rsidR="00D5760B" w:rsidRPr="00810349" w:rsidRDefault="00D5760B" w:rsidP="00FA0615">
      <w:pPr>
        <w:pStyle w:val="af2"/>
        <w:rPr>
          <w:sz w:val="25"/>
          <w:szCs w:val="25"/>
          <w:lang w:val="uk-UA"/>
        </w:rPr>
      </w:pPr>
    </w:p>
    <w:p w:rsidR="00BF0B29" w:rsidRPr="00810349" w:rsidRDefault="00BF0B29" w:rsidP="00BF0B29">
      <w:pPr>
        <w:pStyle w:val="af2"/>
        <w:jc w:val="center"/>
        <w:rPr>
          <w:b/>
          <w:sz w:val="25"/>
          <w:szCs w:val="25"/>
          <w:lang w:val="uk-UA"/>
        </w:rPr>
      </w:pPr>
      <w:r w:rsidRPr="00810349">
        <w:rPr>
          <w:b/>
          <w:sz w:val="25"/>
          <w:szCs w:val="25"/>
          <w:lang w:val="uk-UA"/>
        </w:rPr>
        <w:t>Оцінка впливу регуляторного акта на конкуренцію</w:t>
      </w:r>
    </w:p>
    <w:p w:rsidR="00BF0B29" w:rsidRPr="00810349" w:rsidRDefault="00BF0B29" w:rsidP="00BF0B29">
      <w:pPr>
        <w:pStyle w:val="af2"/>
        <w:jc w:val="center"/>
        <w:rPr>
          <w:b/>
          <w:sz w:val="25"/>
          <w:szCs w:val="25"/>
          <w:lang w:val="uk-UA"/>
        </w:rPr>
      </w:pPr>
      <w:r w:rsidRPr="00810349">
        <w:rPr>
          <w:b/>
          <w:sz w:val="25"/>
          <w:szCs w:val="25"/>
          <w:lang w:val="uk-UA"/>
        </w:rPr>
        <w:t xml:space="preserve">в рамках проведення аналізу регуляторного впливу </w:t>
      </w:r>
    </w:p>
    <w:p w:rsidR="00D5760B" w:rsidRPr="00810349" w:rsidRDefault="00D5760B" w:rsidP="00BF0B29">
      <w:pPr>
        <w:pStyle w:val="af2"/>
        <w:jc w:val="center"/>
        <w:rPr>
          <w:b/>
          <w:sz w:val="25"/>
          <w:szCs w:val="25"/>
          <w:lang w:val="uk-UA"/>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6"/>
        <w:gridCol w:w="1924"/>
      </w:tblGrid>
      <w:tr w:rsidR="00BF0B29" w:rsidRPr="00810349" w:rsidTr="00BF0B29">
        <w:trPr>
          <w:trHeight w:val="318"/>
          <w:tblHeader/>
        </w:trPr>
        <w:tc>
          <w:tcPr>
            <w:tcW w:w="7905" w:type="dxa"/>
            <w:tcBorders>
              <w:top w:val="single" w:sz="4" w:space="0" w:color="auto"/>
              <w:left w:val="single" w:sz="4" w:space="0" w:color="auto"/>
              <w:bottom w:val="nil"/>
              <w:right w:val="single" w:sz="4" w:space="0" w:color="auto"/>
            </w:tcBorders>
            <w:hideMark/>
          </w:tcPr>
          <w:p w:rsidR="00BF0B29" w:rsidRPr="00810349" w:rsidRDefault="00BF0B29">
            <w:pPr>
              <w:pStyle w:val="af2"/>
              <w:jc w:val="center"/>
              <w:rPr>
                <w:b/>
                <w:sz w:val="25"/>
                <w:szCs w:val="25"/>
                <w:lang w:val="uk-UA"/>
              </w:rPr>
            </w:pPr>
            <w:r w:rsidRPr="00810349">
              <w:rPr>
                <w:b/>
                <w:sz w:val="25"/>
                <w:szCs w:val="25"/>
                <w:lang w:val="uk-UA"/>
              </w:rPr>
              <w:t>Категорія впливу</w:t>
            </w:r>
          </w:p>
        </w:tc>
        <w:tc>
          <w:tcPr>
            <w:tcW w:w="1949" w:type="dxa"/>
            <w:tcBorders>
              <w:top w:val="single" w:sz="4" w:space="0" w:color="auto"/>
              <w:left w:val="single" w:sz="4" w:space="0" w:color="auto"/>
              <w:bottom w:val="nil"/>
              <w:right w:val="single" w:sz="4" w:space="0" w:color="auto"/>
            </w:tcBorders>
            <w:hideMark/>
          </w:tcPr>
          <w:p w:rsidR="00BF0B29" w:rsidRPr="00810349" w:rsidRDefault="00BF0B29">
            <w:pPr>
              <w:pStyle w:val="af2"/>
              <w:jc w:val="center"/>
              <w:rPr>
                <w:b/>
                <w:sz w:val="25"/>
                <w:szCs w:val="25"/>
                <w:lang w:val="uk-UA"/>
              </w:rPr>
            </w:pPr>
            <w:r w:rsidRPr="00810349">
              <w:rPr>
                <w:b/>
                <w:sz w:val="25"/>
                <w:szCs w:val="25"/>
                <w:lang w:val="uk-UA"/>
              </w:rPr>
              <w:t>Відповідь</w:t>
            </w:r>
          </w:p>
        </w:tc>
      </w:tr>
    </w:tbl>
    <w:p w:rsidR="00BF0B29" w:rsidRPr="00810349" w:rsidRDefault="00BF0B29" w:rsidP="00BF0B29">
      <w:pPr>
        <w:pStyle w:val="af6"/>
        <w:rPr>
          <w:rFonts w:ascii="Times New Roman" w:hAnsi="Times New Roman"/>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0"/>
        <w:gridCol w:w="1890"/>
      </w:tblGrid>
      <w:tr w:rsidR="00BF0B29" w:rsidRPr="00810349" w:rsidTr="00BF0B29">
        <w:trPr>
          <w:trHeight w:val="159"/>
          <w:tblHeader/>
        </w:trPr>
        <w:tc>
          <w:tcPr>
            <w:tcW w:w="7905"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jc w:val="center"/>
              <w:rPr>
                <w:b/>
                <w:sz w:val="25"/>
                <w:szCs w:val="25"/>
                <w:lang w:val="uk-UA"/>
              </w:rPr>
            </w:pPr>
            <w:r w:rsidRPr="00810349">
              <w:rPr>
                <w:b/>
                <w:sz w:val="25"/>
                <w:szCs w:val="25"/>
                <w:lang w:val="uk-UA"/>
              </w:rPr>
              <w:t>1</w:t>
            </w:r>
          </w:p>
        </w:tc>
        <w:tc>
          <w:tcPr>
            <w:tcW w:w="1949"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jc w:val="center"/>
              <w:rPr>
                <w:b/>
                <w:sz w:val="25"/>
                <w:szCs w:val="25"/>
                <w:lang w:val="uk-UA"/>
              </w:rPr>
            </w:pPr>
            <w:r w:rsidRPr="00810349">
              <w:rPr>
                <w:b/>
                <w:sz w:val="25"/>
                <w:szCs w:val="25"/>
                <w:lang w:val="uk-UA"/>
              </w:rPr>
              <w:t>2</w:t>
            </w:r>
          </w:p>
        </w:tc>
      </w:tr>
      <w:tr w:rsidR="00BF0B29" w:rsidRPr="00810349"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rPr>
                <w:sz w:val="25"/>
                <w:szCs w:val="25"/>
                <w:lang w:val="uk-UA"/>
              </w:rPr>
            </w:pPr>
            <w:r w:rsidRPr="00810349">
              <w:rPr>
                <w:b/>
                <w:sz w:val="25"/>
                <w:szCs w:val="25"/>
                <w:lang w:val="uk-UA"/>
              </w:rPr>
              <w:t>А.</w:t>
            </w:r>
            <w:r w:rsidRPr="00810349">
              <w:rPr>
                <w:sz w:val="25"/>
                <w:szCs w:val="25"/>
                <w:lang w:val="uk-UA"/>
              </w:rPr>
              <w:t xml:space="preserve"> Обмежує кількість або звужує коло постачальників.</w:t>
            </w:r>
          </w:p>
          <w:p w:rsidR="00BF0B29" w:rsidRPr="00810349" w:rsidRDefault="00BF0B29">
            <w:pPr>
              <w:pStyle w:val="af2"/>
              <w:rPr>
                <w:sz w:val="25"/>
                <w:szCs w:val="25"/>
                <w:lang w:val="uk-UA"/>
              </w:rPr>
            </w:pPr>
            <w:r w:rsidRPr="00810349">
              <w:rPr>
                <w:sz w:val="25"/>
                <w:szCs w:val="25"/>
                <w:lang w:val="uk-UA"/>
              </w:rPr>
              <w:t xml:space="preserve">     Такий наслідок може настати, якщо регуляторна пропозиція:</w:t>
            </w:r>
          </w:p>
        </w:tc>
        <w:tc>
          <w:tcPr>
            <w:tcW w:w="1949" w:type="dxa"/>
            <w:tcBorders>
              <w:top w:val="single" w:sz="4" w:space="0" w:color="auto"/>
              <w:left w:val="single" w:sz="4" w:space="0" w:color="auto"/>
              <w:bottom w:val="single" w:sz="4" w:space="0" w:color="auto"/>
              <w:right w:val="single" w:sz="4" w:space="0" w:color="auto"/>
            </w:tcBorders>
          </w:tcPr>
          <w:p w:rsidR="00BF0B29" w:rsidRPr="00810349" w:rsidRDefault="00BF0B29">
            <w:pPr>
              <w:pStyle w:val="af2"/>
              <w:jc w:val="center"/>
              <w:rPr>
                <w:sz w:val="25"/>
                <w:szCs w:val="25"/>
                <w:lang w:val="uk-UA"/>
              </w:rPr>
            </w:pPr>
            <w:r w:rsidRPr="00810349">
              <w:rPr>
                <w:sz w:val="25"/>
                <w:szCs w:val="25"/>
                <w:lang w:val="uk-UA"/>
              </w:rPr>
              <w:t>Ні</w:t>
            </w:r>
          </w:p>
          <w:p w:rsidR="00BF0B29" w:rsidRPr="00810349" w:rsidRDefault="00BF0B29">
            <w:pPr>
              <w:pStyle w:val="af2"/>
              <w:jc w:val="center"/>
              <w:rPr>
                <w:sz w:val="25"/>
                <w:szCs w:val="25"/>
                <w:lang w:val="uk-UA"/>
              </w:rPr>
            </w:pPr>
          </w:p>
        </w:tc>
      </w:tr>
      <w:tr w:rsidR="00BF0B29" w:rsidRPr="00810349"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rPr>
                <w:sz w:val="25"/>
                <w:szCs w:val="25"/>
                <w:lang w:val="uk-UA"/>
              </w:rPr>
            </w:pPr>
            <w:r w:rsidRPr="00810349">
              <w:rPr>
                <w:sz w:val="25"/>
                <w:szCs w:val="25"/>
                <w:lang w:val="uk-UA"/>
              </w:rPr>
              <w:lastRenderedPageBreak/>
              <w:t>1. Надає суб’єкту господарювання виключні права на поставку товарів чи послуг</w:t>
            </w:r>
          </w:p>
        </w:tc>
        <w:tc>
          <w:tcPr>
            <w:tcW w:w="1949"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jc w:val="center"/>
              <w:rPr>
                <w:sz w:val="25"/>
                <w:szCs w:val="25"/>
                <w:lang w:val="uk-UA"/>
              </w:rPr>
            </w:pPr>
            <w:r w:rsidRPr="00810349">
              <w:rPr>
                <w:sz w:val="25"/>
                <w:szCs w:val="25"/>
                <w:lang w:val="uk-UA"/>
              </w:rPr>
              <w:t>Ні</w:t>
            </w:r>
          </w:p>
        </w:tc>
      </w:tr>
      <w:tr w:rsidR="00BF0B29" w:rsidRPr="00810349"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rPr>
                <w:sz w:val="25"/>
                <w:szCs w:val="25"/>
                <w:lang w:val="uk-UA"/>
              </w:rPr>
            </w:pPr>
            <w:r w:rsidRPr="00810349">
              <w:rPr>
                <w:sz w:val="25"/>
                <w:szCs w:val="25"/>
                <w:lang w:val="uk-UA"/>
              </w:rPr>
              <w:t xml:space="preserve">2. Запроваджує режим ліцензування, надання дозволу або вимогу </w:t>
            </w:r>
            <w:proofErr w:type="spellStart"/>
            <w:r w:rsidRPr="00810349">
              <w:rPr>
                <w:sz w:val="25"/>
                <w:szCs w:val="25"/>
                <w:lang w:val="uk-UA"/>
              </w:rPr>
              <w:t>пого-дження</w:t>
            </w:r>
            <w:proofErr w:type="spellEnd"/>
            <w:r w:rsidRPr="00810349">
              <w:rPr>
                <w:sz w:val="25"/>
                <w:szCs w:val="25"/>
                <w:lang w:val="uk-UA"/>
              </w:rPr>
              <w:t xml:space="preserve"> підприємницької діяльності з органами влади</w:t>
            </w:r>
          </w:p>
        </w:tc>
        <w:tc>
          <w:tcPr>
            <w:tcW w:w="1949"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jc w:val="center"/>
              <w:rPr>
                <w:sz w:val="25"/>
                <w:szCs w:val="25"/>
                <w:lang w:val="uk-UA"/>
              </w:rPr>
            </w:pPr>
            <w:r w:rsidRPr="00810349">
              <w:rPr>
                <w:sz w:val="25"/>
                <w:szCs w:val="25"/>
                <w:lang w:val="uk-UA"/>
              </w:rPr>
              <w:t>Ні</w:t>
            </w:r>
          </w:p>
        </w:tc>
      </w:tr>
      <w:tr w:rsidR="00BF0B29" w:rsidRPr="00810349"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rPr>
                <w:sz w:val="25"/>
                <w:szCs w:val="25"/>
                <w:lang w:val="uk-UA"/>
              </w:rPr>
            </w:pPr>
            <w:r w:rsidRPr="00810349">
              <w:rPr>
                <w:sz w:val="25"/>
                <w:szCs w:val="25"/>
                <w:lang w:val="uk-UA"/>
              </w:rPr>
              <w:t>3. Обмежує здатність окремих категорій підприємців постачати товари чи надавати послуги (звужує коло учасників ринку)</w:t>
            </w:r>
          </w:p>
        </w:tc>
        <w:tc>
          <w:tcPr>
            <w:tcW w:w="1949" w:type="dxa"/>
            <w:tcBorders>
              <w:top w:val="single" w:sz="4" w:space="0" w:color="auto"/>
              <w:left w:val="single" w:sz="4" w:space="0" w:color="auto"/>
              <w:bottom w:val="single" w:sz="4" w:space="0" w:color="auto"/>
              <w:right w:val="single" w:sz="4" w:space="0" w:color="auto"/>
            </w:tcBorders>
          </w:tcPr>
          <w:p w:rsidR="00BF0B29" w:rsidRPr="00810349" w:rsidRDefault="00BF0B29">
            <w:pPr>
              <w:pStyle w:val="af2"/>
              <w:jc w:val="center"/>
              <w:rPr>
                <w:sz w:val="25"/>
                <w:szCs w:val="25"/>
                <w:lang w:val="uk-UA"/>
              </w:rPr>
            </w:pPr>
            <w:r w:rsidRPr="00810349">
              <w:rPr>
                <w:sz w:val="25"/>
                <w:szCs w:val="25"/>
                <w:lang w:val="uk-UA"/>
              </w:rPr>
              <w:t>Ні</w:t>
            </w:r>
          </w:p>
          <w:p w:rsidR="00BF0B29" w:rsidRPr="00810349" w:rsidRDefault="00BF0B29">
            <w:pPr>
              <w:pStyle w:val="af2"/>
              <w:jc w:val="center"/>
              <w:rPr>
                <w:sz w:val="25"/>
                <w:szCs w:val="25"/>
                <w:lang w:val="uk-UA"/>
              </w:rPr>
            </w:pPr>
          </w:p>
        </w:tc>
      </w:tr>
      <w:tr w:rsidR="00BF0B29" w:rsidRPr="00810349"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rPr>
                <w:sz w:val="25"/>
                <w:szCs w:val="25"/>
                <w:lang w:val="uk-UA"/>
              </w:rPr>
            </w:pPr>
            <w:r w:rsidRPr="00810349">
              <w:rPr>
                <w:sz w:val="25"/>
                <w:szCs w:val="25"/>
                <w:lang w:val="uk-UA"/>
              </w:rPr>
              <w:t>4. Значно підвищує вартість входження в ринок або виходу з нього</w:t>
            </w:r>
          </w:p>
        </w:tc>
        <w:tc>
          <w:tcPr>
            <w:tcW w:w="1949"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jc w:val="center"/>
              <w:rPr>
                <w:sz w:val="25"/>
                <w:szCs w:val="25"/>
                <w:lang w:val="uk-UA"/>
              </w:rPr>
            </w:pPr>
            <w:r w:rsidRPr="00810349">
              <w:rPr>
                <w:sz w:val="25"/>
                <w:szCs w:val="25"/>
                <w:lang w:val="uk-UA"/>
              </w:rPr>
              <w:t>Ні</w:t>
            </w:r>
          </w:p>
        </w:tc>
      </w:tr>
      <w:tr w:rsidR="00BF0B29" w:rsidRPr="00810349"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rPr>
                <w:sz w:val="25"/>
                <w:szCs w:val="25"/>
                <w:lang w:val="uk-UA"/>
              </w:rPr>
            </w:pPr>
            <w:r w:rsidRPr="00810349">
              <w:rPr>
                <w:sz w:val="25"/>
                <w:szCs w:val="25"/>
                <w:lang w:val="uk-UA"/>
              </w:rPr>
              <w:t>5. Створює географічний бар’єр для постачання товарів, виконання робіт, надання послуг або інвестицій</w:t>
            </w:r>
          </w:p>
        </w:tc>
        <w:tc>
          <w:tcPr>
            <w:tcW w:w="1949"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jc w:val="center"/>
              <w:rPr>
                <w:sz w:val="25"/>
                <w:szCs w:val="25"/>
                <w:lang w:val="uk-UA"/>
              </w:rPr>
            </w:pPr>
            <w:r w:rsidRPr="00810349">
              <w:rPr>
                <w:sz w:val="25"/>
                <w:szCs w:val="25"/>
                <w:lang w:val="uk-UA"/>
              </w:rPr>
              <w:t>Ні</w:t>
            </w:r>
          </w:p>
        </w:tc>
      </w:tr>
      <w:tr w:rsidR="00BF0B29" w:rsidRPr="00810349"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rPr>
                <w:sz w:val="25"/>
                <w:szCs w:val="25"/>
                <w:lang w:val="uk-UA"/>
              </w:rPr>
            </w:pPr>
            <w:r w:rsidRPr="00810349">
              <w:rPr>
                <w:b/>
                <w:sz w:val="25"/>
                <w:szCs w:val="25"/>
                <w:lang w:val="uk-UA"/>
              </w:rPr>
              <w:t>Б.</w:t>
            </w:r>
            <w:r w:rsidRPr="00810349">
              <w:rPr>
                <w:sz w:val="25"/>
                <w:szCs w:val="25"/>
                <w:lang w:val="uk-UA"/>
              </w:rPr>
              <w:t xml:space="preserve"> Обмежує здатність постачальників конкурувати.</w:t>
            </w:r>
          </w:p>
          <w:p w:rsidR="00BF0B29" w:rsidRPr="00810349" w:rsidRDefault="00BF0B29">
            <w:pPr>
              <w:pStyle w:val="af2"/>
              <w:rPr>
                <w:sz w:val="25"/>
                <w:szCs w:val="25"/>
                <w:lang w:val="uk-UA"/>
              </w:rPr>
            </w:pPr>
            <w:r w:rsidRPr="00810349">
              <w:rPr>
                <w:sz w:val="25"/>
                <w:szCs w:val="25"/>
                <w:lang w:val="uk-UA"/>
              </w:rPr>
              <w:t xml:space="preserve">     Такий наслідок може настати, якщо регуляторна пропозиція:</w:t>
            </w:r>
          </w:p>
        </w:tc>
        <w:tc>
          <w:tcPr>
            <w:tcW w:w="1949" w:type="dxa"/>
            <w:tcBorders>
              <w:top w:val="single" w:sz="4" w:space="0" w:color="auto"/>
              <w:left w:val="single" w:sz="4" w:space="0" w:color="auto"/>
              <w:bottom w:val="single" w:sz="4" w:space="0" w:color="auto"/>
              <w:right w:val="single" w:sz="4" w:space="0" w:color="auto"/>
            </w:tcBorders>
          </w:tcPr>
          <w:p w:rsidR="00BF0B29" w:rsidRPr="00810349" w:rsidRDefault="00BF0B29">
            <w:pPr>
              <w:pStyle w:val="af2"/>
              <w:jc w:val="center"/>
              <w:rPr>
                <w:sz w:val="25"/>
                <w:szCs w:val="25"/>
                <w:lang w:val="uk-UA"/>
              </w:rPr>
            </w:pPr>
            <w:r w:rsidRPr="00810349">
              <w:rPr>
                <w:sz w:val="25"/>
                <w:szCs w:val="25"/>
                <w:lang w:val="uk-UA"/>
              </w:rPr>
              <w:t>Ні</w:t>
            </w:r>
          </w:p>
          <w:p w:rsidR="00BF0B29" w:rsidRPr="00810349" w:rsidRDefault="00BF0B29">
            <w:pPr>
              <w:pStyle w:val="af2"/>
              <w:jc w:val="center"/>
              <w:rPr>
                <w:sz w:val="25"/>
                <w:szCs w:val="25"/>
                <w:lang w:val="uk-UA"/>
              </w:rPr>
            </w:pPr>
          </w:p>
        </w:tc>
      </w:tr>
      <w:tr w:rsidR="00BF0B29" w:rsidRPr="00810349"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rPr>
                <w:sz w:val="25"/>
                <w:szCs w:val="25"/>
                <w:lang w:val="uk-UA"/>
              </w:rPr>
            </w:pPr>
            <w:r w:rsidRPr="00810349">
              <w:rPr>
                <w:sz w:val="25"/>
                <w:szCs w:val="25"/>
                <w:lang w:val="uk-UA"/>
              </w:rPr>
              <w:t>1. Обмежує здатність підприємців визначати ціни на товари та послуги</w:t>
            </w:r>
          </w:p>
        </w:tc>
        <w:tc>
          <w:tcPr>
            <w:tcW w:w="1949"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jc w:val="center"/>
              <w:rPr>
                <w:sz w:val="25"/>
                <w:szCs w:val="25"/>
                <w:lang w:val="uk-UA"/>
              </w:rPr>
            </w:pPr>
            <w:r w:rsidRPr="00810349">
              <w:rPr>
                <w:sz w:val="25"/>
                <w:szCs w:val="25"/>
                <w:lang w:val="uk-UA"/>
              </w:rPr>
              <w:t>Ні</w:t>
            </w:r>
          </w:p>
        </w:tc>
      </w:tr>
      <w:tr w:rsidR="00BF0B29" w:rsidRPr="00810349"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rPr>
                <w:sz w:val="25"/>
                <w:szCs w:val="25"/>
                <w:lang w:val="uk-UA"/>
              </w:rPr>
            </w:pPr>
            <w:r w:rsidRPr="00810349">
              <w:rPr>
                <w:sz w:val="25"/>
                <w:szCs w:val="25"/>
                <w:lang w:val="uk-UA"/>
              </w:rPr>
              <w:t>2. Обмежує можливість постачальників рекламувати або здійснювати маркетинг товарів чи послуг</w:t>
            </w:r>
          </w:p>
        </w:tc>
        <w:tc>
          <w:tcPr>
            <w:tcW w:w="1949"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jc w:val="center"/>
              <w:rPr>
                <w:sz w:val="25"/>
                <w:szCs w:val="25"/>
                <w:lang w:val="uk-UA"/>
              </w:rPr>
            </w:pPr>
            <w:r w:rsidRPr="00810349">
              <w:rPr>
                <w:sz w:val="25"/>
                <w:szCs w:val="25"/>
                <w:lang w:val="uk-UA"/>
              </w:rPr>
              <w:t>Ні</w:t>
            </w:r>
          </w:p>
        </w:tc>
      </w:tr>
      <w:tr w:rsidR="00BF0B29" w:rsidRPr="00810349"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rPr>
                <w:sz w:val="25"/>
                <w:szCs w:val="25"/>
                <w:lang w:val="uk-UA"/>
              </w:rPr>
            </w:pPr>
            <w:r w:rsidRPr="00810349">
              <w:rPr>
                <w:sz w:val="25"/>
                <w:szCs w:val="25"/>
                <w:lang w:val="uk-UA"/>
              </w:rPr>
              <w:t>3. Установлює стандарти якості, що надають необґрунтовану перевагу окремим постачальникам порівняно з іншими, або стандарти вищого рівня якості, ніж той, який обрали б окремі достатньо поінформовані споживачі</w:t>
            </w:r>
          </w:p>
        </w:tc>
        <w:tc>
          <w:tcPr>
            <w:tcW w:w="1949" w:type="dxa"/>
            <w:tcBorders>
              <w:top w:val="single" w:sz="4" w:space="0" w:color="auto"/>
              <w:left w:val="single" w:sz="4" w:space="0" w:color="auto"/>
              <w:bottom w:val="single" w:sz="4" w:space="0" w:color="auto"/>
              <w:right w:val="single" w:sz="4" w:space="0" w:color="auto"/>
            </w:tcBorders>
          </w:tcPr>
          <w:p w:rsidR="00BF0B29" w:rsidRPr="00810349" w:rsidRDefault="00BF0B29">
            <w:pPr>
              <w:pStyle w:val="af2"/>
              <w:jc w:val="center"/>
              <w:rPr>
                <w:sz w:val="25"/>
                <w:szCs w:val="25"/>
                <w:lang w:val="uk-UA"/>
              </w:rPr>
            </w:pPr>
            <w:r w:rsidRPr="00810349">
              <w:rPr>
                <w:sz w:val="25"/>
                <w:szCs w:val="25"/>
                <w:lang w:val="uk-UA"/>
              </w:rPr>
              <w:t>Ні</w:t>
            </w:r>
          </w:p>
          <w:p w:rsidR="00BF0B29" w:rsidRPr="00810349" w:rsidRDefault="00BF0B29">
            <w:pPr>
              <w:pStyle w:val="af2"/>
              <w:jc w:val="center"/>
              <w:rPr>
                <w:sz w:val="25"/>
                <w:szCs w:val="25"/>
                <w:lang w:val="uk-UA"/>
              </w:rPr>
            </w:pPr>
          </w:p>
        </w:tc>
      </w:tr>
      <w:tr w:rsidR="00BF0B29" w:rsidRPr="00810349"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rPr>
                <w:sz w:val="25"/>
                <w:szCs w:val="25"/>
                <w:lang w:val="uk-UA"/>
              </w:rPr>
            </w:pPr>
            <w:r w:rsidRPr="00810349">
              <w:rPr>
                <w:sz w:val="25"/>
                <w:szCs w:val="25"/>
                <w:lang w:val="uk-UA"/>
              </w:rPr>
              <w:t>4. Суттєво збільшує витрати окремих суб’єктів підприємництва порівняно з іншими (зокрема внаслідок дискримінаційного ставлення до діючих та нових учасників ринку)</w:t>
            </w:r>
          </w:p>
        </w:tc>
        <w:tc>
          <w:tcPr>
            <w:tcW w:w="1949"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jc w:val="center"/>
              <w:rPr>
                <w:sz w:val="25"/>
                <w:szCs w:val="25"/>
                <w:lang w:val="uk-UA"/>
              </w:rPr>
            </w:pPr>
            <w:r w:rsidRPr="00810349">
              <w:rPr>
                <w:sz w:val="25"/>
                <w:szCs w:val="25"/>
                <w:lang w:val="uk-UA"/>
              </w:rPr>
              <w:t>Ні</w:t>
            </w:r>
          </w:p>
        </w:tc>
      </w:tr>
      <w:tr w:rsidR="00BF0B29" w:rsidRPr="00810349"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rPr>
                <w:sz w:val="25"/>
                <w:szCs w:val="25"/>
                <w:lang w:val="uk-UA"/>
              </w:rPr>
            </w:pPr>
            <w:r w:rsidRPr="00810349">
              <w:rPr>
                <w:b/>
                <w:sz w:val="25"/>
                <w:szCs w:val="25"/>
                <w:lang w:val="uk-UA"/>
              </w:rPr>
              <w:t>В</w:t>
            </w:r>
            <w:r w:rsidRPr="00810349">
              <w:rPr>
                <w:sz w:val="25"/>
                <w:szCs w:val="25"/>
                <w:lang w:val="uk-UA"/>
              </w:rPr>
              <w:t>. Зменшує мотивацію постачальників до активної конкуренції.</w:t>
            </w:r>
          </w:p>
          <w:p w:rsidR="00BF0B29" w:rsidRPr="00810349" w:rsidRDefault="00BF0B29">
            <w:pPr>
              <w:pStyle w:val="af2"/>
              <w:rPr>
                <w:sz w:val="25"/>
                <w:szCs w:val="25"/>
                <w:lang w:val="uk-UA"/>
              </w:rPr>
            </w:pPr>
            <w:r w:rsidRPr="00810349">
              <w:rPr>
                <w:sz w:val="25"/>
                <w:szCs w:val="25"/>
                <w:lang w:val="uk-UA"/>
              </w:rPr>
              <w:t xml:space="preserve">    Такий наслідок може настати, якщо регуляторна пропозиція:</w:t>
            </w:r>
          </w:p>
        </w:tc>
        <w:tc>
          <w:tcPr>
            <w:tcW w:w="1949"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jc w:val="center"/>
              <w:rPr>
                <w:sz w:val="25"/>
                <w:szCs w:val="25"/>
                <w:lang w:val="uk-UA"/>
              </w:rPr>
            </w:pPr>
            <w:r w:rsidRPr="00810349">
              <w:rPr>
                <w:sz w:val="25"/>
                <w:szCs w:val="25"/>
                <w:lang w:val="uk-UA"/>
              </w:rPr>
              <w:t>Ні</w:t>
            </w:r>
          </w:p>
        </w:tc>
      </w:tr>
      <w:tr w:rsidR="00BF0B29" w:rsidRPr="00810349"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rPr>
                <w:sz w:val="25"/>
                <w:szCs w:val="25"/>
                <w:lang w:val="uk-UA"/>
              </w:rPr>
            </w:pPr>
            <w:r w:rsidRPr="00810349">
              <w:rPr>
                <w:sz w:val="25"/>
                <w:szCs w:val="25"/>
                <w:lang w:val="uk-UA"/>
              </w:rPr>
              <w:t>1. Запроваджує режим саморегулювання або спільного регулювання</w:t>
            </w:r>
          </w:p>
        </w:tc>
        <w:tc>
          <w:tcPr>
            <w:tcW w:w="1949"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jc w:val="center"/>
              <w:rPr>
                <w:sz w:val="25"/>
                <w:szCs w:val="25"/>
                <w:lang w:val="uk-UA"/>
              </w:rPr>
            </w:pPr>
            <w:r w:rsidRPr="00810349">
              <w:rPr>
                <w:sz w:val="25"/>
                <w:szCs w:val="25"/>
                <w:lang w:val="uk-UA"/>
              </w:rPr>
              <w:t>Ні</w:t>
            </w:r>
          </w:p>
        </w:tc>
      </w:tr>
      <w:tr w:rsidR="00BF0B29" w:rsidRPr="00810349"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rPr>
                <w:sz w:val="25"/>
                <w:szCs w:val="25"/>
                <w:lang w:val="uk-UA"/>
              </w:rPr>
            </w:pPr>
            <w:r w:rsidRPr="00810349">
              <w:rPr>
                <w:sz w:val="25"/>
                <w:szCs w:val="25"/>
                <w:lang w:val="uk-UA"/>
              </w:rPr>
              <w:t>2. Вимагає або заохочує публікувати інформацію про обсяги виробництва чи реалізацію, ціни та витрати підприємств</w:t>
            </w:r>
          </w:p>
        </w:tc>
        <w:tc>
          <w:tcPr>
            <w:tcW w:w="1949"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jc w:val="center"/>
              <w:rPr>
                <w:sz w:val="25"/>
                <w:szCs w:val="25"/>
                <w:lang w:val="uk-UA"/>
              </w:rPr>
            </w:pPr>
            <w:r w:rsidRPr="00810349">
              <w:rPr>
                <w:sz w:val="25"/>
                <w:szCs w:val="25"/>
                <w:lang w:val="uk-UA"/>
              </w:rPr>
              <w:t>Ні</w:t>
            </w:r>
          </w:p>
        </w:tc>
      </w:tr>
      <w:tr w:rsidR="00BF0B29" w:rsidRPr="00810349"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rPr>
                <w:sz w:val="25"/>
                <w:szCs w:val="25"/>
                <w:lang w:val="uk-UA"/>
              </w:rPr>
            </w:pPr>
            <w:r w:rsidRPr="00810349">
              <w:rPr>
                <w:sz w:val="25"/>
                <w:szCs w:val="25"/>
                <w:lang w:val="uk-UA"/>
              </w:rPr>
              <w:t>Г. Обмежує вибір та доступ споживачів до необхідної інформації.</w:t>
            </w:r>
          </w:p>
          <w:p w:rsidR="00BF0B29" w:rsidRPr="00810349" w:rsidRDefault="00BF0B29">
            <w:pPr>
              <w:pStyle w:val="af2"/>
              <w:rPr>
                <w:sz w:val="25"/>
                <w:szCs w:val="25"/>
                <w:lang w:val="uk-UA"/>
              </w:rPr>
            </w:pPr>
            <w:r w:rsidRPr="00810349">
              <w:rPr>
                <w:sz w:val="25"/>
                <w:szCs w:val="25"/>
                <w:lang w:val="uk-UA"/>
              </w:rPr>
              <w:t xml:space="preserve">    Такий наслідок може настати, якщо регуляторна пропозиція:</w:t>
            </w:r>
          </w:p>
        </w:tc>
        <w:tc>
          <w:tcPr>
            <w:tcW w:w="1949"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jc w:val="center"/>
              <w:rPr>
                <w:sz w:val="25"/>
                <w:szCs w:val="25"/>
                <w:lang w:val="uk-UA"/>
              </w:rPr>
            </w:pPr>
            <w:r w:rsidRPr="00810349">
              <w:rPr>
                <w:sz w:val="25"/>
                <w:szCs w:val="25"/>
                <w:lang w:val="uk-UA"/>
              </w:rPr>
              <w:t>Ні</w:t>
            </w:r>
          </w:p>
        </w:tc>
      </w:tr>
      <w:tr w:rsidR="00BF0B29" w:rsidRPr="00810349"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rPr>
                <w:sz w:val="25"/>
                <w:szCs w:val="25"/>
                <w:lang w:val="uk-UA"/>
              </w:rPr>
            </w:pPr>
            <w:r w:rsidRPr="00810349">
              <w:rPr>
                <w:sz w:val="25"/>
                <w:szCs w:val="25"/>
                <w:lang w:val="uk-UA"/>
              </w:rPr>
              <w:t>1. Обмежує здатність споживачів вирішувати в кого купувати товар</w:t>
            </w:r>
          </w:p>
        </w:tc>
        <w:tc>
          <w:tcPr>
            <w:tcW w:w="1949"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jc w:val="center"/>
              <w:rPr>
                <w:sz w:val="25"/>
                <w:szCs w:val="25"/>
                <w:lang w:val="uk-UA"/>
              </w:rPr>
            </w:pPr>
            <w:r w:rsidRPr="00810349">
              <w:rPr>
                <w:sz w:val="25"/>
                <w:szCs w:val="25"/>
                <w:lang w:val="uk-UA"/>
              </w:rPr>
              <w:t>Ні</w:t>
            </w:r>
          </w:p>
        </w:tc>
      </w:tr>
      <w:tr w:rsidR="00BF0B29" w:rsidRPr="00810349"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rPr>
                <w:sz w:val="25"/>
                <w:szCs w:val="25"/>
                <w:lang w:val="uk-UA"/>
              </w:rPr>
            </w:pPr>
            <w:r w:rsidRPr="00810349">
              <w:rPr>
                <w:sz w:val="25"/>
                <w:szCs w:val="25"/>
                <w:lang w:val="uk-UA"/>
              </w:rPr>
              <w:t>2. Знижує мобільність споживачів унаслідок підвищення прямих або непрямих витрат на заміну постачальника</w:t>
            </w:r>
          </w:p>
        </w:tc>
        <w:tc>
          <w:tcPr>
            <w:tcW w:w="1949" w:type="dxa"/>
            <w:tcBorders>
              <w:top w:val="single" w:sz="4" w:space="0" w:color="auto"/>
              <w:left w:val="single" w:sz="4" w:space="0" w:color="auto"/>
              <w:bottom w:val="single" w:sz="4" w:space="0" w:color="auto"/>
              <w:right w:val="single" w:sz="4" w:space="0" w:color="auto"/>
            </w:tcBorders>
          </w:tcPr>
          <w:p w:rsidR="00BF0B29" w:rsidRPr="00810349" w:rsidRDefault="00BF0B29">
            <w:pPr>
              <w:pStyle w:val="af2"/>
              <w:jc w:val="center"/>
              <w:rPr>
                <w:sz w:val="25"/>
                <w:szCs w:val="25"/>
                <w:lang w:val="uk-UA"/>
              </w:rPr>
            </w:pPr>
            <w:r w:rsidRPr="00810349">
              <w:rPr>
                <w:sz w:val="25"/>
                <w:szCs w:val="25"/>
                <w:lang w:val="uk-UA"/>
              </w:rPr>
              <w:t>Ні</w:t>
            </w:r>
          </w:p>
          <w:p w:rsidR="00BF0B29" w:rsidRPr="00810349" w:rsidRDefault="00BF0B29">
            <w:pPr>
              <w:pStyle w:val="af2"/>
              <w:jc w:val="center"/>
              <w:rPr>
                <w:sz w:val="25"/>
                <w:szCs w:val="25"/>
                <w:lang w:val="uk-UA"/>
              </w:rPr>
            </w:pPr>
          </w:p>
        </w:tc>
      </w:tr>
      <w:tr w:rsidR="00BF0B29" w:rsidRPr="00810349" w:rsidTr="00BF0B29">
        <w:tc>
          <w:tcPr>
            <w:tcW w:w="7905"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rPr>
                <w:sz w:val="25"/>
                <w:szCs w:val="25"/>
                <w:lang w:val="uk-UA"/>
              </w:rPr>
            </w:pPr>
            <w:r w:rsidRPr="00810349">
              <w:rPr>
                <w:sz w:val="25"/>
                <w:szCs w:val="25"/>
                <w:lang w:val="uk-UA"/>
              </w:rPr>
              <w:t>3. Суттєво обмежує чи змінює інформацію, необхідну для ухвалення раціонального рішення щодо придбання чи продажу товарів</w:t>
            </w:r>
          </w:p>
        </w:tc>
        <w:tc>
          <w:tcPr>
            <w:tcW w:w="1949"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jc w:val="center"/>
              <w:rPr>
                <w:sz w:val="25"/>
                <w:szCs w:val="25"/>
                <w:lang w:val="uk-UA"/>
              </w:rPr>
            </w:pPr>
            <w:r w:rsidRPr="00810349">
              <w:rPr>
                <w:sz w:val="25"/>
                <w:szCs w:val="25"/>
                <w:lang w:val="uk-UA"/>
              </w:rPr>
              <w:t>Ні</w:t>
            </w:r>
          </w:p>
        </w:tc>
      </w:tr>
    </w:tbl>
    <w:p w:rsidR="00D5760B" w:rsidRPr="00810349" w:rsidRDefault="00D5760B" w:rsidP="00BF0B29">
      <w:pPr>
        <w:pStyle w:val="af2"/>
        <w:jc w:val="both"/>
        <w:rPr>
          <w:sz w:val="25"/>
          <w:szCs w:val="25"/>
          <w:lang w:val="uk-UA"/>
        </w:rPr>
      </w:pPr>
    </w:p>
    <w:p w:rsidR="00D5760B" w:rsidRPr="00810349" w:rsidRDefault="00D5760B" w:rsidP="00BF0B29">
      <w:pPr>
        <w:pStyle w:val="af2"/>
        <w:jc w:val="both"/>
        <w:rPr>
          <w:sz w:val="25"/>
          <w:szCs w:val="25"/>
          <w:lang w:val="uk-UA"/>
        </w:rPr>
      </w:pPr>
    </w:p>
    <w:tbl>
      <w:tblPr>
        <w:tblStyle w:val="afa"/>
        <w:tblW w:w="5000" w:type="pct"/>
        <w:tblLook w:val="04A0" w:firstRow="1" w:lastRow="0" w:firstColumn="1" w:lastColumn="0" w:noHBand="0" w:noVBand="1"/>
      </w:tblPr>
      <w:tblGrid>
        <w:gridCol w:w="2318"/>
        <w:gridCol w:w="2042"/>
        <w:gridCol w:w="2098"/>
        <w:gridCol w:w="3112"/>
      </w:tblGrid>
      <w:tr w:rsidR="00BF0B29" w:rsidRPr="00810349" w:rsidTr="002E2CC9">
        <w:tc>
          <w:tcPr>
            <w:tcW w:w="1211" w:type="pct"/>
            <w:hideMark/>
          </w:tcPr>
          <w:p w:rsidR="00BF0B29" w:rsidRPr="00810349" w:rsidRDefault="00BF0B29">
            <w:pPr>
              <w:pStyle w:val="af2"/>
              <w:jc w:val="center"/>
              <w:rPr>
                <w:sz w:val="25"/>
                <w:szCs w:val="25"/>
                <w:lang w:val="uk-UA"/>
              </w:rPr>
            </w:pPr>
            <w:r w:rsidRPr="00810349">
              <w:rPr>
                <w:sz w:val="25"/>
                <w:szCs w:val="25"/>
                <w:lang w:val="uk-UA"/>
              </w:rPr>
              <w:t>Рейтинг результативності</w:t>
            </w:r>
          </w:p>
        </w:tc>
        <w:tc>
          <w:tcPr>
            <w:tcW w:w="1067" w:type="pct"/>
            <w:hideMark/>
          </w:tcPr>
          <w:p w:rsidR="00BF0B29" w:rsidRPr="00810349" w:rsidRDefault="00BF0B29">
            <w:pPr>
              <w:pStyle w:val="af2"/>
              <w:jc w:val="center"/>
              <w:rPr>
                <w:sz w:val="25"/>
                <w:szCs w:val="25"/>
                <w:lang w:val="uk-UA"/>
              </w:rPr>
            </w:pPr>
            <w:r w:rsidRPr="00810349">
              <w:rPr>
                <w:sz w:val="25"/>
                <w:szCs w:val="25"/>
                <w:lang w:val="uk-UA"/>
              </w:rPr>
              <w:t>Вигоди (підсумок)</w:t>
            </w:r>
          </w:p>
        </w:tc>
        <w:tc>
          <w:tcPr>
            <w:tcW w:w="1096" w:type="pct"/>
            <w:hideMark/>
          </w:tcPr>
          <w:p w:rsidR="00BF0B29" w:rsidRPr="00810349" w:rsidRDefault="00BF0B29">
            <w:pPr>
              <w:pStyle w:val="af2"/>
              <w:jc w:val="center"/>
              <w:rPr>
                <w:sz w:val="25"/>
                <w:szCs w:val="25"/>
                <w:lang w:val="uk-UA"/>
              </w:rPr>
            </w:pPr>
            <w:r w:rsidRPr="00810349">
              <w:rPr>
                <w:sz w:val="25"/>
                <w:szCs w:val="25"/>
                <w:lang w:val="uk-UA"/>
              </w:rPr>
              <w:t>Витрати (підсумок)</w:t>
            </w:r>
          </w:p>
        </w:tc>
        <w:tc>
          <w:tcPr>
            <w:tcW w:w="1626" w:type="pct"/>
            <w:hideMark/>
          </w:tcPr>
          <w:p w:rsidR="00BF0B29" w:rsidRPr="00810349" w:rsidRDefault="00BF0B29">
            <w:pPr>
              <w:pStyle w:val="af2"/>
              <w:jc w:val="center"/>
              <w:rPr>
                <w:sz w:val="25"/>
                <w:szCs w:val="25"/>
                <w:lang w:val="uk-UA"/>
              </w:rPr>
            </w:pPr>
            <w:r w:rsidRPr="00810349">
              <w:rPr>
                <w:sz w:val="25"/>
                <w:szCs w:val="25"/>
                <w:lang w:val="uk-UA"/>
              </w:rPr>
              <w:t>Обґрунтування відповідного місця альтернативи у рейтингу</w:t>
            </w:r>
          </w:p>
        </w:tc>
      </w:tr>
      <w:tr w:rsidR="00BA6041" w:rsidRPr="00810349" w:rsidTr="002E2CC9">
        <w:tc>
          <w:tcPr>
            <w:tcW w:w="1211" w:type="pct"/>
            <w:hideMark/>
          </w:tcPr>
          <w:p w:rsidR="00BA6041" w:rsidRPr="00810349" w:rsidRDefault="00BA6041" w:rsidP="00DE78FA">
            <w:pPr>
              <w:pStyle w:val="af2"/>
              <w:rPr>
                <w:rStyle w:val="2"/>
                <w:sz w:val="25"/>
                <w:szCs w:val="25"/>
                <w:lang w:val="uk-UA"/>
              </w:rPr>
            </w:pPr>
            <w:r w:rsidRPr="00810349">
              <w:rPr>
                <w:rStyle w:val="2"/>
                <w:sz w:val="25"/>
                <w:szCs w:val="25"/>
                <w:lang w:val="uk-UA"/>
              </w:rPr>
              <w:t>Альтернатива 1</w:t>
            </w:r>
          </w:p>
          <w:p w:rsidR="00BA6041" w:rsidRPr="00810349" w:rsidRDefault="00BA6041" w:rsidP="00DE78FA">
            <w:pPr>
              <w:pStyle w:val="af2"/>
              <w:rPr>
                <w:sz w:val="25"/>
                <w:szCs w:val="25"/>
              </w:rPr>
            </w:pPr>
            <w:r w:rsidRPr="00810349">
              <w:rPr>
                <w:rStyle w:val="2"/>
                <w:sz w:val="25"/>
                <w:szCs w:val="25"/>
                <w:lang w:val="uk-UA"/>
              </w:rPr>
              <w:t>Залишення існуючої на даний момент ситуації без змін</w:t>
            </w:r>
          </w:p>
        </w:tc>
        <w:tc>
          <w:tcPr>
            <w:tcW w:w="1067" w:type="pct"/>
            <w:hideMark/>
          </w:tcPr>
          <w:p w:rsidR="00BA6041" w:rsidRPr="00810349" w:rsidRDefault="00BA6041">
            <w:pPr>
              <w:pStyle w:val="af2"/>
              <w:rPr>
                <w:sz w:val="25"/>
                <w:szCs w:val="25"/>
                <w:lang w:val="uk-UA"/>
              </w:rPr>
            </w:pPr>
            <w:r w:rsidRPr="00810349">
              <w:rPr>
                <w:sz w:val="25"/>
                <w:szCs w:val="25"/>
                <w:lang w:val="uk-UA"/>
              </w:rPr>
              <w:t xml:space="preserve">Відсутні </w:t>
            </w:r>
          </w:p>
        </w:tc>
        <w:tc>
          <w:tcPr>
            <w:tcW w:w="1096" w:type="pct"/>
            <w:hideMark/>
          </w:tcPr>
          <w:p w:rsidR="00BA6041" w:rsidRPr="00810349" w:rsidRDefault="00BA6041" w:rsidP="002E2CC9">
            <w:pPr>
              <w:pStyle w:val="af2"/>
              <w:rPr>
                <w:sz w:val="25"/>
                <w:szCs w:val="25"/>
                <w:lang w:val="uk-UA"/>
              </w:rPr>
            </w:pPr>
            <w:r w:rsidRPr="00810349">
              <w:rPr>
                <w:rStyle w:val="15"/>
                <w:sz w:val="25"/>
                <w:szCs w:val="25"/>
                <w:lang w:val="uk-UA" w:eastAsia="uk-UA"/>
              </w:rPr>
              <w:t>За відсутності р</w:t>
            </w:r>
            <w:r w:rsidR="00077DEC" w:rsidRPr="00810349">
              <w:rPr>
                <w:rStyle w:val="15"/>
                <w:sz w:val="25"/>
                <w:szCs w:val="25"/>
                <w:lang w:val="uk-UA" w:eastAsia="uk-UA"/>
              </w:rPr>
              <w:t>инков</w:t>
            </w:r>
            <w:r w:rsidRPr="00810349">
              <w:rPr>
                <w:rStyle w:val="15"/>
                <w:sz w:val="25"/>
                <w:szCs w:val="25"/>
                <w:lang w:val="uk-UA" w:eastAsia="uk-UA"/>
              </w:rPr>
              <w:t>их ставок орендної плати територіальній громаді буде завдано значний негативний вплив та</w:t>
            </w:r>
            <w:r w:rsidRPr="00810349">
              <w:rPr>
                <w:sz w:val="25"/>
                <w:szCs w:val="25"/>
                <w:lang w:val="uk-UA"/>
              </w:rPr>
              <w:t xml:space="preserve"> зумовить </w:t>
            </w:r>
            <w:r w:rsidRPr="00810349">
              <w:rPr>
                <w:sz w:val="25"/>
                <w:szCs w:val="25"/>
                <w:lang w:val="uk-UA"/>
              </w:rPr>
              <w:lastRenderedPageBreak/>
              <w:t xml:space="preserve">соціальну напругу в громаді та поставить під загрозу за </w:t>
            </w:r>
            <w:proofErr w:type="spellStart"/>
            <w:r w:rsidRPr="00810349">
              <w:rPr>
                <w:sz w:val="25"/>
                <w:szCs w:val="25"/>
                <w:lang w:val="uk-UA"/>
              </w:rPr>
              <w:t>безпечення</w:t>
            </w:r>
            <w:proofErr w:type="spellEnd"/>
            <w:r w:rsidRPr="00810349">
              <w:rPr>
                <w:sz w:val="25"/>
                <w:szCs w:val="25"/>
                <w:lang w:val="uk-UA"/>
              </w:rPr>
              <w:t xml:space="preserve"> стабільних надходжень до місцевого бюджету.</w:t>
            </w:r>
          </w:p>
        </w:tc>
        <w:tc>
          <w:tcPr>
            <w:tcW w:w="1626" w:type="pct"/>
            <w:hideMark/>
          </w:tcPr>
          <w:p w:rsidR="00BA6041" w:rsidRPr="00810349" w:rsidRDefault="009F4FE6" w:rsidP="00E2525A">
            <w:pPr>
              <w:pStyle w:val="af2"/>
              <w:rPr>
                <w:sz w:val="25"/>
                <w:szCs w:val="25"/>
                <w:highlight w:val="red"/>
                <w:lang w:val="uk-UA"/>
              </w:rPr>
            </w:pPr>
            <w:proofErr w:type="spellStart"/>
            <w:r w:rsidRPr="00810349">
              <w:rPr>
                <w:sz w:val="25"/>
                <w:szCs w:val="25"/>
              </w:rPr>
              <w:lastRenderedPageBreak/>
              <w:t>Зменшення</w:t>
            </w:r>
            <w:proofErr w:type="spellEnd"/>
            <w:r w:rsidRPr="00810349">
              <w:rPr>
                <w:sz w:val="25"/>
                <w:szCs w:val="25"/>
              </w:rPr>
              <w:t xml:space="preserve"> </w:t>
            </w:r>
            <w:proofErr w:type="spellStart"/>
            <w:r w:rsidRPr="00810349">
              <w:rPr>
                <w:sz w:val="25"/>
                <w:szCs w:val="25"/>
              </w:rPr>
              <w:t>надходжень</w:t>
            </w:r>
            <w:proofErr w:type="spellEnd"/>
            <w:r w:rsidRPr="00810349">
              <w:rPr>
                <w:sz w:val="25"/>
                <w:szCs w:val="25"/>
              </w:rPr>
              <w:t xml:space="preserve"> до бюджету </w:t>
            </w:r>
            <w:proofErr w:type="spellStart"/>
            <w:r w:rsidRPr="00810349">
              <w:rPr>
                <w:sz w:val="25"/>
                <w:szCs w:val="25"/>
              </w:rPr>
              <w:t>громади</w:t>
            </w:r>
            <w:proofErr w:type="spellEnd"/>
            <w:r w:rsidRPr="00810349">
              <w:rPr>
                <w:sz w:val="25"/>
                <w:szCs w:val="25"/>
              </w:rPr>
              <w:t xml:space="preserve">, </w:t>
            </w:r>
            <w:proofErr w:type="spellStart"/>
            <w:proofErr w:type="gramStart"/>
            <w:r w:rsidRPr="00810349">
              <w:rPr>
                <w:sz w:val="25"/>
                <w:szCs w:val="25"/>
              </w:rPr>
              <w:t>п</w:t>
            </w:r>
            <w:proofErr w:type="gramEnd"/>
            <w:r w:rsidRPr="00810349">
              <w:rPr>
                <w:sz w:val="25"/>
                <w:szCs w:val="25"/>
              </w:rPr>
              <w:t>ідвищення</w:t>
            </w:r>
            <w:proofErr w:type="spellEnd"/>
            <w:r w:rsidRPr="00810349">
              <w:rPr>
                <w:sz w:val="25"/>
                <w:szCs w:val="25"/>
              </w:rPr>
              <w:t xml:space="preserve"> </w:t>
            </w:r>
            <w:proofErr w:type="spellStart"/>
            <w:r w:rsidRPr="00810349">
              <w:rPr>
                <w:sz w:val="25"/>
                <w:szCs w:val="25"/>
              </w:rPr>
              <w:t>соціальної</w:t>
            </w:r>
            <w:proofErr w:type="spellEnd"/>
            <w:r w:rsidRPr="00810349">
              <w:rPr>
                <w:sz w:val="25"/>
                <w:szCs w:val="25"/>
              </w:rPr>
              <w:t xml:space="preserve"> </w:t>
            </w:r>
            <w:proofErr w:type="spellStart"/>
            <w:r w:rsidRPr="00810349">
              <w:rPr>
                <w:sz w:val="25"/>
                <w:szCs w:val="25"/>
              </w:rPr>
              <w:t>напруги</w:t>
            </w:r>
            <w:proofErr w:type="spellEnd"/>
            <w:r w:rsidRPr="00810349">
              <w:rPr>
                <w:sz w:val="25"/>
                <w:szCs w:val="25"/>
              </w:rPr>
              <w:t xml:space="preserve"> з причини </w:t>
            </w:r>
            <w:proofErr w:type="spellStart"/>
            <w:r w:rsidRPr="00810349">
              <w:rPr>
                <w:sz w:val="25"/>
                <w:szCs w:val="25"/>
              </w:rPr>
              <w:t>погіршення</w:t>
            </w:r>
            <w:proofErr w:type="spellEnd"/>
            <w:r w:rsidRPr="00810349">
              <w:rPr>
                <w:sz w:val="25"/>
                <w:szCs w:val="25"/>
              </w:rPr>
              <w:t xml:space="preserve"> </w:t>
            </w:r>
            <w:proofErr w:type="spellStart"/>
            <w:r w:rsidRPr="00810349">
              <w:rPr>
                <w:sz w:val="25"/>
                <w:szCs w:val="25"/>
              </w:rPr>
              <w:t>якості</w:t>
            </w:r>
            <w:proofErr w:type="spellEnd"/>
            <w:r w:rsidRPr="00810349">
              <w:rPr>
                <w:sz w:val="25"/>
                <w:szCs w:val="25"/>
              </w:rPr>
              <w:t xml:space="preserve"> </w:t>
            </w:r>
            <w:proofErr w:type="spellStart"/>
            <w:r w:rsidRPr="00810349">
              <w:rPr>
                <w:sz w:val="25"/>
                <w:szCs w:val="25"/>
              </w:rPr>
              <w:t>життя</w:t>
            </w:r>
            <w:proofErr w:type="spellEnd"/>
            <w:r w:rsidRPr="00810349">
              <w:rPr>
                <w:sz w:val="25"/>
                <w:szCs w:val="25"/>
              </w:rPr>
              <w:t xml:space="preserve"> </w:t>
            </w:r>
            <w:proofErr w:type="spellStart"/>
            <w:r w:rsidRPr="00810349">
              <w:rPr>
                <w:sz w:val="25"/>
                <w:szCs w:val="25"/>
              </w:rPr>
              <w:t>громадян</w:t>
            </w:r>
            <w:proofErr w:type="spellEnd"/>
            <w:r w:rsidRPr="00810349">
              <w:rPr>
                <w:sz w:val="25"/>
                <w:szCs w:val="25"/>
              </w:rPr>
              <w:t xml:space="preserve">. </w:t>
            </w:r>
            <w:proofErr w:type="spellStart"/>
            <w:r w:rsidRPr="00810349">
              <w:rPr>
                <w:sz w:val="25"/>
                <w:szCs w:val="25"/>
              </w:rPr>
              <w:t>Місцева</w:t>
            </w:r>
            <w:proofErr w:type="spellEnd"/>
            <w:r w:rsidRPr="00810349">
              <w:rPr>
                <w:rStyle w:val="2"/>
                <w:sz w:val="25"/>
                <w:szCs w:val="25"/>
              </w:rPr>
              <w:t xml:space="preserve"> </w:t>
            </w:r>
            <w:proofErr w:type="spellStart"/>
            <w:r w:rsidRPr="00810349">
              <w:rPr>
                <w:rStyle w:val="2"/>
                <w:sz w:val="25"/>
                <w:szCs w:val="25"/>
              </w:rPr>
              <w:t>територіальна</w:t>
            </w:r>
            <w:proofErr w:type="spellEnd"/>
            <w:r w:rsidRPr="00810349">
              <w:rPr>
                <w:rStyle w:val="2"/>
                <w:sz w:val="25"/>
                <w:szCs w:val="25"/>
              </w:rPr>
              <w:t xml:space="preserve"> громада</w:t>
            </w:r>
            <w:r w:rsidRPr="00810349">
              <w:rPr>
                <w:sz w:val="25"/>
                <w:szCs w:val="25"/>
              </w:rPr>
              <w:t xml:space="preserve"> не </w:t>
            </w:r>
            <w:proofErr w:type="spellStart"/>
            <w:r w:rsidRPr="00810349">
              <w:rPr>
                <w:sz w:val="25"/>
                <w:szCs w:val="25"/>
              </w:rPr>
              <w:t>отримає</w:t>
            </w:r>
            <w:proofErr w:type="spellEnd"/>
            <w:r w:rsidRPr="00810349">
              <w:rPr>
                <w:sz w:val="25"/>
                <w:szCs w:val="25"/>
              </w:rPr>
              <w:t xml:space="preserve"> </w:t>
            </w:r>
            <w:proofErr w:type="spellStart"/>
            <w:r w:rsidRPr="00810349">
              <w:rPr>
                <w:sz w:val="25"/>
                <w:szCs w:val="25"/>
              </w:rPr>
              <w:t>частину</w:t>
            </w:r>
            <w:proofErr w:type="spellEnd"/>
            <w:r w:rsidRPr="00810349">
              <w:rPr>
                <w:sz w:val="25"/>
                <w:szCs w:val="25"/>
              </w:rPr>
              <w:t xml:space="preserve"> </w:t>
            </w:r>
            <w:proofErr w:type="spellStart"/>
            <w:r w:rsidRPr="00810349">
              <w:rPr>
                <w:sz w:val="25"/>
                <w:szCs w:val="25"/>
              </w:rPr>
              <w:t>належного</w:t>
            </w:r>
            <w:proofErr w:type="spellEnd"/>
            <w:r w:rsidRPr="00810349">
              <w:rPr>
                <w:sz w:val="25"/>
                <w:szCs w:val="25"/>
              </w:rPr>
              <w:t xml:space="preserve"> </w:t>
            </w:r>
            <w:proofErr w:type="spellStart"/>
            <w:r w:rsidRPr="00810349">
              <w:rPr>
                <w:sz w:val="25"/>
                <w:szCs w:val="25"/>
              </w:rPr>
              <w:t>фінансування</w:t>
            </w:r>
            <w:proofErr w:type="spellEnd"/>
            <w:r w:rsidRPr="00810349">
              <w:rPr>
                <w:sz w:val="25"/>
                <w:szCs w:val="25"/>
              </w:rPr>
              <w:t xml:space="preserve"> </w:t>
            </w:r>
            <w:proofErr w:type="spellStart"/>
            <w:r w:rsidRPr="00810349">
              <w:rPr>
                <w:sz w:val="25"/>
                <w:szCs w:val="25"/>
              </w:rPr>
              <w:lastRenderedPageBreak/>
              <w:t>програм</w:t>
            </w:r>
            <w:proofErr w:type="spellEnd"/>
            <w:r w:rsidRPr="00810349">
              <w:rPr>
                <w:sz w:val="25"/>
                <w:szCs w:val="25"/>
              </w:rPr>
              <w:t xml:space="preserve"> </w:t>
            </w:r>
            <w:proofErr w:type="spellStart"/>
            <w:proofErr w:type="gramStart"/>
            <w:r w:rsidRPr="00810349">
              <w:rPr>
                <w:sz w:val="25"/>
                <w:szCs w:val="25"/>
              </w:rPr>
              <w:t>соц</w:t>
            </w:r>
            <w:proofErr w:type="gramEnd"/>
            <w:r w:rsidRPr="00810349">
              <w:rPr>
                <w:sz w:val="25"/>
                <w:szCs w:val="25"/>
              </w:rPr>
              <w:t>іально-економічного</w:t>
            </w:r>
            <w:proofErr w:type="spellEnd"/>
            <w:r w:rsidRPr="00810349">
              <w:rPr>
                <w:sz w:val="25"/>
                <w:szCs w:val="25"/>
              </w:rPr>
              <w:t xml:space="preserve"> </w:t>
            </w:r>
            <w:proofErr w:type="spellStart"/>
            <w:r w:rsidRPr="00810349">
              <w:rPr>
                <w:sz w:val="25"/>
                <w:szCs w:val="25"/>
              </w:rPr>
              <w:t>розвитку</w:t>
            </w:r>
            <w:proofErr w:type="spellEnd"/>
            <w:r w:rsidRPr="00810349">
              <w:rPr>
                <w:sz w:val="25"/>
                <w:szCs w:val="25"/>
              </w:rPr>
              <w:t>.</w:t>
            </w:r>
          </w:p>
        </w:tc>
      </w:tr>
      <w:tr w:rsidR="00BA6041" w:rsidRPr="00810349" w:rsidTr="002E2CC9">
        <w:trPr>
          <w:trHeight w:val="358"/>
        </w:trPr>
        <w:tc>
          <w:tcPr>
            <w:tcW w:w="1211" w:type="pct"/>
            <w:hideMark/>
          </w:tcPr>
          <w:p w:rsidR="00BA6041" w:rsidRPr="00810349" w:rsidRDefault="00BA6041" w:rsidP="00DE78FA">
            <w:pPr>
              <w:pStyle w:val="af2"/>
              <w:rPr>
                <w:sz w:val="25"/>
                <w:szCs w:val="25"/>
                <w:lang w:val="uk-UA"/>
              </w:rPr>
            </w:pPr>
            <w:r w:rsidRPr="00810349">
              <w:rPr>
                <w:sz w:val="25"/>
                <w:szCs w:val="25"/>
                <w:lang w:val="uk-UA"/>
              </w:rPr>
              <w:lastRenderedPageBreak/>
              <w:t xml:space="preserve">Альтернатива </w:t>
            </w:r>
            <w:r w:rsidR="007C27F3" w:rsidRPr="00810349">
              <w:rPr>
                <w:sz w:val="25"/>
                <w:szCs w:val="25"/>
                <w:lang w:val="uk-UA"/>
              </w:rPr>
              <w:t>2</w:t>
            </w:r>
          </w:p>
          <w:p w:rsidR="00BA6041" w:rsidRPr="00810349" w:rsidRDefault="00C025CF" w:rsidP="00C025CF">
            <w:pPr>
              <w:pStyle w:val="af2"/>
              <w:rPr>
                <w:b/>
                <w:i/>
                <w:sz w:val="25"/>
                <w:szCs w:val="25"/>
                <w:lang w:val="uk-UA"/>
              </w:rPr>
            </w:pPr>
            <w:r w:rsidRPr="00810349">
              <w:rPr>
                <w:sz w:val="25"/>
                <w:szCs w:val="25"/>
                <w:lang w:val="uk-UA"/>
              </w:rPr>
              <w:t>В</w:t>
            </w:r>
            <w:r w:rsidR="00BA6041" w:rsidRPr="00810349">
              <w:rPr>
                <w:sz w:val="25"/>
                <w:szCs w:val="25"/>
                <w:lang w:val="uk-UA"/>
              </w:rPr>
              <w:t>становлення став</w:t>
            </w:r>
            <w:r w:rsidRPr="00810349">
              <w:rPr>
                <w:sz w:val="25"/>
                <w:szCs w:val="25"/>
                <w:lang w:val="uk-UA"/>
              </w:rPr>
              <w:t>ки</w:t>
            </w:r>
            <w:r w:rsidR="00BA6041" w:rsidRPr="00810349">
              <w:rPr>
                <w:sz w:val="25"/>
                <w:szCs w:val="25"/>
                <w:lang w:val="uk-UA"/>
              </w:rPr>
              <w:t xml:space="preserve"> орендної </w:t>
            </w:r>
            <w:r w:rsidRPr="00810349">
              <w:rPr>
                <w:sz w:val="25"/>
                <w:szCs w:val="25"/>
                <w:lang w:val="uk-UA"/>
              </w:rPr>
              <w:t>у розмірі 12% НГО</w:t>
            </w:r>
          </w:p>
        </w:tc>
        <w:tc>
          <w:tcPr>
            <w:tcW w:w="1067" w:type="pct"/>
            <w:hideMark/>
          </w:tcPr>
          <w:p w:rsidR="00BA6041" w:rsidRPr="00810349" w:rsidRDefault="00BA6041" w:rsidP="00077DEC">
            <w:pPr>
              <w:pStyle w:val="af2"/>
              <w:rPr>
                <w:sz w:val="25"/>
                <w:szCs w:val="25"/>
                <w:lang w:val="uk-UA"/>
              </w:rPr>
            </w:pPr>
            <w:r w:rsidRPr="00810349">
              <w:rPr>
                <w:sz w:val="25"/>
                <w:szCs w:val="25"/>
                <w:lang w:val="uk-UA"/>
              </w:rPr>
              <w:t xml:space="preserve">Прогнозовані надходження до  </w:t>
            </w:r>
            <w:r w:rsidR="00F26D3D" w:rsidRPr="00810349">
              <w:rPr>
                <w:sz w:val="25"/>
                <w:szCs w:val="25"/>
                <w:lang w:val="uk-UA"/>
              </w:rPr>
              <w:t xml:space="preserve">місцевого </w:t>
            </w:r>
            <w:r w:rsidRPr="00810349">
              <w:rPr>
                <w:sz w:val="25"/>
                <w:szCs w:val="25"/>
                <w:lang w:val="uk-UA"/>
              </w:rPr>
              <w:t>бюджету можуть бути використані на фінансування заходів, передбачених місцевим бюджетом</w:t>
            </w:r>
          </w:p>
        </w:tc>
        <w:tc>
          <w:tcPr>
            <w:tcW w:w="1096" w:type="pct"/>
            <w:hideMark/>
          </w:tcPr>
          <w:p w:rsidR="00BA6041" w:rsidRPr="00810349" w:rsidRDefault="00BA6041" w:rsidP="00BA6041">
            <w:pPr>
              <w:pStyle w:val="af2"/>
              <w:jc w:val="both"/>
              <w:rPr>
                <w:sz w:val="25"/>
                <w:szCs w:val="25"/>
                <w:lang w:val="uk-UA"/>
              </w:rPr>
            </w:pPr>
          </w:p>
        </w:tc>
        <w:tc>
          <w:tcPr>
            <w:tcW w:w="1626" w:type="pct"/>
            <w:hideMark/>
          </w:tcPr>
          <w:p w:rsidR="00BA6041" w:rsidRPr="00810349" w:rsidRDefault="00BA6041" w:rsidP="00E2525A">
            <w:pPr>
              <w:pStyle w:val="af2"/>
              <w:rPr>
                <w:sz w:val="25"/>
                <w:szCs w:val="25"/>
                <w:lang w:val="uk-UA"/>
              </w:rPr>
            </w:pPr>
            <w:r w:rsidRPr="00810349">
              <w:rPr>
                <w:sz w:val="25"/>
                <w:szCs w:val="25"/>
                <w:lang w:val="uk-UA"/>
              </w:rPr>
              <w:t xml:space="preserve">Сприяє досягненню цілей регулювання, повністю вирішує проблему. </w:t>
            </w:r>
          </w:p>
          <w:p w:rsidR="00BA6041" w:rsidRPr="00810349" w:rsidRDefault="00BA6041" w:rsidP="002E2CC9">
            <w:pPr>
              <w:pStyle w:val="af2"/>
              <w:rPr>
                <w:sz w:val="25"/>
                <w:szCs w:val="25"/>
                <w:lang w:val="uk-UA"/>
              </w:rPr>
            </w:pPr>
            <w:r w:rsidRPr="00810349">
              <w:rPr>
                <w:sz w:val="25"/>
                <w:szCs w:val="25"/>
                <w:lang w:val="uk-UA"/>
              </w:rPr>
              <w:t xml:space="preserve">У рейтингу результативності альтернатива на першому місці </w:t>
            </w:r>
          </w:p>
        </w:tc>
      </w:tr>
    </w:tbl>
    <w:p w:rsidR="00BF0B29" w:rsidRPr="00810349" w:rsidRDefault="00BF0B29" w:rsidP="00BF0B29">
      <w:pPr>
        <w:pStyle w:val="af2"/>
        <w:spacing w:line="244" w:lineRule="auto"/>
        <w:jc w:val="both"/>
        <w:rPr>
          <w:sz w:val="25"/>
          <w:szCs w:val="25"/>
          <w:lang w:val="uk-UA"/>
        </w:rPr>
      </w:pPr>
    </w:p>
    <w:tbl>
      <w:tblPr>
        <w:tblStyle w:val="afa"/>
        <w:tblW w:w="5000" w:type="pct"/>
        <w:tblLook w:val="04A0" w:firstRow="1" w:lastRow="0" w:firstColumn="1" w:lastColumn="0" w:noHBand="0" w:noVBand="1"/>
      </w:tblPr>
      <w:tblGrid>
        <w:gridCol w:w="2857"/>
        <w:gridCol w:w="3855"/>
        <w:gridCol w:w="2858"/>
      </w:tblGrid>
      <w:tr w:rsidR="00BF0B29" w:rsidRPr="00810349" w:rsidTr="007D4E53">
        <w:tc>
          <w:tcPr>
            <w:tcW w:w="1493" w:type="pct"/>
            <w:hideMark/>
          </w:tcPr>
          <w:p w:rsidR="00BF0B29" w:rsidRPr="00810349" w:rsidRDefault="00BF0B29">
            <w:pPr>
              <w:pStyle w:val="a3"/>
              <w:spacing w:after="0" w:afterAutospacing="0" w:line="276" w:lineRule="auto"/>
              <w:jc w:val="center"/>
              <w:rPr>
                <w:sz w:val="25"/>
                <w:szCs w:val="25"/>
                <w:lang w:val="uk-UA"/>
              </w:rPr>
            </w:pPr>
            <w:r w:rsidRPr="00810349">
              <w:rPr>
                <w:sz w:val="25"/>
                <w:szCs w:val="25"/>
                <w:lang w:val="uk-UA"/>
              </w:rPr>
              <w:t>Рейтинг</w:t>
            </w:r>
          </w:p>
        </w:tc>
        <w:tc>
          <w:tcPr>
            <w:tcW w:w="2014" w:type="pct"/>
            <w:hideMark/>
          </w:tcPr>
          <w:p w:rsidR="00BF0B29" w:rsidRPr="00810349" w:rsidRDefault="00BF0B29">
            <w:pPr>
              <w:pStyle w:val="a3"/>
              <w:spacing w:after="0" w:afterAutospacing="0" w:line="276" w:lineRule="auto"/>
              <w:jc w:val="center"/>
              <w:rPr>
                <w:sz w:val="25"/>
                <w:szCs w:val="25"/>
                <w:lang w:val="uk-UA"/>
              </w:rPr>
            </w:pPr>
            <w:r w:rsidRPr="00810349">
              <w:rPr>
                <w:sz w:val="25"/>
                <w:szCs w:val="25"/>
                <w:lang w:val="uk-UA"/>
              </w:rPr>
              <w:t>Аргументи щодо переваги обраної альтернативи / причини відмови від альтернативи</w:t>
            </w:r>
          </w:p>
        </w:tc>
        <w:tc>
          <w:tcPr>
            <w:tcW w:w="1493" w:type="pct"/>
            <w:hideMark/>
          </w:tcPr>
          <w:p w:rsidR="00BF0B29" w:rsidRPr="00810349" w:rsidRDefault="00BF0B29">
            <w:pPr>
              <w:pStyle w:val="a3"/>
              <w:spacing w:after="0" w:afterAutospacing="0" w:line="276" w:lineRule="auto"/>
              <w:jc w:val="center"/>
              <w:rPr>
                <w:sz w:val="25"/>
                <w:szCs w:val="25"/>
                <w:lang w:val="uk-UA"/>
              </w:rPr>
            </w:pPr>
            <w:r w:rsidRPr="00810349">
              <w:rPr>
                <w:sz w:val="25"/>
                <w:szCs w:val="25"/>
                <w:lang w:val="uk-UA"/>
              </w:rPr>
              <w:t>Оцінка ризику зовнішніх чинників на дію запропонованого регуляторного акта</w:t>
            </w:r>
          </w:p>
        </w:tc>
      </w:tr>
      <w:tr w:rsidR="00DE78FA" w:rsidRPr="00810349" w:rsidTr="007D4E53">
        <w:trPr>
          <w:trHeight w:val="2159"/>
        </w:trPr>
        <w:tc>
          <w:tcPr>
            <w:tcW w:w="1493" w:type="pct"/>
            <w:hideMark/>
          </w:tcPr>
          <w:p w:rsidR="00DE78FA" w:rsidRPr="00810349" w:rsidRDefault="00DE78FA" w:rsidP="00DE78FA">
            <w:pPr>
              <w:pStyle w:val="af2"/>
              <w:rPr>
                <w:rStyle w:val="2"/>
                <w:sz w:val="25"/>
                <w:szCs w:val="25"/>
                <w:lang w:val="uk-UA"/>
              </w:rPr>
            </w:pPr>
            <w:r w:rsidRPr="00810349">
              <w:rPr>
                <w:rStyle w:val="2"/>
                <w:sz w:val="25"/>
                <w:szCs w:val="25"/>
                <w:lang w:val="uk-UA"/>
              </w:rPr>
              <w:t>Альтернатива 1</w:t>
            </w:r>
          </w:p>
          <w:p w:rsidR="00DE78FA" w:rsidRPr="00810349" w:rsidRDefault="00DE78FA" w:rsidP="00DE78FA">
            <w:pPr>
              <w:pStyle w:val="af2"/>
              <w:rPr>
                <w:sz w:val="25"/>
                <w:szCs w:val="25"/>
              </w:rPr>
            </w:pPr>
            <w:r w:rsidRPr="00810349">
              <w:rPr>
                <w:rStyle w:val="2"/>
                <w:sz w:val="25"/>
                <w:szCs w:val="25"/>
                <w:lang w:val="uk-UA"/>
              </w:rPr>
              <w:t>Залишення існуючої на даний момент ситуації без змін</w:t>
            </w:r>
          </w:p>
        </w:tc>
        <w:tc>
          <w:tcPr>
            <w:tcW w:w="2014" w:type="pct"/>
            <w:hideMark/>
          </w:tcPr>
          <w:p w:rsidR="00DE78FA" w:rsidRPr="00810349" w:rsidRDefault="00DE78FA" w:rsidP="00E2525A">
            <w:pPr>
              <w:pStyle w:val="af2"/>
              <w:rPr>
                <w:b/>
                <w:i/>
                <w:sz w:val="25"/>
                <w:szCs w:val="25"/>
                <w:lang w:val="uk-UA"/>
              </w:rPr>
            </w:pPr>
            <w:r w:rsidRPr="00810349">
              <w:rPr>
                <w:rStyle w:val="15"/>
                <w:sz w:val="25"/>
                <w:szCs w:val="25"/>
                <w:lang w:val="uk-UA" w:eastAsia="uk-UA"/>
              </w:rPr>
              <w:t xml:space="preserve">За відсутності регульованих </w:t>
            </w:r>
            <w:r w:rsidR="00077DEC" w:rsidRPr="00810349">
              <w:rPr>
                <w:rStyle w:val="15"/>
                <w:sz w:val="25"/>
                <w:szCs w:val="25"/>
                <w:lang w:val="uk-UA" w:eastAsia="uk-UA"/>
              </w:rPr>
              <w:t xml:space="preserve">ринкових </w:t>
            </w:r>
            <w:r w:rsidRPr="00810349">
              <w:rPr>
                <w:rStyle w:val="15"/>
                <w:sz w:val="25"/>
                <w:szCs w:val="25"/>
                <w:lang w:val="uk-UA" w:eastAsia="uk-UA"/>
              </w:rPr>
              <w:t>ставок орендної плати територіальній громаді міста буде завдано значний негативний вплив та</w:t>
            </w:r>
            <w:r w:rsidRPr="00810349">
              <w:rPr>
                <w:sz w:val="25"/>
                <w:szCs w:val="25"/>
                <w:lang w:val="uk-UA"/>
              </w:rPr>
              <w:t xml:space="preserve"> зумовить соціальну напругу та поставить під загрозу забезпечення стабільних надходжень до місцевого бюджету.</w:t>
            </w:r>
          </w:p>
        </w:tc>
        <w:tc>
          <w:tcPr>
            <w:tcW w:w="1493" w:type="pct"/>
            <w:hideMark/>
          </w:tcPr>
          <w:p w:rsidR="00DE78FA" w:rsidRPr="00810349" w:rsidRDefault="00DE78FA" w:rsidP="00E2525A">
            <w:pPr>
              <w:pStyle w:val="af2"/>
              <w:rPr>
                <w:b/>
                <w:i/>
                <w:sz w:val="25"/>
                <w:szCs w:val="25"/>
                <w:lang w:val="uk-UA"/>
              </w:rPr>
            </w:pPr>
            <w:r w:rsidRPr="00810349">
              <w:rPr>
                <w:sz w:val="25"/>
                <w:szCs w:val="25"/>
                <w:lang w:val="uk-UA" w:eastAsia="ru-RU"/>
              </w:rPr>
              <w:t>Індикаторами можуть бути процеси та явища соціально-економічного характеру (прискорення або уповільнення змін економічного зростання, політичні впливи, дефіцит ресурсів тощо)</w:t>
            </w:r>
          </w:p>
        </w:tc>
      </w:tr>
      <w:tr w:rsidR="00DE78FA" w:rsidRPr="00810349" w:rsidTr="007D4E53">
        <w:tc>
          <w:tcPr>
            <w:tcW w:w="1493" w:type="pct"/>
            <w:hideMark/>
          </w:tcPr>
          <w:p w:rsidR="00DE78FA" w:rsidRPr="00810349" w:rsidRDefault="00DE78FA" w:rsidP="00DE78FA">
            <w:pPr>
              <w:pStyle w:val="af2"/>
              <w:rPr>
                <w:sz w:val="25"/>
                <w:szCs w:val="25"/>
                <w:lang w:val="uk-UA"/>
              </w:rPr>
            </w:pPr>
            <w:r w:rsidRPr="00810349">
              <w:rPr>
                <w:sz w:val="25"/>
                <w:szCs w:val="25"/>
                <w:lang w:val="uk-UA"/>
              </w:rPr>
              <w:t xml:space="preserve">Альтернатива </w:t>
            </w:r>
            <w:r w:rsidR="007C27F3" w:rsidRPr="00810349">
              <w:rPr>
                <w:sz w:val="25"/>
                <w:szCs w:val="25"/>
                <w:lang w:val="uk-UA"/>
              </w:rPr>
              <w:t>2</w:t>
            </w:r>
          </w:p>
          <w:p w:rsidR="00DE78FA" w:rsidRPr="00810349" w:rsidRDefault="00C025CF" w:rsidP="00C025CF">
            <w:pPr>
              <w:pStyle w:val="af2"/>
              <w:rPr>
                <w:b/>
                <w:i/>
                <w:sz w:val="25"/>
                <w:szCs w:val="25"/>
                <w:lang w:val="uk-UA"/>
              </w:rPr>
            </w:pPr>
            <w:r w:rsidRPr="00810349">
              <w:rPr>
                <w:sz w:val="25"/>
                <w:szCs w:val="25"/>
                <w:lang w:val="uk-UA"/>
              </w:rPr>
              <w:t>В</w:t>
            </w:r>
            <w:r w:rsidR="00DE78FA" w:rsidRPr="00810349">
              <w:rPr>
                <w:sz w:val="25"/>
                <w:szCs w:val="25"/>
                <w:lang w:val="uk-UA"/>
              </w:rPr>
              <w:t>становлення став</w:t>
            </w:r>
            <w:r w:rsidRPr="00810349">
              <w:rPr>
                <w:sz w:val="25"/>
                <w:szCs w:val="25"/>
                <w:lang w:val="uk-UA"/>
              </w:rPr>
              <w:t>ки</w:t>
            </w:r>
            <w:r w:rsidR="00DE78FA" w:rsidRPr="00810349">
              <w:rPr>
                <w:sz w:val="25"/>
                <w:szCs w:val="25"/>
                <w:lang w:val="uk-UA"/>
              </w:rPr>
              <w:t xml:space="preserve"> орендної плати </w:t>
            </w:r>
            <w:r w:rsidRPr="00810349">
              <w:rPr>
                <w:sz w:val="25"/>
                <w:szCs w:val="25"/>
                <w:lang w:val="uk-UA"/>
              </w:rPr>
              <w:t>у розмірі 12% НГО</w:t>
            </w:r>
          </w:p>
        </w:tc>
        <w:tc>
          <w:tcPr>
            <w:tcW w:w="2014" w:type="pct"/>
            <w:hideMark/>
          </w:tcPr>
          <w:p w:rsidR="00DE78FA" w:rsidRPr="00810349" w:rsidRDefault="00DE78FA" w:rsidP="00E2525A">
            <w:pPr>
              <w:pStyle w:val="af2"/>
              <w:rPr>
                <w:sz w:val="25"/>
                <w:szCs w:val="25"/>
                <w:lang w:val="uk-UA" w:eastAsia="uk-UA"/>
              </w:rPr>
            </w:pPr>
            <w:r w:rsidRPr="00810349">
              <w:rPr>
                <w:sz w:val="25"/>
                <w:szCs w:val="25"/>
                <w:lang w:val="uk-UA" w:eastAsia="uk-UA"/>
              </w:rPr>
              <w:t>Для досягнення встановлених цілей перевага була надана цій альтернативі, що надасть можливість:</w:t>
            </w:r>
          </w:p>
          <w:p w:rsidR="00DE78FA" w:rsidRPr="00810349" w:rsidRDefault="00DE78FA" w:rsidP="00E2525A">
            <w:pPr>
              <w:pStyle w:val="af2"/>
              <w:rPr>
                <w:sz w:val="25"/>
                <w:szCs w:val="25"/>
                <w:lang w:val="uk-UA" w:eastAsia="uk-UA"/>
              </w:rPr>
            </w:pPr>
            <w:r w:rsidRPr="00810349">
              <w:rPr>
                <w:sz w:val="25"/>
                <w:szCs w:val="25"/>
                <w:lang w:val="uk-UA" w:eastAsia="uk-UA"/>
              </w:rPr>
              <w:t xml:space="preserve">- сплачувати плату за землю за обґрунтованими </w:t>
            </w:r>
            <w:r w:rsidR="00077DEC" w:rsidRPr="00810349">
              <w:rPr>
                <w:sz w:val="25"/>
                <w:szCs w:val="25"/>
                <w:lang w:val="uk-UA" w:eastAsia="uk-UA"/>
              </w:rPr>
              <w:t xml:space="preserve">ринковими </w:t>
            </w:r>
            <w:r w:rsidRPr="00810349">
              <w:rPr>
                <w:sz w:val="25"/>
                <w:szCs w:val="25"/>
                <w:lang w:val="uk-UA" w:eastAsia="uk-UA"/>
              </w:rPr>
              <w:t>ставками</w:t>
            </w:r>
            <w:r w:rsidRPr="00810349">
              <w:rPr>
                <w:sz w:val="25"/>
                <w:szCs w:val="25"/>
                <w:lang w:val="uk-UA"/>
              </w:rPr>
              <w:t xml:space="preserve"> з урахуванням диференціації за видами цільового використання земель</w:t>
            </w:r>
            <w:r w:rsidRPr="00810349">
              <w:rPr>
                <w:sz w:val="25"/>
                <w:szCs w:val="25"/>
                <w:lang w:val="uk-UA" w:eastAsia="uk-UA"/>
              </w:rPr>
              <w:t>;</w:t>
            </w:r>
          </w:p>
          <w:p w:rsidR="00DE78FA" w:rsidRPr="00810349" w:rsidRDefault="00DE78FA" w:rsidP="00E2525A">
            <w:pPr>
              <w:pStyle w:val="af2"/>
              <w:rPr>
                <w:sz w:val="25"/>
                <w:szCs w:val="25"/>
                <w:lang w:val="uk-UA"/>
              </w:rPr>
            </w:pPr>
            <w:r w:rsidRPr="00810349">
              <w:rPr>
                <w:sz w:val="25"/>
                <w:szCs w:val="25"/>
                <w:lang w:val="uk-UA" w:eastAsia="uk-UA"/>
              </w:rPr>
              <w:t xml:space="preserve">- отримати заплановані податкові надходження до бюджету </w:t>
            </w:r>
            <w:r w:rsidR="00050793" w:rsidRPr="00810349">
              <w:rPr>
                <w:sz w:val="25"/>
                <w:szCs w:val="25"/>
                <w:lang w:val="uk-UA" w:eastAsia="uk-UA"/>
              </w:rPr>
              <w:t>громади</w:t>
            </w:r>
            <w:r w:rsidR="00C15B04" w:rsidRPr="00810349">
              <w:rPr>
                <w:sz w:val="25"/>
                <w:szCs w:val="25"/>
                <w:lang w:val="uk-UA" w:eastAsia="uk-UA"/>
              </w:rPr>
              <w:t>.</w:t>
            </w:r>
          </w:p>
        </w:tc>
        <w:tc>
          <w:tcPr>
            <w:tcW w:w="1493" w:type="pct"/>
            <w:hideMark/>
          </w:tcPr>
          <w:p w:rsidR="00DE78FA" w:rsidRPr="00810349" w:rsidRDefault="00DE78FA" w:rsidP="00E2525A">
            <w:pPr>
              <w:pStyle w:val="af2"/>
              <w:rPr>
                <w:sz w:val="25"/>
                <w:szCs w:val="25"/>
                <w:lang w:val="uk-UA" w:eastAsia="ru-RU"/>
              </w:rPr>
            </w:pPr>
            <w:r w:rsidRPr="00810349">
              <w:rPr>
                <w:sz w:val="25"/>
                <w:szCs w:val="25"/>
                <w:lang w:val="uk-UA" w:eastAsia="uk-UA"/>
              </w:rPr>
              <w:t>На дію регуляторного акта можливий вплив зовнішніх чинників, ухвалення змін та доповнень до чинного законодавства України в цій сфері.</w:t>
            </w:r>
            <w:r w:rsidRPr="00810349">
              <w:rPr>
                <w:sz w:val="25"/>
                <w:szCs w:val="25"/>
                <w:lang w:val="uk-UA"/>
              </w:rPr>
              <w:t xml:space="preserve"> </w:t>
            </w:r>
            <w:r w:rsidRPr="00810349">
              <w:rPr>
                <w:sz w:val="25"/>
                <w:szCs w:val="25"/>
                <w:lang w:val="uk-UA" w:eastAsia="ru-RU"/>
              </w:rPr>
              <w:t xml:space="preserve">Індикаторами можуть бути процеси та явища соціально-економічного характеру (прискорення або уповільнення змін економічного зростання, політичні </w:t>
            </w:r>
            <w:r w:rsidRPr="00810349">
              <w:rPr>
                <w:sz w:val="25"/>
                <w:szCs w:val="25"/>
                <w:lang w:val="uk-UA" w:eastAsia="ru-RU"/>
              </w:rPr>
              <w:lastRenderedPageBreak/>
              <w:t xml:space="preserve">впливи, дефіцит ресурсів тощо). </w:t>
            </w:r>
          </w:p>
          <w:p w:rsidR="00DE78FA" w:rsidRPr="00810349" w:rsidRDefault="00DE78FA" w:rsidP="00E2525A">
            <w:pPr>
              <w:pStyle w:val="af2"/>
              <w:rPr>
                <w:sz w:val="25"/>
                <w:szCs w:val="25"/>
                <w:lang w:val="uk-UA"/>
              </w:rPr>
            </w:pPr>
            <w:r w:rsidRPr="00810349">
              <w:rPr>
                <w:sz w:val="25"/>
                <w:szCs w:val="25"/>
                <w:lang w:val="uk-UA" w:eastAsia="ru-RU"/>
              </w:rPr>
              <w:t>Крім того, на кількості власників земельних ділянок та землекористувачів може відобразитися економічна ситуація в державі</w:t>
            </w:r>
          </w:p>
        </w:tc>
      </w:tr>
    </w:tbl>
    <w:p w:rsidR="00BF0B29" w:rsidRPr="00810349" w:rsidRDefault="00BF0B29" w:rsidP="00BF0B29">
      <w:pPr>
        <w:pStyle w:val="af2"/>
        <w:spacing w:line="244" w:lineRule="auto"/>
        <w:jc w:val="both"/>
        <w:rPr>
          <w:sz w:val="25"/>
          <w:szCs w:val="25"/>
          <w:lang w:val="uk-UA"/>
        </w:rPr>
      </w:pPr>
    </w:p>
    <w:p w:rsidR="00BF0B29" w:rsidRPr="00810349" w:rsidRDefault="00BF0B29" w:rsidP="00BF0B29">
      <w:pPr>
        <w:pStyle w:val="3"/>
        <w:spacing w:before="120" w:beforeAutospacing="0" w:after="0" w:afterAutospacing="0"/>
        <w:jc w:val="center"/>
        <w:rPr>
          <w:b w:val="0"/>
          <w:sz w:val="25"/>
          <w:szCs w:val="25"/>
          <w:lang w:val="uk-UA"/>
        </w:rPr>
      </w:pPr>
      <w:r w:rsidRPr="00810349">
        <w:rPr>
          <w:b w:val="0"/>
          <w:sz w:val="25"/>
          <w:szCs w:val="25"/>
          <w:lang w:val="uk-UA"/>
        </w:rPr>
        <w:t xml:space="preserve">V. </w:t>
      </w:r>
      <w:r w:rsidRPr="00810349">
        <w:rPr>
          <w:sz w:val="25"/>
          <w:szCs w:val="25"/>
          <w:lang w:val="uk-UA"/>
        </w:rPr>
        <w:t>Механізми та заходи, які забезпечать розв'язання визначеної проблеми</w:t>
      </w:r>
    </w:p>
    <w:p w:rsidR="00BF0B29" w:rsidRPr="00810349" w:rsidRDefault="00BF0B29" w:rsidP="00BF0B29">
      <w:pPr>
        <w:pStyle w:val="af2"/>
        <w:jc w:val="both"/>
        <w:rPr>
          <w:sz w:val="25"/>
          <w:szCs w:val="25"/>
          <w:lang w:val="uk-UA"/>
        </w:rPr>
      </w:pPr>
      <w:r w:rsidRPr="00810349">
        <w:rPr>
          <w:sz w:val="25"/>
          <w:szCs w:val="25"/>
          <w:lang w:val="uk-UA"/>
        </w:rPr>
        <w:t xml:space="preserve">    </w:t>
      </w:r>
      <w:r w:rsidR="0044310D" w:rsidRPr="00810349">
        <w:rPr>
          <w:sz w:val="25"/>
          <w:szCs w:val="25"/>
          <w:lang w:val="uk-UA"/>
        </w:rPr>
        <w:tab/>
      </w:r>
      <w:r w:rsidRPr="00810349">
        <w:rPr>
          <w:sz w:val="25"/>
          <w:szCs w:val="25"/>
          <w:lang w:val="uk-UA"/>
        </w:rPr>
        <w:t xml:space="preserve">Вирішити питання </w:t>
      </w:r>
      <w:r w:rsidR="0044310D" w:rsidRPr="00810349">
        <w:rPr>
          <w:sz w:val="25"/>
          <w:szCs w:val="25"/>
          <w:lang w:val="uk-UA"/>
        </w:rPr>
        <w:t>зміни</w:t>
      </w:r>
      <w:r w:rsidRPr="00810349">
        <w:rPr>
          <w:sz w:val="25"/>
          <w:szCs w:val="25"/>
          <w:lang w:val="uk-UA"/>
        </w:rPr>
        <w:t xml:space="preserve"> розміру ставок </w:t>
      </w:r>
      <w:r w:rsidR="00D12413" w:rsidRPr="00810349">
        <w:rPr>
          <w:sz w:val="25"/>
          <w:szCs w:val="25"/>
          <w:lang w:val="uk-UA"/>
        </w:rPr>
        <w:t>орендної плати</w:t>
      </w:r>
      <w:r w:rsidRPr="00810349">
        <w:rPr>
          <w:sz w:val="25"/>
          <w:szCs w:val="25"/>
          <w:lang w:val="uk-UA"/>
        </w:rPr>
        <w:t xml:space="preserve"> за землю </w:t>
      </w:r>
      <w:r w:rsidR="008F4483" w:rsidRPr="00810349">
        <w:rPr>
          <w:sz w:val="25"/>
          <w:szCs w:val="25"/>
          <w:lang w:val="uk-UA"/>
        </w:rPr>
        <w:t xml:space="preserve">на території  </w:t>
      </w:r>
      <w:r w:rsidR="0044310D" w:rsidRPr="00810349">
        <w:rPr>
          <w:sz w:val="25"/>
          <w:szCs w:val="25"/>
          <w:lang w:val="uk-UA"/>
        </w:rPr>
        <w:t>міста Лисичанська</w:t>
      </w:r>
      <w:r w:rsidR="008F4483" w:rsidRPr="00810349">
        <w:rPr>
          <w:sz w:val="25"/>
          <w:szCs w:val="25"/>
          <w:lang w:val="uk-UA"/>
        </w:rPr>
        <w:t xml:space="preserve"> </w:t>
      </w:r>
      <w:r w:rsidR="0044310D" w:rsidRPr="00810349">
        <w:rPr>
          <w:sz w:val="25"/>
          <w:szCs w:val="25"/>
          <w:lang w:val="uk-UA"/>
        </w:rPr>
        <w:t xml:space="preserve">з цільовим використанням </w:t>
      </w:r>
      <w:r w:rsidR="003D3769" w:rsidRPr="00810349">
        <w:rPr>
          <w:sz w:val="25"/>
          <w:szCs w:val="25"/>
          <w:lang w:val="uk-UA"/>
        </w:rPr>
        <w:t xml:space="preserve">«Розміщення територій земель енергетики» </w:t>
      </w:r>
      <w:r w:rsidRPr="00810349">
        <w:rPr>
          <w:sz w:val="25"/>
          <w:szCs w:val="25"/>
          <w:lang w:val="uk-UA"/>
        </w:rPr>
        <w:t xml:space="preserve">пропонується шляхом ухвалення запропонованого </w:t>
      </w:r>
      <w:r w:rsidR="0044310D" w:rsidRPr="00810349">
        <w:rPr>
          <w:sz w:val="25"/>
          <w:szCs w:val="25"/>
          <w:lang w:val="uk-UA"/>
        </w:rPr>
        <w:t>розпорядження</w:t>
      </w:r>
      <w:r w:rsidR="00077DEC" w:rsidRPr="00810349">
        <w:rPr>
          <w:sz w:val="25"/>
          <w:szCs w:val="25"/>
          <w:lang w:val="uk-UA"/>
        </w:rPr>
        <w:t xml:space="preserve"> керівника</w:t>
      </w:r>
      <w:r w:rsidR="0044310D" w:rsidRPr="00810349">
        <w:rPr>
          <w:sz w:val="25"/>
          <w:szCs w:val="25"/>
          <w:lang w:val="uk-UA"/>
        </w:rPr>
        <w:t xml:space="preserve"> військово-цивільної адміністрації</w:t>
      </w:r>
      <w:r w:rsidRPr="00810349">
        <w:rPr>
          <w:sz w:val="25"/>
          <w:szCs w:val="25"/>
          <w:lang w:val="uk-UA"/>
        </w:rPr>
        <w:t xml:space="preserve">. Цей спосіб досягнення цілей є оптимальним шляхом вирішення проблеми й ґрунтується на загальнообов’язковості виконання норм рішення всіма учасниками правовідносин у системі оподаткування. </w:t>
      </w:r>
    </w:p>
    <w:p w:rsidR="006F7F1F" w:rsidRPr="00810349" w:rsidRDefault="006F7F1F" w:rsidP="00BF0B29">
      <w:pPr>
        <w:pStyle w:val="af2"/>
        <w:jc w:val="both"/>
        <w:rPr>
          <w:sz w:val="25"/>
          <w:szCs w:val="25"/>
          <w:lang w:val="uk-UA"/>
        </w:rPr>
      </w:pPr>
      <w:r w:rsidRPr="00810349">
        <w:rPr>
          <w:sz w:val="25"/>
          <w:szCs w:val="25"/>
          <w:lang w:val="uk-UA"/>
        </w:rPr>
        <w:t xml:space="preserve">   </w:t>
      </w:r>
      <w:r w:rsidR="0044310D" w:rsidRPr="00810349">
        <w:rPr>
          <w:sz w:val="25"/>
          <w:szCs w:val="25"/>
          <w:lang w:val="uk-UA"/>
        </w:rPr>
        <w:tab/>
      </w:r>
      <w:r w:rsidRPr="00810349">
        <w:rPr>
          <w:sz w:val="25"/>
          <w:szCs w:val="25"/>
          <w:lang w:val="uk-UA"/>
        </w:rPr>
        <w:t>Основним завданням запропонованого проєкту р</w:t>
      </w:r>
      <w:r w:rsidR="003D3769" w:rsidRPr="00810349">
        <w:rPr>
          <w:sz w:val="25"/>
          <w:szCs w:val="25"/>
          <w:lang w:val="uk-UA"/>
        </w:rPr>
        <w:t>озпорядженн</w:t>
      </w:r>
      <w:r w:rsidRPr="00810349">
        <w:rPr>
          <w:sz w:val="25"/>
          <w:szCs w:val="25"/>
          <w:lang w:val="uk-UA"/>
        </w:rPr>
        <w:t>я є зміцнення ресурсної бази місцевого бюджету та упорядкування відносин між органом місцевого самоврядування, податковою службою та суб’єктами господарювання з питань плати за оренду землі.</w:t>
      </w:r>
    </w:p>
    <w:p w:rsidR="00BF0B29" w:rsidRPr="00810349" w:rsidRDefault="00BF0B29" w:rsidP="00BF0B29">
      <w:pPr>
        <w:pStyle w:val="af2"/>
        <w:jc w:val="both"/>
        <w:rPr>
          <w:sz w:val="25"/>
          <w:szCs w:val="25"/>
          <w:lang w:val="uk-UA"/>
        </w:rPr>
      </w:pPr>
      <w:r w:rsidRPr="00810349">
        <w:rPr>
          <w:rStyle w:val="27"/>
          <w:b w:val="0"/>
          <w:bCs/>
          <w:sz w:val="25"/>
          <w:szCs w:val="25"/>
          <w:lang w:val="uk-UA" w:eastAsia="uk-UA"/>
        </w:rPr>
        <w:t xml:space="preserve">    </w:t>
      </w:r>
      <w:r w:rsidR="003D3769" w:rsidRPr="00810349">
        <w:rPr>
          <w:rStyle w:val="27"/>
          <w:b w:val="0"/>
          <w:bCs/>
          <w:sz w:val="25"/>
          <w:szCs w:val="25"/>
          <w:lang w:val="uk-UA" w:eastAsia="uk-UA"/>
        </w:rPr>
        <w:tab/>
      </w:r>
      <w:r w:rsidRPr="00810349">
        <w:rPr>
          <w:sz w:val="25"/>
          <w:szCs w:val="25"/>
          <w:lang w:val="uk-UA"/>
        </w:rPr>
        <w:t xml:space="preserve">При здійсненні регуляторної діяльності розглядаються обґрунтовані пропозиції та зауваження до </w:t>
      </w:r>
      <w:r w:rsidR="00991B3E" w:rsidRPr="00810349">
        <w:rPr>
          <w:sz w:val="25"/>
          <w:szCs w:val="25"/>
          <w:lang w:val="uk-UA"/>
        </w:rPr>
        <w:t>проєкт</w:t>
      </w:r>
      <w:r w:rsidRPr="00810349">
        <w:rPr>
          <w:sz w:val="25"/>
          <w:szCs w:val="25"/>
          <w:lang w:val="uk-UA"/>
        </w:rPr>
        <w:t>у р</w:t>
      </w:r>
      <w:r w:rsidR="003D3769" w:rsidRPr="00810349">
        <w:rPr>
          <w:sz w:val="25"/>
          <w:szCs w:val="25"/>
          <w:lang w:val="uk-UA"/>
        </w:rPr>
        <w:t>озпорядже</w:t>
      </w:r>
      <w:r w:rsidRPr="00810349">
        <w:rPr>
          <w:sz w:val="25"/>
          <w:szCs w:val="25"/>
          <w:lang w:val="uk-UA"/>
        </w:rPr>
        <w:t xml:space="preserve">ння, надані суб’єктами господарювання, представниками територіальної громади в установленому законом порядку. </w:t>
      </w:r>
    </w:p>
    <w:p w:rsidR="00BF0B29" w:rsidRPr="00810349" w:rsidRDefault="00BF0B29" w:rsidP="00BF0B29">
      <w:pPr>
        <w:pStyle w:val="af2"/>
        <w:jc w:val="both"/>
        <w:rPr>
          <w:sz w:val="25"/>
          <w:szCs w:val="25"/>
          <w:lang w:val="uk-UA"/>
        </w:rPr>
      </w:pPr>
      <w:r w:rsidRPr="00810349">
        <w:rPr>
          <w:sz w:val="25"/>
          <w:szCs w:val="25"/>
          <w:lang w:val="uk-UA"/>
        </w:rPr>
        <w:t xml:space="preserve">    </w:t>
      </w:r>
      <w:r w:rsidR="003D3769" w:rsidRPr="00810349">
        <w:rPr>
          <w:sz w:val="25"/>
          <w:szCs w:val="25"/>
          <w:lang w:val="uk-UA"/>
        </w:rPr>
        <w:tab/>
      </w:r>
      <w:r w:rsidRPr="00810349">
        <w:rPr>
          <w:sz w:val="25"/>
          <w:szCs w:val="25"/>
          <w:lang w:val="uk-UA"/>
        </w:rPr>
        <w:t>Задля забезпечення виконання вимог чинного законодавства України, документи з регуляторної діяльності підлягають</w:t>
      </w:r>
      <w:r w:rsidR="008F4483" w:rsidRPr="00810349">
        <w:rPr>
          <w:sz w:val="25"/>
          <w:szCs w:val="25"/>
          <w:lang w:val="uk-UA"/>
        </w:rPr>
        <w:t xml:space="preserve"> оприлюдненню на офіційному </w:t>
      </w:r>
      <w:proofErr w:type="spellStart"/>
      <w:r w:rsidR="008F4483" w:rsidRPr="00810349">
        <w:rPr>
          <w:sz w:val="25"/>
          <w:szCs w:val="25"/>
          <w:lang w:val="uk-UA"/>
        </w:rPr>
        <w:t>веб</w:t>
      </w:r>
      <w:r w:rsidRPr="00810349">
        <w:rPr>
          <w:sz w:val="25"/>
          <w:szCs w:val="25"/>
          <w:lang w:val="uk-UA"/>
        </w:rPr>
        <w:t>сайті</w:t>
      </w:r>
      <w:proofErr w:type="spellEnd"/>
      <w:r w:rsidRPr="00810349">
        <w:rPr>
          <w:sz w:val="25"/>
          <w:szCs w:val="25"/>
          <w:lang w:val="uk-UA"/>
        </w:rPr>
        <w:t xml:space="preserve"> </w:t>
      </w:r>
      <w:r w:rsidR="003D3769" w:rsidRPr="00810349">
        <w:rPr>
          <w:sz w:val="25"/>
          <w:szCs w:val="25"/>
          <w:lang w:val="uk-UA"/>
        </w:rPr>
        <w:t xml:space="preserve">Лисичанської міської військово-цивільної адміністрації </w:t>
      </w:r>
      <w:proofErr w:type="spellStart"/>
      <w:r w:rsidR="003D3769" w:rsidRPr="00810349">
        <w:rPr>
          <w:sz w:val="25"/>
          <w:szCs w:val="25"/>
          <w:lang w:val="uk-UA"/>
        </w:rPr>
        <w:t>Сєвєродонецького</w:t>
      </w:r>
      <w:proofErr w:type="spellEnd"/>
      <w:r w:rsidR="003D3769" w:rsidRPr="00810349">
        <w:rPr>
          <w:sz w:val="25"/>
          <w:szCs w:val="25"/>
          <w:lang w:val="uk-UA"/>
        </w:rPr>
        <w:t xml:space="preserve"> району Луганської області</w:t>
      </w:r>
      <w:r w:rsidRPr="00810349">
        <w:rPr>
          <w:sz w:val="25"/>
          <w:szCs w:val="25"/>
          <w:lang w:val="uk-UA"/>
        </w:rPr>
        <w:t xml:space="preserve"> </w:t>
      </w:r>
      <w:proofErr w:type="spellStart"/>
      <w:r w:rsidR="003D3769" w:rsidRPr="00810349">
        <w:rPr>
          <w:sz w:val="25"/>
          <w:szCs w:val="25"/>
          <w:u w:val="single"/>
        </w:rPr>
        <w:t>https</w:t>
      </w:r>
      <w:proofErr w:type="spellEnd"/>
      <w:r w:rsidR="003D3769" w:rsidRPr="00810349">
        <w:rPr>
          <w:sz w:val="25"/>
          <w:szCs w:val="25"/>
          <w:u w:val="single"/>
          <w:lang w:val="uk-UA"/>
        </w:rPr>
        <w:t>://</w:t>
      </w:r>
      <w:proofErr w:type="spellStart"/>
      <w:r w:rsidR="003D3769" w:rsidRPr="00810349">
        <w:rPr>
          <w:sz w:val="25"/>
          <w:szCs w:val="25"/>
          <w:u w:val="single"/>
        </w:rPr>
        <w:t>lis</w:t>
      </w:r>
      <w:proofErr w:type="spellEnd"/>
      <w:r w:rsidR="003D3769" w:rsidRPr="00810349">
        <w:rPr>
          <w:sz w:val="25"/>
          <w:szCs w:val="25"/>
          <w:u w:val="single"/>
          <w:lang w:val="uk-UA"/>
        </w:rPr>
        <w:t>.</w:t>
      </w:r>
      <w:proofErr w:type="spellStart"/>
      <w:r w:rsidR="003D3769" w:rsidRPr="00810349">
        <w:rPr>
          <w:sz w:val="25"/>
          <w:szCs w:val="25"/>
          <w:u w:val="single"/>
        </w:rPr>
        <w:t>gov</w:t>
      </w:r>
      <w:proofErr w:type="spellEnd"/>
      <w:r w:rsidR="003D3769" w:rsidRPr="00810349">
        <w:rPr>
          <w:sz w:val="25"/>
          <w:szCs w:val="25"/>
          <w:u w:val="single"/>
          <w:lang w:val="uk-UA"/>
        </w:rPr>
        <w:t>.</w:t>
      </w:r>
      <w:proofErr w:type="spellStart"/>
      <w:r w:rsidR="003D3769" w:rsidRPr="00810349">
        <w:rPr>
          <w:sz w:val="25"/>
          <w:szCs w:val="25"/>
          <w:u w:val="single"/>
        </w:rPr>
        <w:t>ua</w:t>
      </w:r>
      <w:proofErr w:type="spellEnd"/>
      <w:r w:rsidRPr="00810349">
        <w:rPr>
          <w:sz w:val="25"/>
          <w:szCs w:val="25"/>
          <w:lang w:val="uk-UA"/>
        </w:rPr>
        <w:t xml:space="preserve">, у засобах масової інформації з метою отримання зауважень і пропозицій у термін, визначений Законом України «Про засади державної регуляторної політики у сфері господарської діяльності». </w:t>
      </w:r>
    </w:p>
    <w:p w:rsidR="00BF0B29" w:rsidRPr="00810349" w:rsidRDefault="00BF0B29" w:rsidP="00BF0B29">
      <w:pPr>
        <w:pStyle w:val="af2"/>
        <w:jc w:val="both"/>
        <w:rPr>
          <w:sz w:val="25"/>
          <w:szCs w:val="25"/>
          <w:lang w:val="uk-UA"/>
        </w:rPr>
      </w:pPr>
      <w:r w:rsidRPr="00810349">
        <w:rPr>
          <w:sz w:val="25"/>
          <w:szCs w:val="25"/>
          <w:lang w:val="uk-UA"/>
        </w:rPr>
        <w:t xml:space="preserve">    </w:t>
      </w:r>
      <w:r w:rsidR="003D3769" w:rsidRPr="00810349">
        <w:rPr>
          <w:sz w:val="25"/>
          <w:szCs w:val="25"/>
          <w:lang w:val="uk-UA"/>
        </w:rPr>
        <w:tab/>
      </w:r>
      <w:r w:rsidRPr="00810349">
        <w:rPr>
          <w:sz w:val="25"/>
          <w:szCs w:val="25"/>
          <w:lang w:val="uk-UA"/>
        </w:rPr>
        <w:t>З метою забезпечення інформованості громади та суб’єктів господарювання р</w:t>
      </w:r>
      <w:r w:rsidR="003D3769" w:rsidRPr="00810349">
        <w:rPr>
          <w:sz w:val="25"/>
          <w:szCs w:val="25"/>
          <w:lang w:val="uk-UA"/>
        </w:rPr>
        <w:t>озпорядже</w:t>
      </w:r>
      <w:r w:rsidRPr="00810349">
        <w:rPr>
          <w:sz w:val="25"/>
          <w:szCs w:val="25"/>
          <w:lang w:val="uk-UA"/>
        </w:rPr>
        <w:t>ння буд</w:t>
      </w:r>
      <w:r w:rsidR="008F4483" w:rsidRPr="00810349">
        <w:rPr>
          <w:sz w:val="25"/>
          <w:szCs w:val="25"/>
          <w:lang w:val="uk-UA"/>
        </w:rPr>
        <w:t xml:space="preserve">е оприлюднено на офіційному </w:t>
      </w:r>
      <w:proofErr w:type="spellStart"/>
      <w:r w:rsidR="008F4483" w:rsidRPr="00810349">
        <w:rPr>
          <w:sz w:val="25"/>
          <w:szCs w:val="25"/>
          <w:lang w:val="uk-UA"/>
        </w:rPr>
        <w:t>веб</w:t>
      </w:r>
      <w:r w:rsidRPr="00810349">
        <w:rPr>
          <w:sz w:val="25"/>
          <w:szCs w:val="25"/>
          <w:lang w:val="uk-UA"/>
        </w:rPr>
        <w:t>сайті</w:t>
      </w:r>
      <w:proofErr w:type="spellEnd"/>
      <w:r w:rsidRPr="00810349">
        <w:rPr>
          <w:sz w:val="25"/>
          <w:szCs w:val="25"/>
          <w:lang w:val="uk-UA"/>
        </w:rPr>
        <w:t xml:space="preserve"> </w:t>
      </w:r>
      <w:r w:rsidR="003D3769" w:rsidRPr="00810349">
        <w:rPr>
          <w:sz w:val="25"/>
          <w:szCs w:val="25"/>
          <w:lang w:val="uk-UA"/>
        </w:rPr>
        <w:t xml:space="preserve">Лисичанської міської військово-цивільної адміністрації </w:t>
      </w:r>
      <w:proofErr w:type="spellStart"/>
      <w:r w:rsidR="003D3769" w:rsidRPr="00810349">
        <w:rPr>
          <w:sz w:val="25"/>
          <w:szCs w:val="25"/>
          <w:lang w:val="uk-UA"/>
        </w:rPr>
        <w:t>Сєвєродонецького</w:t>
      </w:r>
      <w:proofErr w:type="spellEnd"/>
      <w:r w:rsidR="003D3769" w:rsidRPr="00810349">
        <w:rPr>
          <w:sz w:val="25"/>
          <w:szCs w:val="25"/>
          <w:lang w:val="uk-UA"/>
        </w:rPr>
        <w:t xml:space="preserve"> району Луганської області</w:t>
      </w:r>
      <w:r w:rsidRPr="00810349">
        <w:rPr>
          <w:sz w:val="25"/>
          <w:szCs w:val="25"/>
          <w:lang w:val="uk-UA"/>
        </w:rPr>
        <w:t xml:space="preserve"> </w:t>
      </w:r>
      <w:proofErr w:type="spellStart"/>
      <w:r w:rsidR="003D3769" w:rsidRPr="00810349">
        <w:rPr>
          <w:sz w:val="25"/>
          <w:szCs w:val="25"/>
          <w:u w:val="single"/>
        </w:rPr>
        <w:t>https</w:t>
      </w:r>
      <w:proofErr w:type="spellEnd"/>
      <w:r w:rsidR="003D3769" w:rsidRPr="00810349">
        <w:rPr>
          <w:sz w:val="25"/>
          <w:szCs w:val="25"/>
          <w:u w:val="single"/>
          <w:lang w:val="uk-UA"/>
        </w:rPr>
        <w:t>://</w:t>
      </w:r>
      <w:proofErr w:type="spellStart"/>
      <w:r w:rsidR="003D3769" w:rsidRPr="00810349">
        <w:rPr>
          <w:sz w:val="25"/>
          <w:szCs w:val="25"/>
          <w:u w:val="single"/>
        </w:rPr>
        <w:t>lis</w:t>
      </w:r>
      <w:proofErr w:type="spellEnd"/>
      <w:r w:rsidR="003D3769" w:rsidRPr="00810349">
        <w:rPr>
          <w:sz w:val="25"/>
          <w:szCs w:val="25"/>
          <w:u w:val="single"/>
          <w:lang w:val="uk-UA"/>
        </w:rPr>
        <w:t>.</w:t>
      </w:r>
      <w:proofErr w:type="spellStart"/>
      <w:r w:rsidR="003D3769" w:rsidRPr="00810349">
        <w:rPr>
          <w:sz w:val="25"/>
          <w:szCs w:val="25"/>
          <w:u w:val="single"/>
        </w:rPr>
        <w:t>gov</w:t>
      </w:r>
      <w:proofErr w:type="spellEnd"/>
      <w:r w:rsidR="003D3769" w:rsidRPr="00810349">
        <w:rPr>
          <w:sz w:val="25"/>
          <w:szCs w:val="25"/>
          <w:u w:val="single"/>
          <w:lang w:val="uk-UA"/>
        </w:rPr>
        <w:t>.</w:t>
      </w:r>
      <w:proofErr w:type="spellStart"/>
      <w:r w:rsidR="003D3769" w:rsidRPr="00810349">
        <w:rPr>
          <w:sz w:val="25"/>
          <w:szCs w:val="25"/>
          <w:u w:val="single"/>
        </w:rPr>
        <w:t>ua</w:t>
      </w:r>
      <w:proofErr w:type="spellEnd"/>
      <w:r w:rsidRPr="00810349">
        <w:rPr>
          <w:sz w:val="25"/>
          <w:szCs w:val="25"/>
          <w:lang w:val="uk-UA"/>
        </w:rPr>
        <w:t xml:space="preserve"> у термін, </w:t>
      </w:r>
      <w:r w:rsidR="00FE27E6" w:rsidRPr="00810349">
        <w:rPr>
          <w:sz w:val="25"/>
          <w:szCs w:val="25"/>
          <w:lang w:val="uk-UA"/>
        </w:rPr>
        <w:t>в</w:t>
      </w:r>
      <w:r w:rsidRPr="00810349">
        <w:rPr>
          <w:sz w:val="25"/>
          <w:szCs w:val="25"/>
          <w:lang w:val="uk-UA"/>
        </w:rPr>
        <w:t xml:space="preserve">становлений законодавством. </w:t>
      </w:r>
    </w:p>
    <w:p w:rsidR="00BF0B29" w:rsidRPr="00810349" w:rsidRDefault="00BF0B29" w:rsidP="00BF0B29">
      <w:pPr>
        <w:pStyle w:val="af2"/>
        <w:jc w:val="both"/>
        <w:rPr>
          <w:sz w:val="25"/>
          <w:szCs w:val="25"/>
          <w:lang w:val="uk-UA"/>
        </w:rPr>
      </w:pPr>
      <w:r w:rsidRPr="00810349">
        <w:rPr>
          <w:sz w:val="25"/>
          <w:szCs w:val="25"/>
          <w:lang w:val="uk-UA"/>
        </w:rPr>
        <w:t xml:space="preserve">    </w:t>
      </w:r>
      <w:r w:rsidR="00FE27E6" w:rsidRPr="00810349">
        <w:rPr>
          <w:sz w:val="25"/>
          <w:szCs w:val="25"/>
          <w:lang w:val="uk-UA"/>
        </w:rPr>
        <w:tab/>
      </w:r>
      <w:r w:rsidRPr="00810349">
        <w:rPr>
          <w:sz w:val="25"/>
          <w:szCs w:val="25"/>
          <w:lang w:val="uk-UA"/>
        </w:rPr>
        <w:t>Рівень поінформованості є досить високим, оскільки мешканці активно користуються офіційн</w:t>
      </w:r>
      <w:r w:rsidR="008F4483" w:rsidRPr="00810349">
        <w:rPr>
          <w:sz w:val="25"/>
          <w:szCs w:val="25"/>
          <w:lang w:val="uk-UA"/>
        </w:rPr>
        <w:t xml:space="preserve">ими </w:t>
      </w:r>
      <w:proofErr w:type="spellStart"/>
      <w:r w:rsidR="008F4483" w:rsidRPr="00810349">
        <w:rPr>
          <w:sz w:val="25"/>
          <w:szCs w:val="25"/>
          <w:lang w:val="uk-UA"/>
        </w:rPr>
        <w:t>веб</w:t>
      </w:r>
      <w:r w:rsidRPr="00810349">
        <w:rPr>
          <w:sz w:val="25"/>
          <w:szCs w:val="25"/>
          <w:lang w:val="uk-UA"/>
        </w:rPr>
        <w:t>сторінками</w:t>
      </w:r>
      <w:proofErr w:type="spellEnd"/>
      <w:r w:rsidRPr="00810349">
        <w:rPr>
          <w:sz w:val="25"/>
          <w:szCs w:val="25"/>
          <w:lang w:val="uk-UA"/>
        </w:rPr>
        <w:t xml:space="preserve"> </w:t>
      </w:r>
      <w:r w:rsidR="00FE27E6" w:rsidRPr="00810349">
        <w:rPr>
          <w:sz w:val="25"/>
          <w:szCs w:val="25"/>
          <w:lang w:val="uk-UA"/>
        </w:rPr>
        <w:t xml:space="preserve">Лисичанської міської військово-цивільної адміністрації </w:t>
      </w:r>
      <w:proofErr w:type="spellStart"/>
      <w:r w:rsidR="00FE27E6" w:rsidRPr="00810349">
        <w:rPr>
          <w:sz w:val="25"/>
          <w:szCs w:val="25"/>
          <w:lang w:val="uk-UA"/>
        </w:rPr>
        <w:t>Сєвєродонецького</w:t>
      </w:r>
      <w:proofErr w:type="spellEnd"/>
      <w:r w:rsidR="00FE27E6" w:rsidRPr="00810349">
        <w:rPr>
          <w:sz w:val="25"/>
          <w:szCs w:val="25"/>
          <w:lang w:val="uk-UA"/>
        </w:rPr>
        <w:t xml:space="preserve"> району Луганської області</w:t>
      </w:r>
      <w:r w:rsidRPr="00810349">
        <w:rPr>
          <w:sz w:val="25"/>
          <w:szCs w:val="25"/>
          <w:lang w:val="uk-UA"/>
        </w:rPr>
        <w:t xml:space="preserve">, крім того, місцеві засоби масової інформації активно використовують електронну інформацію </w:t>
      </w:r>
      <w:r w:rsidR="00FE27E6" w:rsidRPr="00810349">
        <w:rPr>
          <w:sz w:val="25"/>
          <w:szCs w:val="25"/>
          <w:lang w:val="uk-UA"/>
        </w:rPr>
        <w:t>військово-цивільної адміністрації</w:t>
      </w:r>
      <w:r w:rsidRPr="00810349">
        <w:rPr>
          <w:sz w:val="25"/>
          <w:szCs w:val="25"/>
          <w:lang w:val="uk-UA"/>
        </w:rPr>
        <w:t xml:space="preserve"> для розміщення на своїх інтернет ресурсах. </w:t>
      </w:r>
    </w:p>
    <w:p w:rsidR="00BF0B29" w:rsidRPr="00810349" w:rsidRDefault="00BF0B29" w:rsidP="00BF0B29">
      <w:pPr>
        <w:pStyle w:val="af2"/>
        <w:jc w:val="both"/>
        <w:rPr>
          <w:rStyle w:val="15"/>
          <w:sz w:val="25"/>
          <w:szCs w:val="25"/>
          <w:lang w:eastAsia="uk-UA"/>
        </w:rPr>
      </w:pPr>
      <w:r w:rsidRPr="00810349">
        <w:rPr>
          <w:sz w:val="25"/>
          <w:szCs w:val="25"/>
          <w:lang w:val="uk-UA"/>
        </w:rPr>
        <w:t xml:space="preserve">    </w:t>
      </w:r>
      <w:r w:rsidR="00FE27E6" w:rsidRPr="00810349">
        <w:rPr>
          <w:sz w:val="25"/>
          <w:szCs w:val="25"/>
          <w:lang w:val="uk-UA"/>
        </w:rPr>
        <w:tab/>
      </w:r>
      <w:r w:rsidRPr="00810349">
        <w:rPr>
          <w:rStyle w:val="15"/>
          <w:sz w:val="25"/>
          <w:szCs w:val="25"/>
          <w:lang w:val="uk-UA" w:eastAsia="uk-UA"/>
        </w:rPr>
        <w:t xml:space="preserve">Таким чином, </w:t>
      </w:r>
      <w:r w:rsidR="00FE27E6" w:rsidRPr="00810349">
        <w:rPr>
          <w:rStyle w:val="15"/>
          <w:sz w:val="25"/>
          <w:szCs w:val="25"/>
          <w:lang w:val="uk-UA" w:eastAsia="uk-UA"/>
        </w:rPr>
        <w:t>в</w:t>
      </w:r>
      <w:r w:rsidRPr="00810349">
        <w:rPr>
          <w:rStyle w:val="15"/>
          <w:sz w:val="25"/>
          <w:szCs w:val="25"/>
          <w:lang w:val="uk-UA" w:eastAsia="uk-UA"/>
        </w:rPr>
        <w:t xml:space="preserve">провадження регуляторного акта забезпечить дотримання норм чинного податкового законодавства як органами державної податкової служби, органами місцевого самоврядування, так і платниками </w:t>
      </w:r>
      <w:r w:rsidR="00077DEC" w:rsidRPr="00810349">
        <w:rPr>
          <w:rStyle w:val="15"/>
          <w:sz w:val="25"/>
          <w:szCs w:val="25"/>
          <w:lang w:val="uk-UA" w:eastAsia="uk-UA"/>
        </w:rPr>
        <w:t>орендної плати за землю</w:t>
      </w:r>
      <w:r w:rsidRPr="00810349">
        <w:rPr>
          <w:rStyle w:val="15"/>
          <w:sz w:val="25"/>
          <w:szCs w:val="25"/>
          <w:lang w:val="uk-UA" w:eastAsia="uk-UA"/>
        </w:rPr>
        <w:t>.</w:t>
      </w:r>
    </w:p>
    <w:p w:rsidR="00BF0B29" w:rsidRPr="00810349" w:rsidRDefault="00BF0B29" w:rsidP="00BF0B29">
      <w:pPr>
        <w:pStyle w:val="af2"/>
        <w:jc w:val="both"/>
        <w:rPr>
          <w:rStyle w:val="15"/>
          <w:sz w:val="25"/>
          <w:szCs w:val="25"/>
          <w:lang w:val="uk-UA" w:eastAsia="uk-UA"/>
        </w:rPr>
      </w:pPr>
    </w:p>
    <w:p w:rsidR="00BF0B29" w:rsidRPr="00810349" w:rsidRDefault="00BF0B29" w:rsidP="00BF0B29">
      <w:pPr>
        <w:pStyle w:val="af2"/>
        <w:jc w:val="center"/>
        <w:rPr>
          <w:b/>
          <w:sz w:val="25"/>
          <w:szCs w:val="25"/>
          <w:lang w:val="uk-UA"/>
        </w:rPr>
      </w:pPr>
      <w:r w:rsidRPr="00810349">
        <w:rPr>
          <w:b/>
          <w:sz w:val="25"/>
          <w:szCs w:val="25"/>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BF0B29" w:rsidRPr="00810349" w:rsidRDefault="00077DEC" w:rsidP="002E2CC9">
      <w:pPr>
        <w:pStyle w:val="af2"/>
        <w:ind w:firstLine="708"/>
        <w:jc w:val="both"/>
        <w:rPr>
          <w:rStyle w:val="15"/>
          <w:sz w:val="25"/>
          <w:szCs w:val="25"/>
        </w:rPr>
      </w:pPr>
      <w:r w:rsidRPr="00810349">
        <w:rPr>
          <w:rStyle w:val="15"/>
          <w:sz w:val="25"/>
          <w:szCs w:val="25"/>
          <w:lang w:val="uk-UA"/>
        </w:rPr>
        <w:t>Орендна плата за землю</w:t>
      </w:r>
      <w:r w:rsidR="00BF0B29" w:rsidRPr="00810349">
        <w:rPr>
          <w:rStyle w:val="15"/>
          <w:sz w:val="25"/>
          <w:szCs w:val="25"/>
          <w:lang w:val="uk-UA"/>
        </w:rPr>
        <w:t xml:space="preserve"> не є новим</w:t>
      </w:r>
      <w:r w:rsidRPr="00810349">
        <w:rPr>
          <w:rStyle w:val="15"/>
          <w:sz w:val="25"/>
          <w:szCs w:val="25"/>
          <w:lang w:val="uk-UA"/>
        </w:rPr>
        <w:t xml:space="preserve"> платежем</w:t>
      </w:r>
      <w:r w:rsidR="00BF0B29" w:rsidRPr="00810349">
        <w:rPr>
          <w:rStyle w:val="15"/>
          <w:sz w:val="25"/>
          <w:szCs w:val="25"/>
          <w:lang w:val="uk-UA"/>
        </w:rPr>
        <w:t>, тому додаткових витрат бюджету на впровадження та адміністрування  регулювання не передбачається, видатки фіскальних органів та органів місцевого самоврядування не зміняться.</w:t>
      </w:r>
    </w:p>
    <w:p w:rsidR="00BF0B29" w:rsidRPr="00810349" w:rsidRDefault="00BF0B29" w:rsidP="00BF0B29">
      <w:pPr>
        <w:pStyle w:val="af2"/>
        <w:jc w:val="both"/>
        <w:rPr>
          <w:sz w:val="25"/>
          <w:szCs w:val="25"/>
          <w:lang w:val="uk-UA"/>
        </w:rPr>
      </w:pPr>
      <w:r w:rsidRPr="00810349">
        <w:rPr>
          <w:sz w:val="25"/>
          <w:szCs w:val="25"/>
          <w:lang w:val="uk-UA"/>
        </w:rPr>
        <w:lastRenderedPageBreak/>
        <w:t xml:space="preserve">    </w:t>
      </w:r>
      <w:r w:rsidR="00FE27E6" w:rsidRPr="00810349">
        <w:rPr>
          <w:sz w:val="25"/>
          <w:szCs w:val="25"/>
          <w:lang w:val="uk-UA"/>
        </w:rPr>
        <w:tab/>
      </w:r>
      <w:r w:rsidRPr="00810349">
        <w:rPr>
          <w:sz w:val="25"/>
          <w:szCs w:val="25"/>
          <w:lang w:val="uk-UA"/>
        </w:rPr>
        <w:t>Здійснено розрахунок витрат на виконання вимог регуляторного акта для органів виконавчої влади та для суб’єктів господарювання великого, середнього й малого підприємництва згідно з Методикою проведення аналізу впливу регуляторного акта, затвердженою Постановою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 (додатки 1, 2, 3).</w:t>
      </w:r>
    </w:p>
    <w:p w:rsidR="00A52787" w:rsidRPr="00810349" w:rsidRDefault="00A52787" w:rsidP="00BF0B29">
      <w:pPr>
        <w:pStyle w:val="af2"/>
        <w:jc w:val="both"/>
        <w:rPr>
          <w:sz w:val="25"/>
          <w:szCs w:val="25"/>
          <w:lang w:val="uk-UA"/>
        </w:rPr>
      </w:pPr>
    </w:p>
    <w:p w:rsidR="00BF0B29" w:rsidRPr="00810349" w:rsidRDefault="00BF0B29" w:rsidP="00BF0B29">
      <w:pPr>
        <w:pStyle w:val="3"/>
        <w:spacing w:before="120" w:beforeAutospacing="0" w:after="0" w:afterAutospacing="0"/>
        <w:jc w:val="center"/>
        <w:rPr>
          <w:sz w:val="25"/>
          <w:szCs w:val="25"/>
          <w:lang w:val="uk-UA"/>
        </w:rPr>
      </w:pPr>
      <w:r w:rsidRPr="00810349">
        <w:rPr>
          <w:sz w:val="25"/>
          <w:szCs w:val="25"/>
          <w:lang w:val="uk-UA"/>
        </w:rPr>
        <w:t>VII. Обґрунтування запропонованого строку дії регуляторного акта</w:t>
      </w:r>
    </w:p>
    <w:p w:rsidR="00A52787" w:rsidRPr="00810349" w:rsidRDefault="00A52787" w:rsidP="00BF0B29">
      <w:pPr>
        <w:pStyle w:val="3"/>
        <w:spacing w:before="120" w:beforeAutospacing="0" w:after="0" w:afterAutospacing="0"/>
        <w:jc w:val="center"/>
        <w:rPr>
          <w:sz w:val="25"/>
          <w:szCs w:val="25"/>
          <w:lang w:val="uk-UA"/>
        </w:rPr>
      </w:pPr>
    </w:p>
    <w:p w:rsidR="00BF0B29" w:rsidRPr="00810349" w:rsidRDefault="00BF0B29" w:rsidP="00BF0B29">
      <w:pPr>
        <w:pStyle w:val="af2"/>
        <w:jc w:val="both"/>
        <w:rPr>
          <w:sz w:val="25"/>
          <w:szCs w:val="25"/>
        </w:rPr>
      </w:pPr>
      <w:r w:rsidRPr="00810349">
        <w:rPr>
          <w:rStyle w:val="15"/>
          <w:sz w:val="25"/>
          <w:szCs w:val="25"/>
          <w:lang w:val="uk-UA"/>
        </w:rPr>
        <w:t xml:space="preserve">    </w:t>
      </w:r>
      <w:r w:rsidR="00FE27E6" w:rsidRPr="00810349">
        <w:rPr>
          <w:rStyle w:val="15"/>
          <w:sz w:val="25"/>
          <w:szCs w:val="25"/>
          <w:lang w:val="uk-UA"/>
        </w:rPr>
        <w:tab/>
      </w:r>
      <w:r w:rsidRPr="00810349">
        <w:rPr>
          <w:rStyle w:val="15"/>
          <w:sz w:val="25"/>
          <w:szCs w:val="25"/>
          <w:lang w:val="uk-UA"/>
        </w:rPr>
        <w:t>Р</w:t>
      </w:r>
      <w:r w:rsidR="00FE27E6" w:rsidRPr="00810349">
        <w:rPr>
          <w:rStyle w:val="15"/>
          <w:sz w:val="25"/>
          <w:szCs w:val="25"/>
          <w:lang w:val="uk-UA"/>
        </w:rPr>
        <w:t>озпорядж</w:t>
      </w:r>
      <w:r w:rsidRPr="00810349">
        <w:rPr>
          <w:rStyle w:val="15"/>
          <w:sz w:val="25"/>
          <w:szCs w:val="25"/>
          <w:lang w:val="uk-UA"/>
        </w:rPr>
        <w:t>ення набуває чинності з початку наступного бюджетного періоду, тобто з 01.01.202</w:t>
      </w:r>
      <w:r w:rsidR="00A265E1" w:rsidRPr="00810349">
        <w:rPr>
          <w:rStyle w:val="15"/>
          <w:sz w:val="25"/>
          <w:szCs w:val="25"/>
          <w:lang w:val="uk-UA"/>
        </w:rPr>
        <w:t>2</w:t>
      </w:r>
      <w:r w:rsidR="00D8127D" w:rsidRPr="00810349">
        <w:rPr>
          <w:rStyle w:val="15"/>
          <w:sz w:val="25"/>
          <w:szCs w:val="25"/>
          <w:lang w:val="uk-UA"/>
        </w:rPr>
        <w:t>.</w:t>
      </w:r>
      <w:r w:rsidRPr="00810349">
        <w:rPr>
          <w:sz w:val="25"/>
          <w:szCs w:val="25"/>
          <w:lang w:val="uk-UA"/>
        </w:rPr>
        <w:t xml:space="preserve">    </w:t>
      </w:r>
      <w:proofErr w:type="spellStart"/>
      <w:r w:rsidR="006F7F1F" w:rsidRPr="00810349">
        <w:rPr>
          <w:sz w:val="25"/>
          <w:szCs w:val="25"/>
        </w:rPr>
        <w:t>Передбачається</w:t>
      </w:r>
      <w:proofErr w:type="spellEnd"/>
      <w:r w:rsidR="006F7F1F" w:rsidRPr="00810349">
        <w:rPr>
          <w:sz w:val="25"/>
          <w:szCs w:val="25"/>
        </w:rPr>
        <w:t xml:space="preserve"> не </w:t>
      </w:r>
      <w:proofErr w:type="spellStart"/>
      <w:r w:rsidR="006F7F1F" w:rsidRPr="00810349">
        <w:rPr>
          <w:sz w:val="25"/>
          <w:szCs w:val="25"/>
        </w:rPr>
        <w:t>обмежувати</w:t>
      </w:r>
      <w:proofErr w:type="spellEnd"/>
      <w:r w:rsidR="006F7F1F" w:rsidRPr="00810349">
        <w:rPr>
          <w:sz w:val="25"/>
          <w:szCs w:val="25"/>
        </w:rPr>
        <w:t xml:space="preserve"> строк </w:t>
      </w:r>
      <w:proofErr w:type="spellStart"/>
      <w:r w:rsidR="006F7F1F" w:rsidRPr="00810349">
        <w:rPr>
          <w:sz w:val="25"/>
          <w:szCs w:val="25"/>
        </w:rPr>
        <w:t>дії</w:t>
      </w:r>
      <w:proofErr w:type="spellEnd"/>
      <w:r w:rsidR="006F7F1F" w:rsidRPr="00810349">
        <w:rPr>
          <w:sz w:val="25"/>
          <w:szCs w:val="25"/>
        </w:rPr>
        <w:t xml:space="preserve"> </w:t>
      </w:r>
      <w:proofErr w:type="spellStart"/>
      <w:r w:rsidR="006F7F1F" w:rsidRPr="00810349">
        <w:rPr>
          <w:sz w:val="25"/>
          <w:szCs w:val="25"/>
        </w:rPr>
        <w:t>запропонованого</w:t>
      </w:r>
      <w:proofErr w:type="spellEnd"/>
      <w:r w:rsidR="006F7F1F" w:rsidRPr="00810349">
        <w:rPr>
          <w:sz w:val="25"/>
          <w:szCs w:val="25"/>
        </w:rPr>
        <w:t xml:space="preserve"> регуляторного акта. У </w:t>
      </w:r>
      <w:proofErr w:type="spellStart"/>
      <w:r w:rsidR="006F7F1F" w:rsidRPr="00810349">
        <w:rPr>
          <w:sz w:val="25"/>
          <w:szCs w:val="25"/>
        </w:rPr>
        <w:t>разі</w:t>
      </w:r>
      <w:proofErr w:type="spellEnd"/>
      <w:r w:rsidR="006F7F1F" w:rsidRPr="00810349">
        <w:rPr>
          <w:sz w:val="25"/>
          <w:szCs w:val="25"/>
        </w:rPr>
        <w:t xml:space="preserve"> </w:t>
      </w:r>
      <w:proofErr w:type="spellStart"/>
      <w:r w:rsidR="006F7F1F" w:rsidRPr="00810349">
        <w:rPr>
          <w:sz w:val="25"/>
          <w:szCs w:val="25"/>
        </w:rPr>
        <w:t>необхідності</w:t>
      </w:r>
      <w:proofErr w:type="spellEnd"/>
      <w:r w:rsidR="006F7F1F" w:rsidRPr="00810349">
        <w:rPr>
          <w:sz w:val="25"/>
          <w:szCs w:val="25"/>
        </w:rPr>
        <w:t xml:space="preserve"> за </w:t>
      </w:r>
      <w:proofErr w:type="spellStart"/>
      <w:proofErr w:type="gramStart"/>
      <w:r w:rsidR="006F7F1F" w:rsidRPr="00810349">
        <w:rPr>
          <w:sz w:val="25"/>
          <w:szCs w:val="25"/>
        </w:rPr>
        <w:t>п</w:t>
      </w:r>
      <w:proofErr w:type="gramEnd"/>
      <w:r w:rsidR="006F7F1F" w:rsidRPr="00810349">
        <w:rPr>
          <w:sz w:val="25"/>
          <w:szCs w:val="25"/>
        </w:rPr>
        <w:t>ідсумками</w:t>
      </w:r>
      <w:proofErr w:type="spellEnd"/>
      <w:r w:rsidR="006F7F1F" w:rsidRPr="00810349">
        <w:rPr>
          <w:sz w:val="25"/>
          <w:szCs w:val="25"/>
        </w:rPr>
        <w:t xml:space="preserve"> </w:t>
      </w:r>
      <w:proofErr w:type="spellStart"/>
      <w:r w:rsidR="006F7F1F" w:rsidRPr="00810349">
        <w:rPr>
          <w:sz w:val="25"/>
          <w:szCs w:val="25"/>
        </w:rPr>
        <w:t>відстежень</w:t>
      </w:r>
      <w:proofErr w:type="spellEnd"/>
      <w:r w:rsidR="006F7F1F" w:rsidRPr="00810349">
        <w:rPr>
          <w:sz w:val="25"/>
          <w:szCs w:val="25"/>
        </w:rPr>
        <w:t xml:space="preserve"> та </w:t>
      </w:r>
      <w:proofErr w:type="spellStart"/>
      <w:r w:rsidR="006F7F1F" w:rsidRPr="00810349">
        <w:rPr>
          <w:sz w:val="25"/>
          <w:szCs w:val="25"/>
        </w:rPr>
        <w:t>змінами</w:t>
      </w:r>
      <w:proofErr w:type="spellEnd"/>
      <w:r w:rsidR="006F7F1F" w:rsidRPr="00810349">
        <w:rPr>
          <w:sz w:val="25"/>
          <w:szCs w:val="25"/>
        </w:rPr>
        <w:t xml:space="preserve"> у </w:t>
      </w:r>
      <w:proofErr w:type="spellStart"/>
      <w:r w:rsidR="006F7F1F" w:rsidRPr="00810349">
        <w:rPr>
          <w:sz w:val="25"/>
          <w:szCs w:val="25"/>
        </w:rPr>
        <w:t>законодавстві</w:t>
      </w:r>
      <w:proofErr w:type="spellEnd"/>
      <w:r w:rsidR="006F7F1F" w:rsidRPr="00810349">
        <w:rPr>
          <w:sz w:val="25"/>
          <w:szCs w:val="25"/>
        </w:rPr>
        <w:t xml:space="preserve"> </w:t>
      </w:r>
      <w:proofErr w:type="spellStart"/>
      <w:r w:rsidR="006F7F1F" w:rsidRPr="00810349">
        <w:rPr>
          <w:sz w:val="25"/>
          <w:szCs w:val="25"/>
        </w:rPr>
        <w:t>будуть</w:t>
      </w:r>
      <w:proofErr w:type="spellEnd"/>
      <w:r w:rsidR="006F7F1F" w:rsidRPr="00810349">
        <w:rPr>
          <w:sz w:val="25"/>
          <w:szCs w:val="25"/>
        </w:rPr>
        <w:t xml:space="preserve"> </w:t>
      </w:r>
      <w:proofErr w:type="spellStart"/>
      <w:r w:rsidR="006F7F1F" w:rsidRPr="00810349">
        <w:rPr>
          <w:sz w:val="25"/>
          <w:szCs w:val="25"/>
        </w:rPr>
        <w:t>вноситись</w:t>
      </w:r>
      <w:proofErr w:type="spellEnd"/>
      <w:r w:rsidR="006F7F1F" w:rsidRPr="00810349">
        <w:rPr>
          <w:sz w:val="25"/>
          <w:szCs w:val="25"/>
        </w:rPr>
        <w:t xml:space="preserve"> </w:t>
      </w:r>
      <w:proofErr w:type="spellStart"/>
      <w:r w:rsidR="006F7F1F" w:rsidRPr="00810349">
        <w:rPr>
          <w:sz w:val="25"/>
          <w:szCs w:val="25"/>
        </w:rPr>
        <w:t>зміни</w:t>
      </w:r>
      <w:proofErr w:type="spellEnd"/>
      <w:r w:rsidR="006F7F1F" w:rsidRPr="00810349">
        <w:rPr>
          <w:sz w:val="25"/>
          <w:szCs w:val="25"/>
        </w:rPr>
        <w:t xml:space="preserve"> до </w:t>
      </w:r>
      <w:proofErr w:type="spellStart"/>
      <w:r w:rsidR="006F7F1F" w:rsidRPr="00810349">
        <w:rPr>
          <w:sz w:val="25"/>
          <w:szCs w:val="25"/>
        </w:rPr>
        <w:t>нього</w:t>
      </w:r>
      <w:proofErr w:type="spellEnd"/>
      <w:r w:rsidR="006F7F1F" w:rsidRPr="00810349">
        <w:rPr>
          <w:sz w:val="25"/>
          <w:szCs w:val="25"/>
        </w:rPr>
        <w:t>.</w:t>
      </w:r>
    </w:p>
    <w:p w:rsidR="00BF0B29" w:rsidRPr="00810349" w:rsidRDefault="00BF0B29" w:rsidP="00343F88">
      <w:pPr>
        <w:pStyle w:val="af2"/>
        <w:jc w:val="both"/>
        <w:rPr>
          <w:sz w:val="25"/>
          <w:szCs w:val="25"/>
          <w:lang w:val="uk-UA"/>
        </w:rPr>
      </w:pPr>
      <w:r w:rsidRPr="00810349">
        <w:rPr>
          <w:sz w:val="25"/>
          <w:szCs w:val="25"/>
          <w:lang w:val="uk-UA"/>
        </w:rPr>
        <w:t xml:space="preserve">    </w:t>
      </w:r>
      <w:r w:rsidR="00FE27E6" w:rsidRPr="00810349">
        <w:rPr>
          <w:sz w:val="25"/>
          <w:szCs w:val="25"/>
          <w:lang w:val="uk-UA"/>
        </w:rPr>
        <w:tab/>
      </w:r>
      <w:r w:rsidRPr="00810349">
        <w:rPr>
          <w:sz w:val="25"/>
          <w:szCs w:val="25"/>
          <w:lang w:val="uk-UA"/>
        </w:rPr>
        <w:t xml:space="preserve">Землекористувачі несуть відповідальність за своєчасне та повне погашення зобов'язань з плати за землю у порядку й розмірах, установлених ПКУ. Несплачена сума вважається податковим боргом і підлягає стягненню в примусовому порядку. </w:t>
      </w:r>
    </w:p>
    <w:p w:rsidR="00BF0B29" w:rsidRPr="00810349" w:rsidRDefault="00BF0B29" w:rsidP="00BF0B29">
      <w:pPr>
        <w:pStyle w:val="af2"/>
        <w:jc w:val="both"/>
        <w:rPr>
          <w:sz w:val="25"/>
          <w:szCs w:val="25"/>
          <w:lang w:val="uk-UA"/>
        </w:rPr>
      </w:pPr>
      <w:r w:rsidRPr="00810349">
        <w:rPr>
          <w:sz w:val="25"/>
          <w:szCs w:val="25"/>
          <w:lang w:val="uk-UA"/>
        </w:rPr>
        <w:t xml:space="preserve">    </w:t>
      </w:r>
      <w:r w:rsidR="00FE27E6" w:rsidRPr="00810349">
        <w:rPr>
          <w:sz w:val="25"/>
          <w:szCs w:val="25"/>
          <w:lang w:val="uk-UA"/>
        </w:rPr>
        <w:tab/>
      </w:r>
      <w:r w:rsidRPr="00810349">
        <w:rPr>
          <w:sz w:val="25"/>
          <w:szCs w:val="25"/>
          <w:lang w:val="uk-UA"/>
        </w:rPr>
        <w:t>Згідно з підпунктом 129.1.1 пункту 129.1 статті 129 ПКУ після закінчення встановлених строків сплати на суму податкового боргу нараховується пеня.</w:t>
      </w:r>
    </w:p>
    <w:p w:rsidR="00BF0B29" w:rsidRPr="00810349" w:rsidRDefault="00BF0B29" w:rsidP="00BF0B29">
      <w:pPr>
        <w:pStyle w:val="af2"/>
        <w:jc w:val="both"/>
        <w:rPr>
          <w:sz w:val="25"/>
          <w:szCs w:val="25"/>
          <w:lang w:val="uk-UA"/>
        </w:rPr>
      </w:pPr>
      <w:r w:rsidRPr="00810349">
        <w:rPr>
          <w:sz w:val="25"/>
          <w:szCs w:val="25"/>
          <w:lang w:val="uk-UA"/>
        </w:rPr>
        <w:t xml:space="preserve">    </w:t>
      </w:r>
      <w:r w:rsidR="00FE27E6" w:rsidRPr="00810349">
        <w:rPr>
          <w:sz w:val="25"/>
          <w:szCs w:val="25"/>
          <w:lang w:val="uk-UA"/>
        </w:rPr>
        <w:tab/>
      </w:r>
      <w:r w:rsidRPr="00810349">
        <w:rPr>
          <w:sz w:val="25"/>
          <w:szCs w:val="25"/>
          <w:lang w:val="uk-UA"/>
        </w:rPr>
        <w:t xml:space="preserve">Таким чином, власники та користувачі земельних ділянок зацікавлені у виконанні вимог запропонованого </w:t>
      </w:r>
      <w:r w:rsidR="00991B3E" w:rsidRPr="00810349">
        <w:rPr>
          <w:sz w:val="25"/>
          <w:szCs w:val="25"/>
          <w:lang w:val="uk-UA"/>
        </w:rPr>
        <w:t>проєкт</w:t>
      </w:r>
      <w:r w:rsidRPr="00810349">
        <w:rPr>
          <w:sz w:val="25"/>
          <w:szCs w:val="25"/>
          <w:lang w:val="uk-UA"/>
        </w:rPr>
        <w:t>у рішення.</w:t>
      </w:r>
    </w:p>
    <w:p w:rsidR="00BF0B29" w:rsidRPr="00810349" w:rsidRDefault="00BF0B29" w:rsidP="00BF0B29">
      <w:pPr>
        <w:pStyle w:val="af2"/>
        <w:jc w:val="both"/>
        <w:rPr>
          <w:sz w:val="25"/>
          <w:szCs w:val="25"/>
          <w:lang w:val="uk-UA"/>
        </w:rPr>
      </w:pPr>
      <w:r w:rsidRPr="00810349">
        <w:rPr>
          <w:sz w:val="25"/>
          <w:szCs w:val="25"/>
          <w:lang w:val="uk-UA"/>
        </w:rPr>
        <w:t xml:space="preserve">    </w:t>
      </w:r>
      <w:r w:rsidR="00FE27E6" w:rsidRPr="00810349">
        <w:rPr>
          <w:sz w:val="25"/>
          <w:szCs w:val="25"/>
          <w:lang w:val="uk-UA"/>
        </w:rPr>
        <w:tab/>
        <w:t>В</w:t>
      </w:r>
      <w:r w:rsidRPr="00810349">
        <w:rPr>
          <w:sz w:val="25"/>
          <w:szCs w:val="25"/>
          <w:lang w:val="uk-UA"/>
        </w:rPr>
        <w:t xml:space="preserve">провадження та виконання вимог регулювання не потребує додаткового забезпечення ресурсами, оскільки </w:t>
      </w:r>
      <w:proofErr w:type="spellStart"/>
      <w:r w:rsidR="00077DEC" w:rsidRPr="00810349">
        <w:rPr>
          <w:sz w:val="25"/>
          <w:szCs w:val="25"/>
          <w:lang w:val="uk-UA"/>
        </w:rPr>
        <w:t>платіж</w:t>
      </w:r>
      <w:r w:rsidRPr="00810349">
        <w:rPr>
          <w:sz w:val="25"/>
          <w:szCs w:val="25"/>
          <w:lang w:val="uk-UA"/>
        </w:rPr>
        <w:t>к</w:t>
      </w:r>
      <w:proofErr w:type="spellEnd"/>
      <w:r w:rsidRPr="00810349">
        <w:rPr>
          <w:sz w:val="25"/>
          <w:szCs w:val="25"/>
          <w:lang w:val="uk-UA"/>
        </w:rPr>
        <w:t xml:space="preserve"> не є новим.</w:t>
      </w:r>
    </w:p>
    <w:p w:rsidR="00BF0B29" w:rsidRPr="00810349" w:rsidRDefault="00BF0B29" w:rsidP="00BF0B29">
      <w:pPr>
        <w:pStyle w:val="af2"/>
        <w:jc w:val="both"/>
        <w:rPr>
          <w:sz w:val="25"/>
          <w:szCs w:val="25"/>
          <w:lang w:val="uk-UA"/>
        </w:rPr>
      </w:pPr>
      <w:r w:rsidRPr="00810349">
        <w:rPr>
          <w:sz w:val="25"/>
          <w:szCs w:val="25"/>
          <w:lang w:val="uk-UA"/>
        </w:rPr>
        <w:t xml:space="preserve">    </w:t>
      </w:r>
      <w:r w:rsidR="00FE27E6" w:rsidRPr="00810349">
        <w:rPr>
          <w:sz w:val="25"/>
          <w:szCs w:val="25"/>
          <w:lang w:val="uk-UA"/>
        </w:rPr>
        <w:tab/>
      </w:r>
      <w:r w:rsidRPr="00810349">
        <w:rPr>
          <w:sz w:val="25"/>
          <w:szCs w:val="25"/>
          <w:lang w:val="uk-UA"/>
        </w:rPr>
        <w:t>На дію регуляторного акта можуть негативно вплинути значні темпи інфляції та економічна криза.</w:t>
      </w:r>
    </w:p>
    <w:p w:rsidR="00A52787" w:rsidRPr="00810349" w:rsidRDefault="00A52787" w:rsidP="00BF0B29">
      <w:pPr>
        <w:pStyle w:val="af2"/>
        <w:jc w:val="both"/>
        <w:rPr>
          <w:sz w:val="25"/>
          <w:szCs w:val="25"/>
          <w:lang w:val="uk-UA"/>
        </w:rPr>
      </w:pPr>
    </w:p>
    <w:p w:rsidR="00BF0B29" w:rsidRPr="00810349" w:rsidRDefault="00BF0B29" w:rsidP="00BF0B29">
      <w:pPr>
        <w:pStyle w:val="3"/>
        <w:spacing w:before="120" w:beforeAutospacing="0" w:after="0" w:afterAutospacing="0"/>
        <w:jc w:val="center"/>
        <w:rPr>
          <w:sz w:val="25"/>
          <w:szCs w:val="25"/>
          <w:lang w:val="uk-UA"/>
        </w:rPr>
      </w:pPr>
      <w:r w:rsidRPr="00810349">
        <w:rPr>
          <w:sz w:val="25"/>
          <w:szCs w:val="25"/>
          <w:lang w:val="uk-UA"/>
        </w:rPr>
        <w:t>VIII. Визначення показників результативності дії регуляторного акта</w:t>
      </w:r>
    </w:p>
    <w:p w:rsidR="00BF0B29" w:rsidRPr="00810349" w:rsidRDefault="00BF0B29" w:rsidP="00BF0B29">
      <w:pPr>
        <w:pStyle w:val="af2"/>
        <w:jc w:val="both"/>
        <w:rPr>
          <w:sz w:val="25"/>
          <w:szCs w:val="25"/>
          <w:lang w:val="uk-UA"/>
        </w:rPr>
      </w:pPr>
      <w:r w:rsidRPr="00810349">
        <w:rPr>
          <w:sz w:val="25"/>
          <w:szCs w:val="25"/>
          <w:lang w:val="uk-UA"/>
        </w:rPr>
        <w:t xml:space="preserve">    </w:t>
      </w:r>
      <w:r w:rsidR="00D250A4" w:rsidRPr="00810349">
        <w:rPr>
          <w:sz w:val="25"/>
          <w:szCs w:val="25"/>
          <w:lang w:val="uk-UA"/>
        </w:rPr>
        <w:tab/>
      </w:r>
      <w:r w:rsidRPr="00810349">
        <w:rPr>
          <w:sz w:val="25"/>
          <w:szCs w:val="25"/>
          <w:lang w:val="uk-UA"/>
        </w:rPr>
        <w:t>Досягнення визначених цілей шляхом виконання вимог нового регуляторного акта принесе вигоди без необхідності залучення додаткових витрат органів місцевого самоврядування.</w:t>
      </w:r>
    </w:p>
    <w:p w:rsidR="00BF0B29" w:rsidRPr="00810349" w:rsidRDefault="00BF0B29" w:rsidP="00BF0B29">
      <w:pPr>
        <w:pStyle w:val="af2"/>
        <w:jc w:val="both"/>
        <w:rPr>
          <w:sz w:val="25"/>
          <w:szCs w:val="25"/>
          <w:lang w:val="uk-UA"/>
        </w:rPr>
      </w:pPr>
      <w:r w:rsidRPr="00810349">
        <w:rPr>
          <w:sz w:val="25"/>
          <w:szCs w:val="25"/>
          <w:lang w:val="uk-UA"/>
        </w:rPr>
        <w:t xml:space="preserve">    </w:t>
      </w:r>
      <w:r w:rsidR="00D250A4" w:rsidRPr="00810349">
        <w:rPr>
          <w:sz w:val="25"/>
          <w:szCs w:val="25"/>
          <w:lang w:val="uk-UA"/>
        </w:rPr>
        <w:tab/>
      </w:r>
      <w:r w:rsidRPr="00810349">
        <w:rPr>
          <w:sz w:val="25"/>
          <w:szCs w:val="25"/>
          <w:lang w:val="uk-UA"/>
        </w:rPr>
        <w:t xml:space="preserve">До кількісних показників належать: чисельність платників </w:t>
      </w:r>
      <w:r w:rsidR="00077DEC" w:rsidRPr="00810349">
        <w:rPr>
          <w:sz w:val="25"/>
          <w:szCs w:val="25"/>
          <w:lang w:val="uk-UA"/>
        </w:rPr>
        <w:t xml:space="preserve">орендної плати </w:t>
      </w:r>
      <w:r w:rsidRPr="00810349">
        <w:rPr>
          <w:sz w:val="25"/>
          <w:szCs w:val="25"/>
          <w:lang w:val="uk-UA"/>
        </w:rPr>
        <w:t xml:space="preserve">за землю, надходження коштів до бюджету </w:t>
      </w:r>
      <w:r w:rsidR="00A265E1" w:rsidRPr="00810349">
        <w:rPr>
          <w:sz w:val="25"/>
          <w:szCs w:val="25"/>
          <w:lang w:val="uk-UA"/>
        </w:rPr>
        <w:t>громади</w:t>
      </w:r>
      <w:r w:rsidRPr="00810349">
        <w:rPr>
          <w:sz w:val="25"/>
          <w:szCs w:val="25"/>
          <w:lang w:val="uk-UA"/>
        </w:rPr>
        <w:t xml:space="preserve"> від плати за землю, розмір коштів і час, що витрачатимуться суб’єктами господарювання у зв'язку виконанням вимог акта. Крім кількісних показників до вигод належить забезпечення фінансування міських цільових програм за рахунок збільшення надходжень коштів до </w:t>
      </w:r>
      <w:r w:rsidR="00A265E1" w:rsidRPr="00810349">
        <w:rPr>
          <w:sz w:val="25"/>
          <w:szCs w:val="25"/>
          <w:lang w:val="uk-UA"/>
        </w:rPr>
        <w:t xml:space="preserve">місцевого </w:t>
      </w:r>
      <w:r w:rsidRPr="00810349">
        <w:rPr>
          <w:sz w:val="25"/>
          <w:szCs w:val="25"/>
          <w:lang w:val="uk-UA"/>
        </w:rPr>
        <w:t>бюджету від плати за землю.</w:t>
      </w:r>
    </w:p>
    <w:p w:rsidR="00BF0B29" w:rsidRPr="00810349" w:rsidRDefault="00BF0B29" w:rsidP="00BF0B29">
      <w:pPr>
        <w:pStyle w:val="af2"/>
        <w:jc w:val="both"/>
        <w:rPr>
          <w:sz w:val="25"/>
          <w:szCs w:val="25"/>
          <w:lang w:val="uk-UA"/>
        </w:rPr>
      </w:pPr>
      <w:r w:rsidRPr="00810349">
        <w:rPr>
          <w:sz w:val="25"/>
          <w:szCs w:val="25"/>
          <w:lang w:val="uk-UA"/>
        </w:rPr>
        <w:t xml:space="preserve">    </w:t>
      </w:r>
      <w:r w:rsidR="00012935" w:rsidRPr="00810349">
        <w:rPr>
          <w:sz w:val="25"/>
          <w:szCs w:val="25"/>
          <w:lang w:val="uk-UA"/>
        </w:rPr>
        <w:tab/>
      </w:r>
      <w:r w:rsidRPr="00810349">
        <w:rPr>
          <w:sz w:val="25"/>
          <w:szCs w:val="25"/>
          <w:lang w:val="uk-UA"/>
        </w:rPr>
        <w:t>Для відстеження результативності дії регуляторного акта визначено такі показники:</w:t>
      </w:r>
    </w:p>
    <w:p w:rsidR="00BF0B29" w:rsidRPr="00810349" w:rsidRDefault="00BF0B29" w:rsidP="00BF0B29">
      <w:pPr>
        <w:pStyle w:val="af2"/>
        <w:jc w:val="both"/>
        <w:rPr>
          <w:sz w:val="25"/>
          <w:szCs w:val="25"/>
          <w:lang w:val="uk-UA"/>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3975"/>
      </w:tblGrid>
      <w:tr w:rsidR="00BF0B29" w:rsidRPr="00810349" w:rsidTr="004F3B89">
        <w:trPr>
          <w:tblHeader/>
        </w:trPr>
        <w:tc>
          <w:tcPr>
            <w:tcW w:w="5670"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jc w:val="center"/>
              <w:rPr>
                <w:sz w:val="25"/>
                <w:szCs w:val="25"/>
                <w:lang w:val="uk-UA"/>
              </w:rPr>
            </w:pPr>
            <w:r w:rsidRPr="00810349">
              <w:rPr>
                <w:sz w:val="25"/>
                <w:szCs w:val="25"/>
                <w:lang w:val="uk-UA"/>
              </w:rPr>
              <w:t>Показник</w:t>
            </w:r>
          </w:p>
        </w:tc>
        <w:tc>
          <w:tcPr>
            <w:tcW w:w="3975" w:type="dxa"/>
            <w:tcBorders>
              <w:top w:val="single" w:sz="4" w:space="0" w:color="auto"/>
              <w:left w:val="single" w:sz="4" w:space="0" w:color="auto"/>
              <w:bottom w:val="single" w:sz="4" w:space="0" w:color="auto"/>
              <w:right w:val="single" w:sz="4" w:space="0" w:color="auto"/>
            </w:tcBorders>
            <w:hideMark/>
          </w:tcPr>
          <w:p w:rsidR="00BF0B29" w:rsidRPr="00810349" w:rsidRDefault="00C16FB2" w:rsidP="00A265E1">
            <w:pPr>
              <w:pStyle w:val="af2"/>
              <w:jc w:val="center"/>
              <w:rPr>
                <w:sz w:val="25"/>
                <w:szCs w:val="25"/>
                <w:lang w:val="uk-UA"/>
              </w:rPr>
            </w:pPr>
            <w:r w:rsidRPr="00810349">
              <w:rPr>
                <w:sz w:val="25"/>
                <w:szCs w:val="25"/>
                <w:lang w:val="uk-UA"/>
              </w:rPr>
              <w:t xml:space="preserve">Прогноз на </w:t>
            </w:r>
            <w:r w:rsidR="00BF0B29" w:rsidRPr="00810349">
              <w:rPr>
                <w:sz w:val="25"/>
                <w:szCs w:val="25"/>
                <w:lang w:val="uk-UA"/>
              </w:rPr>
              <w:t>202</w:t>
            </w:r>
            <w:r w:rsidRPr="00810349">
              <w:rPr>
                <w:sz w:val="25"/>
                <w:szCs w:val="25"/>
                <w:lang w:val="uk-UA"/>
              </w:rPr>
              <w:t>2</w:t>
            </w:r>
            <w:r w:rsidR="00BF0B29" w:rsidRPr="00810349">
              <w:rPr>
                <w:sz w:val="25"/>
                <w:szCs w:val="25"/>
                <w:lang w:val="uk-UA"/>
              </w:rPr>
              <w:t xml:space="preserve"> рік</w:t>
            </w:r>
          </w:p>
        </w:tc>
      </w:tr>
      <w:tr w:rsidR="00BF0B29" w:rsidRPr="00810349" w:rsidTr="004F3B89">
        <w:trPr>
          <w:trHeight w:val="485"/>
        </w:trPr>
        <w:tc>
          <w:tcPr>
            <w:tcW w:w="5670"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jc w:val="both"/>
              <w:rPr>
                <w:sz w:val="25"/>
                <w:szCs w:val="25"/>
                <w:lang w:val="uk-UA"/>
              </w:rPr>
            </w:pPr>
            <w:r w:rsidRPr="00810349">
              <w:rPr>
                <w:sz w:val="25"/>
                <w:szCs w:val="25"/>
                <w:lang w:val="uk-UA"/>
              </w:rPr>
              <w:t xml:space="preserve">Кількість платників </w:t>
            </w:r>
            <w:r w:rsidR="00077DEC" w:rsidRPr="00810349">
              <w:rPr>
                <w:sz w:val="25"/>
                <w:szCs w:val="25"/>
                <w:lang w:val="uk-UA"/>
              </w:rPr>
              <w:t xml:space="preserve">орендної </w:t>
            </w:r>
            <w:r w:rsidRPr="00810349">
              <w:rPr>
                <w:sz w:val="25"/>
                <w:szCs w:val="25"/>
                <w:lang w:val="uk-UA"/>
              </w:rPr>
              <w:t>плати за землю, на яких поширюватиметься регуляторний акт, осіб, у тому числі:</w:t>
            </w:r>
          </w:p>
        </w:tc>
        <w:tc>
          <w:tcPr>
            <w:tcW w:w="3975" w:type="dxa"/>
            <w:tcBorders>
              <w:top w:val="single" w:sz="4" w:space="0" w:color="auto"/>
              <w:left w:val="single" w:sz="4" w:space="0" w:color="auto"/>
              <w:bottom w:val="single" w:sz="4" w:space="0" w:color="auto"/>
              <w:right w:val="single" w:sz="4" w:space="0" w:color="auto"/>
            </w:tcBorders>
            <w:hideMark/>
          </w:tcPr>
          <w:p w:rsidR="00BF0B29" w:rsidRPr="00810349" w:rsidRDefault="00012935">
            <w:pPr>
              <w:pStyle w:val="af2"/>
              <w:jc w:val="center"/>
              <w:rPr>
                <w:sz w:val="25"/>
                <w:szCs w:val="25"/>
                <w:lang w:val="uk-UA"/>
              </w:rPr>
            </w:pPr>
            <w:r w:rsidRPr="00810349">
              <w:rPr>
                <w:sz w:val="25"/>
                <w:szCs w:val="25"/>
                <w:lang w:val="uk-UA"/>
              </w:rPr>
              <w:t>4</w:t>
            </w:r>
          </w:p>
        </w:tc>
      </w:tr>
      <w:tr w:rsidR="00BF0B29" w:rsidRPr="00810349" w:rsidTr="004F3B89">
        <w:trPr>
          <w:trHeight w:val="485"/>
        </w:trPr>
        <w:tc>
          <w:tcPr>
            <w:tcW w:w="5670"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jc w:val="both"/>
              <w:rPr>
                <w:sz w:val="25"/>
                <w:szCs w:val="25"/>
                <w:lang w:val="uk-UA"/>
              </w:rPr>
            </w:pPr>
            <w:r w:rsidRPr="00810349">
              <w:rPr>
                <w:sz w:val="25"/>
                <w:szCs w:val="25"/>
                <w:lang w:val="uk-UA"/>
              </w:rPr>
              <w:t>- юридичних осіб</w:t>
            </w:r>
          </w:p>
        </w:tc>
        <w:tc>
          <w:tcPr>
            <w:tcW w:w="3975" w:type="dxa"/>
            <w:tcBorders>
              <w:top w:val="single" w:sz="4" w:space="0" w:color="auto"/>
              <w:left w:val="single" w:sz="4" w:space="0" w:color="auto"/>
              <w:bottom w:val="single" w:sz="4" w:space="0" w:color="auto"/>
              <w:right w:val="single" w:sz="4" w:space="0" w:color="auto"/>
            </w:tcBorders>
            <w:hideMark/>
          </w:tcPr>
          <w:p w:rsidR="00BF0B29" w:rsidRPr="00810349" w:rsidRDefault="00012935">
            <w:pPr>
              <w:pStyle w:val="af2"/>
              <w:jc w:val="center"/>
              <w:rPr>
                <w:sz w:val="25"/>
                <w:szCs w:val="25"/>
                <w:lang w:val="uk-UA"/>
              </w:rPr>
            </w:pPr>
            <w:r w:rsidRPr="00810349">
              <w:rPr>
                <w:sz w:val="25"/>
                <w:szCs w:val="25"/>
                <w:lang w:val="uk-UA"/>
              </w:rPr>
              <w:t>4</w:t>
            </w:r>
          </w:p>
        </w:tc>
      </w:tr>
      <w:tr w:rsidR="00BF0B29" w:rsidRPr="00810349" w:rsidTr="004F3B89">
        <w:trPr>
          <w:trHeight w:val="485"/>
        </w:trPr>
        <w:tc>
          <w:tcPr>
            <w:tcW w:w="5670"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jc w:val="both"/>
              <w:rPr>
                <w:sz w:val="25"/>
                <w:szCs w:val="25"/>
                <w:lang w:val="uk-UA"/>
              </w:rPr>
            </w:pPr>
            <w:r w:rsidRPr="00810349">
              <w:rPr>
                <w:sz w:val="25"/>
                <w:szCs w:val="25"/>
                <w:lang w:val="uk-UA"/>
              </w:rPr>
              <w:t>- фізичних осіб</w:t>
            </w:r>
          </w:p>
        </w:tc>
        <w:tc>
          <w:tcPr>
            <w:tcW w:w="3975" w:type="dxa"/>
            <w:tcBorders>
              <w:top w:val="single" w:sz="4" w:space="0" w:color="auto"/>
              <w:left w:val="single" w:sz="4" w:space="0" w:color="auto"/>
              <w:bottom w:val="single" w:sz="4" w:space="0" w:color="auto"/>
              <w:right w:val="single" w:sz="4" w:space="0" w:color="auto"/>
            </w:tcBorders>
            <w:hideMark/>
          </w:tcPr>
          <w:p w:rsidR="00BF0B29" w:rsidRPr="00810349" w:rsidRDefault="00012935">
            <w:pPr>
              <w:pStyle w:val="af2"/>
              <w:jc w:val="center"/>
              <w:rPr>
                <w:sz w:val="25"/>
                <w:szCs w:val="25"/>
                <w:lang w:val="uk-UA"/>
              </w:rPr>
            </w:pPr>
            <w:r w:rsidRPr="00810349">
              <w:rPr>
                <w:sz w:val="25"/>
                <w:szCs w:val="25"/>
                <w:lang w:val="uk-UA"/>
              </w:rPr>
              <w:t>0</w:t>
            </w:r>
          </w:p>
        </w:tc>
      </w:tr>
      <w:tr w:rsidR="00BF0B29" w:rsidRPr="00810349" w:rsidTr="004F3B89">
        <w:tc>
          <w:tcPr>
            <w:tcW w:w="5670" w:type="dxa"/>
            <w:tcBorders>
              <w:top w:val="single" w:sz="4" w:space="0" w:color="auto"/>
              <w:left w:val="single" w:sz="4" w:space="0" w:color="auto"/>
              <w:bottom w:val="single" w:sz="4" w:space="0" w:color="auto"/>
              <w:right w:val="single" w:sz="4" w:space="0" w:color="auto"/>
            </w:tcBorders>
            <w:hideMark/>
          </w:tcPr>
          <w:p w:rsidR="00BF0B29" w:rsidRPr="00810349" w:rsidRDefault="00BF0B29" w:rsidP="00077DEC">
            <w:pPr>
              <w:pStyle w:val="af2"/>
              <w:rPr>
                <w:sz w:val="25"/>
                <w:szCs w:val="25"/>
                <w:lang w:val="uk-UA"/>
              </w:rPr>
            </w:pPr>
            <w:r w:rsidRPr="00810349">
              <w:rPr>
                <w:sz w:val="25"/>
                <w:szCs w:val="25"/>
                <w:lang w:val="uk-UA"/>
              </w:rPr>
              <w:t xml:space="preserve">Надходження коштів до бюджету </w:t>
            </w:r>
            <w:r w:rsidR="00A265E1" w:rsidRPr="00810349">
              <w:rPr>
                <w:sz w:val="25"/>
                <w:szCs w:val="25"/>
                <w:lang w:val="uk-UA"/>
              </w:rPr>
              <w:t>громади</w:t>
            </w:r>
            <w:r w:rsidRPr="00810349">
              <w:rPr>
                <w:sz w:val="25"/>
                <w:szCs w:val="25"/>
                <w:lang w:val="uk-UA"/>
              </w:rPr>
              <w:t xml:space="preserve"> від</w:t>
            </w:r>
            <w:r w:rsidR="00077DEC" w:rsidRPr="00810349">
              <w:rPr>
                <w:sz w:val="25"/>
                <w:szCs w:val="25"/>
                <w:lang w:val="uk-UA"/>
              </w:rPr>
              <w:t xml:space="preserve"> орендної </w:t>
            </w:r>
            <w:r w:rsidRPr="00810349">
              <w:rPr>
                <w:sz w:val="25"/>
                <w:szCs w:val="25"/>
                <w:lang w:val="uk-UA"/>
              </w:rPr>
              <w:t>плати за землю</w:t>
            </w:r>
            <w:r w:rsidR="00077DEC" w:rsidRPr="00810349">
              <w:rPr>
                <w:sz w:val="25"/>
                <w:szCs w:val="25"/>
                <w:lang w:val="uk-UA"/>
              </w:rPr>
              <w:t xml:space="preserve"> енергетики</w:t>
            </w:r>
            <w:r w:rsidRPr="00810349">
              <w:rPr>
                <w:sz w:val="25"/>
                <w:szCs w:val="25"/>
                <w:lang w:val="uk-UA"/>
              </w:rPr>
              <w:t>,   тис. грн., у тому числі:</w:t>
            </w:r>
          </w:p>
        </w:tc>
        <w:tc>
          <w:tcPr>
            <w:tcW w:w="3975" w:type="dxa"/>
            <w:tcBorders>
              <w:top w:val="single" w:sz="4" w:space="0" w:color="auto"/>
              <w:left w:val="single" w:sz="4" w:space="0" w:color="auto"/>
              <w:bottom w:val="single" w:sz="4" w:space="0" w:color="auto"/>
              <w:right w:val="single" w:sz="4" w:space="0" w:color="auto"/>
            </w:tcBorders>
            <w:hideMark/>
          </w:tcPr>
          <w:p w:rsidR="00BF0B29" w:rsidRPr="00810349" w:rsidRDefault="00B5085B">
            <w:pPr>
              <w:pStyle w:val="af2"/>
              <w:jc w:val="center"/>
              <w:rPr>
                <w:sz w:val="25"/>
                <w:szCs w:val="25"/>
                <w:lang w:val="uk-UA"/>
              </w:rPr>
            </w:pPr>
            <w:r w:rsidRPr="00810349">
              <w:rPr>
                <w:sz w:val="25"/>
                <w:szCs w:val="25"/>
                <w:lang w:val="en-US"/>
              </w:rPr>
              <w:t>269808</w:t>
            </w:r>
            <w:r w:rsidRPr="00810349">
              <w:rPr>
                <w:sz w:val="25"/>
                <w:szCs w:val="25"/>
                <w:lang w:val="uk-UA"/>
              </w:rPr>
              <w:t>,</w:t>
            </w:r>
            <w:r w:rsidRPr="00810349">
              <w:rPr>
                <w:sz w:val="25"/>
                <w:szCs w:val="25"/>
                <w:lang w:val="en-US"/>
              </w:rPr>
              <w:t>00</w:t>
            </w:r>
          </w:p>
        </w:tc>
      </w:tr>
      <w:tr w:rsidR="00BF0B29" w:rsidRPr="00810349" w:rsidTr="004F3B89">
        <w:trPr>
          <w:trHeight w:val="485"/>
        </w:trPr>
        <w:tc>
          <w:tcPr>
            <w:tcW w:w="5670"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jc w:val="both"/>
              <w:rPr>
                <w:sz w:val="25"/>
                <w:szCs w:val="25"/>
                <w:lang w:val="uk-UA"/>
              </w:rPr>
            </w:pPr>
            <w:r w:rsidRPr="00810349">
              <w:rPr>
                <w:sz w:val="25"/>
                <w:szCs w:val="25"/>
                <w:lang w:val="uk-UA"/>
              </w:rPr>
              <w:lastRenderedPageBreak/>
              <w:t>- юридичними особами</w:t>
            </w:r>
          </w:p>
        </w:tc>
        <w:tc>
          <w:tcPr>
            <w:tcW w:w="3975" w:type="dxa"/>
            <w:tcBorders>
              <w:top w:val="single" w:sz="4" w:space="0" w:color="auto"/>
              <w:left w:val="single" w:sz="4" w:space="0" w:color="auto"/>
              <w:bottom w:val="single" w:sz="4" w:space="0" w:color="auto"/>
              <w:right w:val="single" w:sz="4" w:space="0" w:color="auto"/>
            </w:tcBorders>
            <w:hideMark/>
          </w:tcPr>
          <w:p w:rsidR="00BF0B29" w:rsidRPr="00810349" w:rsidRDefault="00B5085B">
            <w:pPr>
              <w:pStyle w:val="af2"/>
              <w:jc w:val="center"/>
              <w:rPr>
                <w:sz w:val="25"/>
                <w:szCs w:val="25"/>
                <w:lang w:val="uk-UA"/>
              </w:rPr>
            </w:pPr>
            <w:r w:rsidRPr="00810349">
              <w:rPr>
                <w:sz w:val="25"/>
                <w:szCs w:val="25"/>
                <w:lang w:val="en-US"/>
              </w:rPr>
              <w:t>269808</w:t>
            </w:r>
            <w:r w:rsidRPr="00810349">
              <w:rPr>
                <w:sz w:val="25"/>
                <w:szCs w:val="25"/>
                <w:lang w:val="uk-UA"/>
              </w:rPr>
              <w:t>,</w:t>
            </w:r>
            <w:r w:rsidRPr="00810349">
              <w:rPr>
                <w:sz w:val="25"/>
                <w:szCs w:val="25"/>
                <w:lang w:val="en-US"/>
              </w:rPr>
              <w:t>00</w:t>
            </w:r>
          </w:p>
        </w:tc>
      </w:tr>
      <w:tr w:rsidR="00BF0B29" w:rsidRPr="00810349" w:rsidTr="004F3B89">
        <w:trPr>
          <w:trHeight w:val="390"/>
        </w:trPr>
        <w:tc>
          <w:tcPr>
            <w:tcW w:w="5670"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jc w:val="both"/>
              <w:rPr>
                <w:sz w:val="25"/>
                <w:szCs w:val="25"/>
                <w:lang w:val="uk-UA"/>
              </w:rPr>
            </w:pPr>
            <w:r w:rsidRPr="00810349">
              <w:rPr>
                <w:sz w:val="25"/>
                <w:szCs w:val="25"/>
                <w:lang w:val="uk-UA"/>
              </w:rPr>
              <w:t>- фізичними особами</w:t>
            </w:r>
          </w:p>
        </w:tc>
        <w:tc>
          <w:tcPr>
            <w:tcW w:w="3975" w:type="dxa"/>
            <w:tcBorders>
              <w:top w:val="single" w:sz="4" w:space="0" w:color="auto"/>
              <w:left w:val="single" w:sz="4" w:space="0" w:color="auto"/>
              <w:bottom w:val="single" w:sz="4" w:space="0" w:color="auto"/>
              <w:right w:val="single" w:sz="4" w:space="0" w:color="auto"/>
            </w:tcBorders>
            <w:hideMark/>
          </w:tcPr>
          <w:p w:rsidR="00BF0B29" w:rsidRPr="00810349" w:rsidRDefault="00012935">
            <w:pPr>
              <w:pStyle w:val="af2"/>
              <w:jc w:val="center"/>
              <w:rPr>
                <w:sz w:val="25"/>
                <w:szCs w:val="25"/>
                <w:lang w:val="uk-UA"/>
              </w:rPr>
            </w:pPr>
            <w:r w:rsidRPr="00810349">
              <w:rPr>
                <w:sz w:val="25"/>
                <w:szCs w:val="25"/>
                <w:lang w:val="uk-UA"/>
              </w:rPr>
              <w:t>0</w:t>
            </w:r>
          </w:p>
        </w:tc>
      </w:tr>
      <w:tr w:rsidR="00BF0B29" w:rsidRPr="00810349" w:rsidTr="004F3B89">
        <w:trPr>
          <w:trHeight w:val="423"/>
        </w:trPr>
        <w:tc>
          <w:tcPr>
            <w:tcW w:w="5670"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jc w:val="both"/>
              <w:rPr>
                <w:sz w:val="25"/>
                <w:szCs w:val="25"/>
                <w:lang w:val="uk-UA"/>
              </w:rPr>
            </w:pPr>
            <w:r w:rsidRPr="00810349">
              <w:rPr>
                <w:sz w:val="25"/>
                <w:szCs w:val="25"/>
                <w:lang w:val="uk-UA"/>
              </w:rPr>
              <w:t>Розмір коштів і час, що витрачатимуться суб’єктами господарювання у зв'язку з виконанням вимог акта, (год. / грн.)*</w:t>
            </w:r>
          </w:p>
        </w:tc>
        <w:tc>
          <w:tcPr>
            <w:tcW w:w="3975" w:type="dxa"/>
            <w:tcBorders>
              <w:top w:val="single" w:sz="4" w:space="0" w:color="auto"/>
              <w:left w:val="single" w:sz="4" w:space="0" w:color="auto"/>
              <w:bottom w:val="single" w:sz="4" w:space="0" w:color="auto"/>
              <w:right w:val="single" w:sz="4" w:space="0" w:color="auto"/>
            </w:tcBorders>
            <w:hideMark/>
          </w:tcPr>
          <w:p w:rsidR="00BF0B29" w:rsidRPr="00810349" w:rsidRDefault="00BF0B29" w:rsidP="007F33F7">
            <w:pPr>
              <w:pStyle w:val="af2"/>
              <w:jc w:val="center"/>
              <w:rPr>
                <w:sz w:val="25"/>
                <w:szCs w:val="25"/>
                <w:lang w:val="uk-UA"/>
              </w:rPr>
            </w:pPr>
            <w:r w:rsidRPr="00810349">
              <w:rPr>
                <w:sz w:val="25"/>
                <w:szCs w:val="25"/>
                <w:lang w:val="uk-UA"/>
              </w:rPr>
              <w:t>0,3/</w:t>
            </w:r>
            <w:r w:rsidR="00C16FB2" w:rsidRPr="00810349">
              <w:rPr>
                <w:sz w:val="25"/>
                <w:szCs w:val="25"/>
                <w:lang w:val="uk-UA"/>
              </w:rPr>
              <w:t>1</w:t>
            </w:r>
            <w:r w:rsidR="00C67372" w:rsidRPr="00810349">
              <w:rPr>
                <w:sz w:val="25"/>
                <w:szCs w:val="25"/>
                <w:lang w:val="uk-UA"/>
              </w:rPr>
              <w:t>2</w:t>
            </w:r>
            <w:r w:rsidR="00C16FB2" w:rsidRPr="00810349">
              <w:rPr>
                <w:sz w:val="25"/>
                <w:szCs w:val="25"/>
                <w:lang w:val="uk-UA"/>
              </w:rPr>
              <w:t>,</w:t>
            </w:r>
            <w:r w:rsidR="00C67372" w:rsidRPr="00810349">
              <w:rPr>
                <w:sz w:val="25"/>
                <w:szCs w:val="25"/>
                <w:lang w:val="uk-UA"/>
              </w:rPr>
              <w:t>1</w:t>
            </w:r>
            <w:r w:rsidR="007F33F7" w:rsidRPr="00810349">
              <w:rPr>
                <w:sz w:val="25"/>
                <w:szCs w:val="25"/>
                <w:lang w:val="uk-UA"/>
              </w:rPr>
              <w:t>1</w:t>
            </w:r>
          </w:p>
        </w:tc>
      </w:tr>
      <w:tr w:rsidR="00BF0B29" w:rsidRPr="00810349" w:rsidTr="004F3B89">
        <w:tc>
          <w:tcPr>
            <w:tcW w:w="5670" w:type="dxa"/>
            <w:tcBorders>
              <w:top w:val="single" w:sz="4" w:space="0" w:color="auto"/>
              <w:left w:val="single" w:sz="4" w:space="0" w:color="auto"/>
              <w:bottom w:val="single" w:sz="4" w:space="0" w:color="auto"/>
              <w:right w:val="single" w:sz="4" w:space="0" w:color="auto"/>
            </w:tcBorders>
            <w:hideMark/>
          </w:tcPr>
          <w:p w:rsidR="00BF0B29" w:rsidRPr="00810349" w:rsidRDefault="00BF0B29">
            <w:pPr>
              <w:pStyle w:val="af2"/>
              <w:jc w:val="both"/>
              <w:rPr>
                <w:sz w:val="25"/>
                <w:szCs w:val="25"/>
                <w:lang w:val="uk-UA"/>
              </w:rPr>
            </w:pPr>
            <w:r w:rsidRPr="00810349">
              <w:rPr>
                <w:sz w:val="25"/>
                <w:szCs w:val="25"/>
                <w:lang w:val="uk-UA"/>
              </w:rPr>
              <w:t>Рівень поінформованості громади та суб’єктів господарювання з основних положень акта</w:t>
            </w:r>
          </w:p>
        </w:tc>
        <w:tc>
          <w:tcPr>
            <w:tcW w:w="3975" w:type="dxa"/>
            <w:tcBorders>
              <w:top w:val="single" w:sz="4" w:space="0" w:color="auto"/>
              <w:left w:val="single" w:sz="4" w:space="0" w:color="auto"/>
              <w:bottom w:val="single" w:sz="4" w:space="0" w:color="auto"/>
              <w:right w:val="single" w:sz="4" w:space="0" w:color="auto"/>
            </w:tcBorders>
            <w:hideMark/>
          </w:tcPr>
          <w:p w:rsidR="00C16FB2" w:rsidRPr="00810349" w:rsidRDefault="00C16FB2" w:rsidP="00CE01FA">
            <w:pPr>
              <w:pStyle w:val="a3"/>
              <w:spacing w:before="0" w:beforeAutospacing="0" w:after="0" w:afterAutospacing="0"/>
              <w:ind w:left="23"/>
              <w:rPr>
                <w:sz w:val="25"/>
                <w:szCs w:val="25"/>
                <w:lang w:val="uk-UA"/>
              </w:rPr>
            </w:pPr>
            <w:r w:rsidRPr="00810349">
              <w:rPr>
                <w:sz w:val="25"/>
                <w:szCs w:val="25"/>
                <w:lang w:val="uk-UA"/>
              </w:rPr>
              <w:t>Відповідно до частини п’ятої статті 12 Закону України «Про  засади державної регуляторної політики у сфері господарської діяльності» рівень поінформованості суб’єктів господарювання з основних положень рішення визначається кількістю осіб, що:</w:t>
            </w:r>
          </w:p>
          <w:p w:rsidR="00C16FB2" w:rsidRPr="00810349" w:rsidRDefault="00C16FB2" w:rsidP="00CE01FA">
            <w:pPr>
              <w:pStyle w:val="a3"/>
              <w:spacing w:before="0" w:beforeAutospacing="0" w:after="0" w:afterAutospacing="0"/>
              <w:ind w:left="23"/>
              <w:rPr>
                <w:sz w:val="25"/>
                <w:szCs w:val="25"/>
                <w:lang w:val="uk-UA"/>
              </w:rPr>
            </w:pPr>
            <w:r w:rsidRPr="00810349">
              <w:rPr>
                <w:sz w:val="25"/>
                <w:szCs w:val="25"/>
                <w:lang w:val="uk-UA"/>
              </w:rPr>
              <w:t xml:space="preserve">- ознайомляться з зазначеним </w:t>
            </w:r>
            <w:r w:rsidR="00012935" w:rsidRPr="00810349">
              <w:rPr>
                <w:sz w:val="25"/>
                <w:szCs w:val="25"/>
                <w:lang w:val="uk-UA"/>
              </w:rPr>
              <w:t xml:space="preserve">розпорядженням </w:t>
            </w:r>
            <w:r w:rsidR="00077DEC" w:rsidRPr="00810349">
              <w:rPr>
                <w:sz w:val="25"/>
                <w:szCs w:val="25"/>
                <w:lang w:val="uk-UA"/>
              </w:rPr>
              <w:t xml:space="preserve">керівника </w:t>
            </w:r>
            <w:r w:rsidR="00012935" w:rsidRPr="00810349">
              <w:rPr>
                <w:sz w:val="25"/>
                <w:szCs w:val="25"/>
                <w:lang w:val="uk-UA"/>
              </w:rPr>
              <w:t>Лисичанської військової ВЦА</w:t>
            </w:r>
            <w:r w:rsidRPr="00810349">
              <w:rPr>
                <w:sz w:val="25"/>
                <w:szCs w:val="25"/>
                <w:lang w:val="uk-UA"/>
              </w:rPr>
              <w:t>;</w:t>
            </w:r>
          </w:p>
          <w:p w:rsidR="00C16FB2" w:rsidRPr="00810349" w:rsidRDefault="00C16FB2" w:rsidP="00CE01FA">
            <w:pPr>
              <w:pStyle w:val="a3"/>
              <w:spacing w:before="0" w:beforeAutospacing="0" w:after="0" w:afterAutospacing="0"/>
              <w:ind w:left="23"/>
              <w:rPr>
                <w:sz w:val="25"/>
                <w:szCs w:val="25"/>
                <w:lang w:val="uk-UA"/>
              </w:rPr>
            </w:pPr>
            <w:r w:rsidRPr="00810349">
              <w:rPr>
                <w:sz w:val="25"/>
                <w:szCs w:val="25"/>
                <w:lang w:val="uk-UA"/>
              </w:rPr>
              <w:t>- ознайомляться і отримають інформацію щодо р</w:t>
            </w:r>
            <w:r w:rsidR="00012935" w:rsidRPr="00810349">
              <w:rPr>
                <w:sz w:val="25"/>
                <w:szCs w:val="25"/>
                <w:lang w:val="uk-UA"/>
              </w:rPr>
              <w:t>озпоряджен</w:t>
            </w:r>
            <w:r w:rsidRPr="00810349">
              <w:rPr>
                <w:sz w:val="25"/>
                <w:szCs w:val="25"/>
                <w:lang w:val="uk-UA"/>
              </w:rPr>
              <w:t xml:space="preserve">ня в Головному управлінні ДПС у </w:t>
            </w:r>
            <w:r w:rsidR="00012935" w:rsidRPr="00810349">
              <w:rPr>
                <w:sz w:val="25"/>
                <w:szCs w:val="25"/>
                <w:lang w:val="uk-UA"/>
              </w:rPr>
              <w:t>Лугансь</w:t>
            </w:r>
            <w:r w:rsidRPr="00810349">
              <w:rPr>
                <w:sz w:val="25"/>
                <w:szCs w:val="25"/>
                <w:lang w:val="uk-UA"/>
              </w:rPr>
              <w:t>кій області;</w:t>
            </w:r>
          </w:p>
          <w:p w:rsidR="00C16FB2" w:rsidRPr="00810349" w:rsidRDefault="00C16FB2" w:rsidP="00CE01FA">
            <w:pPr>
              <w:pStyle w:val="a3"/>
              <w:spacing w:before="0" w:beforeAutospacing="0" w:after="0" w:afterAutospacing="0"/>
              <w:ind w:left="23"/>
              <w:rPr>
                <w:sz w:val="25"/>
                <w:szCs w:val="25"/>
                <w:lang w:val="uk-UA"/>
              </w:rPr>
            </w:pPr>
            <w:r w:rsidRPr="00810349">
              <w:rPr>
                <w:sz w:val="25"/>
                <w:szCs w:val="25"/>
                <w:lang w:val="uk-UA"/>
              </w:rPr>
              <w:t>- отримають регуляторний акт за запитами до органів місцевого самоврядування;</w:t>
            </w:r>
          </w:p>
          <w:p w:rsidR="00C16FB2" w:rsidRPr="00810349" w:rsidRDefault="00C16FB2" w:rsidP="00CE01FA">
            <w:pPr>
              <w:spacing w:after="0" w:line="240" w:lineRule="auto"/>
              <w:rPr>
                <w:rStyle w:val="2"/>
                <w:sz w:val="25"/>
                <w:szCs w:val="25"/>
                <w:lang w:val="uk-UA"/>
              </w:rPr>
            </w:pPr>
            <w:r w:rsidRPr="00810349">
              <w:rPr>
                <w:rFonts w:ascii="Times New Roman" w:hAnsi="Times New Roman"/>
                <w:sz w:val="25"/>
                <w:szCs w:val="25"/>
                <w:lang w:val="uk-UA"/>
              </w:rPr>
              <w:t xml:space="preserve">- ознайомляться з регуляторним актом на </w:t>
            </w:r>
            <w:r w:rsidRPr="00810349">
              <w:rPr>
                <w:rStyle w:val="2"/>
                <w:sz w:val="25"/>
                <w:szCs w:val="25"/>
                <w:lang w:val="uk-UA"/>
              </w:rPr>
              <w:t xml:space="preserve">офіційній сторінці </w:t>
            </w:r>
            <w:r w:rsidR="00012935" w:rsidRPr="00810349">
              <w:rPr>
                <w:rFonts w:ascii="Times New Roman" w:hAnsi="Times New Roman"/>
                <w:sz w:val="25"/>
                <w:szCs w:val="25"/>
                <w:lang w:val="uk-UA"/>
              </w:rPr>
              <w:t xml:space="preserve">Лисичанської міської військово-цивільної адміністрації </w:t>
            </w:r>
            <w:proofErr w:type="spellStart"/>
            <w:r w:rsidR="00012935" w:rsidRPr="00810349">
              <w:rPr>
                <w:rFonts w:ascii="Times New Roman" w:hAnsi="Times New Roman"/>
                <w:sz w:val="25"/>
                <w:szCs w:val="25"/>
                <w:lang w:val="uk-UA"/>
              </w:rPr>
              <w:t>Сєвєродонецького</w:t>
            </w:r>
            <w:proofErr w:type="spellEnd"/>
            <w:r w:rsidR="00012935" w:rsidRPr="00810349">
              <w:rPr>
                <w:rFonts w:ascii="Times New Roman" w:hAnsi="Times New Roman"/>
                <w:sz w:val="25"/>
                <w:szCs w:val="25"/>
                <w:lang w:val="uk-UA"/>
              </w:rPr>
              <w:t xml:space="preserve"> району Луганської області за посиланням </w:t>
            </w:r>
            <w:proofErr w:type="spellStart"/>
            <w:r w:rsidR="00012935" w:rsidRPr="00810349">
              <w:rPr>
                <w:rFonts w:ascii="Times New Roman" w:hAnsi="Times New Roman"/>
                <w:sz w:val="25"/>
                <w:szCs w:val="25"/>
                <w:u w:val="single"/>
              </w:rPr>
              <w:t>https</w:t>
            </w:r>
            <w:proofErr w:type="spellEnd"/>
            <w:r w:rsidR="00012935" w:rsidRPr="00810349">
              <w:rPr>
                <w:rFonts w:ascii="Times New Roman" w:hAnsi="Times New Roman"/>
                <w:sz w:val="25"/>
                <w:szCs w:val="25"/>
                <w:u w:val="single"/>
                <w:lang w:val="uk-UA"/>
              </w:rPr>
              <w:t>://</w:t>
            </w:r>
            <w:proofErr w:type="spellStart"/>
            <w:r w:rsidR="00012935" w:rsidRPr="00810349">
              <w:rPr>
                <w:rFonts w:ascii="Times New Roman" w:hAnsi="Times New Roman"/>
                <w:sz w:val="25"/>
                <w:szCs w:val="25"/>
                <w:u w:val="single"/>
              </w:rPr>
              <w:t>lis</w:t>
            </w:r>
            <w:proofErr w:type="spellEnd"/>
            <w:r w:rsidR="00012935" w:rsidRPr="00810349">
              <w:rPr>
                <w:rFonts w:ascii="Times New Roman" w:hAnsi="Times New Roman"/>
                <w:sz w:val="25"/>
                <w:szCs w:val="25"/>
                <w:u w:val="single"/>
                <w:lang w:val="uk-UA"/>
              </w:rPr>
              <w:t>.</w:t>
            </w:r>
            <w:proofErr w:type="spellStart"/>
            <w:r w:rsidR="00012935" w:rsidRPr="00810349">
              <w:rPr>
                <w:rFonts w:ascii="Times New Roman" w:hAnsi="Times New Roman"/>
                <w:sz w:val="25"/>
                <w:szCs w:val="25"/>
                <w:u w:val="single"/>
              </w:rPr>
              <w:t>gov</w:t>
            </w:r>
            <w:proofErr w:type="spellEnd"/>
            <w:r w:rsidR="00012935" w:rsidRPr="00810349">
              <w:rPr>
                <w:rFonts w:ascii="Times New Roman" w:hAnsi="Times New Roman"/>
                <w:sz w:val="25"/>
                <w:szCs w:val="25"/>
                <w:u w:val="single"/>
                <w:lang w:val="uk-UA"/>
              </w:rPr>
              <w:t>.</w:t>
            </w:r>
            <w:proofErr w:type="spellStart"/>
            <w:r w:rsidR="00012935" w:rsidRPr="00810349">
              <w:rPr>
                <w:rFonts w:ascii="Times New Roman" w:hAnsi="Times New Roman"/>
                <w:sz w:val="25"/>
                <w:szCs w:val="25"/>
                <w:u w:val="single"/>
              </w:rPr>
              <w:t>ua</w:t>
            </w:r>
            <w:proofErr w:type="spellEnd"/>
            <w:r w:rsidR="00012935" w:rsidRPr="00810349">
              <w:rPr>
                <w:rStyle w:val="2"/>
                <w:sz w:val="25"/>
                <w:szCs w:val="25"/>
                <w:lang w:val="uk-UA"/>
              </w:rPr>
              <w:t xml:space="preserve"> </w:t>
            </w:r>
            <w:r w:rsidRPr="00810349">
              <w:rPr>
                <w:rStyle w:val="2"/>
                <w:sz w:val="25"/>
                <w:szCs w:val="25"/>
                <w:lang w:val="uk-UA"/>
              </w:rPr>
              <w:t>та місцевих друкованих засобах масової інформації.</w:t>
            </w:r>
          </w:p>
          <w:p w:rsidR="00BF0B29" w:rsidRPr="00810349" w:rsidRDefault="00C16FB2" w:rsidP="00CE01FA">
            <w:pPr>
              <w:pStyle w:val="af2"/>
              <w:rPr>
                <w:sz w:val="25"/>
                <w:szCs w:val="25"/>
                <w:lang w:val="uk-UA"/>
              </w:rPr>
            </w:pPr>
            <w:r w:rsidRPr="00810349">
              <w:rPr>
                <w:sz w:val="25"/>
                <w:szCs w:val="25"/>
              </w:rPr>
              <w:t xml:space="preserve">- </w:t>
            </w:r>
            <w:proofErr w:type="spellStart"/>
            <w:r w:rsidRPr="00810349">
              <w:rPr>
                <w:sz w:val="25"/>
                <w:szCs w:val="25"/>
              </w:rPr>
              <w:t>отримають</w:t>
            </w:r>
            <w:proofErr w:type="spellEnd"/>
            <w:r w:rsidRPr="00810349">
              <w:rPr>
                <w:sz w:val="25"/>
                <w:szCs w:val="25"/>
              </w:rPr>
              <w:t xml:space="preserve"> </w:t>
            </w:r>
            <w:proofErr w:type="spellStart"/>
            <w:r w:rsidRPr="00810349">
              <w:rPr>
                <w:sz w:val="25"/>
                <w:szCs w:val="25"/>
              </w:rPr>
              <w:t>регуляторний</w:t>
            </w:r>
            <w:proofErr w:type="spellEnd"/>
            <w:r w:rsidRPr="00810349">
              <w:rPr>
                <w:sz w:val="25"/>
                <w:szCs w:val="25"/>
              </w:rPr>
              <w:t xml:space="preserve"> акт </w:t>
            </w:r>
            <w:proofErr w:type="spellStart"/>
            <w:r w:rsidRPr="00810349">
              <w:rPr>
                <w:sz w:val="25"/>
                <w:szCs w:val="25"/>
              </w:rPr>
              <w:t>або</w:t>
            </w:r>
            <w:proofErr w:type="spellEnd"/>
            <w:r w:rsidRPr="00810349">
              <w:rPr>
                <w:sz w:val="25"/>
                <w:szCs w:val="25"/>
              </w:rPr>
              <w:t xml:space="preserve"> </w:t>
            </w:r>
            <w:proofErr w:type="spellStart"/>
            <w:r w:rsidRPr="00810349">
              <w:rPr>
                <w:sz w:val="25"/>
                <w:szCs w:val="25"/>
              </w:rPr>
              <w:t>інформацію</w:t>
            </w:r>
            <w:proofErr w:type="spellEnd"/>
            <w:r w:rsidRPr="00810349">
              <w:rPr>
                <w:sz w:val="25"/>
                <w:szCs w:val="25"/>
              </w:rPr>
              <w:t xml:space="preserve"> </w:t>
            </w:r>
            <w:proofErr w:type="spellStart"/>
            <w:r w:rsidRPr="00810349">
              <w:rPr>
                <w:sz w:val="25"/>
                <w:szCs w:val="25"/>
              </w:rPr>
              <w:t>щодо</w:t>
            </w:r>
            <w:proofErr w:type="spellEnd"/>
            <w:r w:rsidRPr="00810349">
              <w:rPr>
                <w:sz w:val="25"/>
                <w:szCs w:val="25"/>
              </w:rPr>
              <w:t xml:space="preserve"> </w:t>
            </w:r>
            <w:proofErr w:type="spellStart"/>
            <w:r w:rsidRPr="00810349">
              <w:rPr>
                <w:sz w:val="25"/>
                <w:szCs w:val="25"/>
              </w:rPr>
              <w:t>основних</w:t>
            </w:r>
            <w:proofErr w:type="spellEnd"/>
            <w:r w:rsidRPr="00810349">
              <w:rPr>
                <w:sz w:val="25"/>
                <w:szCs w:val="25"/>
              </w:rPr>
              <w:t xml:space="preserve"> </w:t>
            </w:r>
            <w:proofErr w:type="spellStart"/>
            <w:r w:rsidRPr="00810349">
              <w:rPr>
                <w:sz w:val="25"/>
                <w:szCs w:val="25"/>
              </w:rPr>
              <w:t>його</w:t>
            </w:r>
            <w:proofErr w:type="spellEnd"/>
            <w:r w:rsidRPr="00810349">
              <w:rPr>
                <w:sz w:val="25"/>
                <w:szCs w:val="25"/>
              </w:rPr>
              <w:t xml:space="preserve"> </w:t>
            </w:r>
            <w:proofErr w:type="spellStart"/>
            <w:r w:rsidRPr="00810349">
              <w:rPr>
                <w:sz w:val="25"/>
                <w:szCs w:val="25"/>
              </w:rPr>
              <w:t>положень</w:t>
            </w:r>
            <w:proofErr w:type="spellEnd"/>
            <w:r w:rsidRPr="00810349">
              <w:rPr>
                <w:sz w:val="25"/>
                <w:szCs w:val="25"/>
              </w:rPr>
              <w:t xml:space="preserve"> </w:t>
            </w:r>
            <w:proofErr w:type="spellStart"/>
            <w:r w:rsidRPr="00810349">
              <w:rPr>
                <w:sz w:val="25"/>
                <w:szCs w:val="25"/>
              </w:rPr>
              <w:t>іншими</w:t>
            </w:r>
            <w:proofErr w:type="spellEnd"/>
            <w:r w:rsidRPr="00810349">
              <w:rPr>
                <w:sz w:val="25"/>
                <w:szCs w:val="25"/>
              </w:rPr>
              <w:t xml:space="preserve"> шляхами</w:t>
            </w:r>
          </w:p>
        </w:tc>
      </w:tr>
    </w:tbl>
    <w:p w:rsidR="00BF0B29" w:rsidRPr="00810349" w:rsidRDefault="00BF0B29" w:rsidP="00BF0B29">
      <w:pPr>
        <w:pStyle w:val="af2"/>
        <w:jc w:val="both"/>
        <w:rPr>
          <w:i/>
          <w:sz w:val="25"/>
          <w:szCs w:val="25"/>
          <w:lang w:val="uk-UA"/>
        </w:rPr>
      </w:pPr>
      <w:r w:rsidRPr="00810349">
        <w:rPr>
          <w:i/>
          <w:sz w:val="25"/>
          <w:szCs w:val="25"/>
          <w:lang w:val="uk-UA"/>
        </w:rPr>
        <w:t xml:space="preserve"> * Розмір коштів і час, що витрачатимуться суб’єктами господарювання – юридичними особами, пов’язаний з виконанням вимог акта, може бути змінений, якщо зміниться розмір мінімальної заробітної плати. </w:t>
      </w:r>
    </w:p>
    <w:p w:rsidR="00BF0B29" w:rsidRPr="00810349" w:rsidRDefault="00C16FB2" w:rsidP="00BF0B29">
      <w:pPr>
        <w:pStyle w:val="af2"/>
        <w:jc w:val="both"/>
        <w:rPr>
          <w:i/>
          <w:sz w:val="25"/>
          <w:szCs w:val="25"/>
        </w:rPr>
      </w:pPr>
      <w:r w:rsidRPr="00810349">
        <w:rPr>
          <w:i/>
          <w:sz w:val="25"/>
          <w:szCs w:val="25"/>
          <w:lang w:val="uk-UA"/>
        </w:rPr>
        <w:t>1</w:t>
      </w:r>
      <w:r w:rsidR="00C67372" w:rsidRPr="00810349">
        <w:rPr>
          <w:i/>
          <w:sz w:val="25"/>
          <w:szCs w:val="25"/>
          <w:lang w:val="uk-UA"/>
        </w:rPr>
        <w:t>2</w:t>
      </w:r>
      <w:r w:rsidRPr="00810349">
        <w:rPr>
          <w:i/>
          <w:sz w:val="25"/>
          <w:szCs w:val="25"/>
          <w:lang w:val="uk-UA"/>
        </w:rPr>
        <w:t>,</w:t>
      </w:r>
      <w:r w:rsidR="00C67372" w:rsidRPr="00810349">
        <w:rPr>
          <w:i/>
          <w:sz w:val="25"/>
          <w:szCs w:val="25"/>
          <w:lang w:val="uk-UA"/>
        </w:rPr>
        <w:t>1</w:t>
      </w:r>
      <w:r w:rsidR="007F33F7" w:rsidRPr="00810349">
        <w:rPr>
          <w:i/>
          <w:sz w:val="25"/>
          <w:szCs w:val="25"/>
          <w:lang w:val="uk-UA"/>
        </w:rPr>
        <w:t>1</w:t>
      </w:r>
      <w:r w:rsidR="00BF0B29" w:rsidRPr="00810349">
        <w:rPr>
          <w:i/>
          <w:sz w:val="25"/>
          <w:szCs w:val="25"/>
        </w:rPr>
        <w:t xml:space="preserve"> грн. – </w:t>
      </w:r>
      <w:proofErr w:type="spellStart"/>
      <w:r w:rsidR="00BF0B29" w:rsidRPr="00810349">
        <w:rPr>
          <w:i/>
          <w:sz w:val="25"/>
          <w:szCs w:val="25"/>
        </w:rPr>
        <w:t>розмі</w:t>
      </w:r>
      <w:proofErr w:type="gramStart"/>
      <w:r w:rsidR="00BF0B29" w:rsidRPr="00810349">
        <w:rPr>
          <w:i/>
          <w:sz w:val="25"/>
          <w:szCs w:val="25"/>
        </w:rPr>
        <w:t>р</w:t>
      </w:r>
      <w:proofErr w:type="spellEnd"/>
      <w:proofErr w:type="gramEnd"/>
      <w:r w:rsidR="00BF0B29" w:rsidRPr="00810349">
        <w:rPr>
          <w:i/>
          <w:sz w:val="25"/>
          <w:szCs w:val="25"/>
        </w:rPr>
        <w:t xml:space="preserve"> </w:t>
      </w:r>
      <w:proofErr w:type="spellStart"/>
      <w:r w:rsidR="00BF0B29" w:rsidRPr="00810349">
        <w:rPr>
          <w:i/>
          <w:sz w:val="25"/>
          <w:szCs w:val="25"/>
        </w:rPr>
        <w:t>коштів</w:t>
      </w:r>
      <w:proofErr w:type="spellEnd"/>
      <w:r w:rsidR="00BF0B29" w:rsidRPr="00810349">
        <w:rPr>
          <w:i/>
          <w:sz w:val="25"/>
          <w:szCs w:val="25"/>
        </w:rPr>
        <w:t xml:space="preserve">,  </w:t>
      </w:r>
    </w:p>
    <w:p w:rsidR="00BF0B29" w:rsidRPr="00810349" w:rsidRDefault="00BF0B29" w:rsidP="00BF0B29">
      <w:pPr>
        <w:pStyle w:val="af2"/>
        <w:jc w:val="both"/>
        <w:rPr>
          <w:i/>
          <w:sz w:val="25"/>
          <w:szCs w:val="25"/>
        </w:rPr>
      </w:pPr>
      <w:r w:rsidRPr="00810349">
        <w:rPr>
          <w:i/>
          <w:sz w:val="25"/>
          <w:szCs w:val="25"/>
        </w:rPr>
        <w:t xml:space="preserve">0,30 годин – </w:t>
      </w:r>
      <w:proofErr w:type="spellStart"/>
      <w:r w:rsidRPr="00810349">
        <w:rPr>
          <w:i/>
          <w:sz w:val="25"/>
          <w:szCs w:val="25"/>
        </w:rPr>
        <w:t>розмі</w:t>
      </w:r>
      <w:proofErr w:type="gramStart"/>
      <w:r w:rsidRPr="00810349">
        <w:rPr>
          <w:i/>
          <w:sz w:val="25"/>
          <w:szCs w:val="25"/>
        </w:rPr>
        <w:t>р</w:t>
      </w:r>
      <w:proofErr w:type="spellEnd"/>
      <w:proofErr w:type="gramEnd"/>
      <w:r w:rsidRPr="00810349">
        <w:rPr>
          <w:i/>
          <w:sz w:val="25"/>
          <w:szCs w:val="25"/>
        </w:rPr>
        <w:t xml:space="preserve"> часу </w:t>
      </w:r>
    </w:p>
    <w:p w:rsidR="00BF0B29" w:rsidRPr="00810349" w:rsidRDefault="00BF0B29" w:rsidP="00BF0B29">
      <w:pPr>
        <w:pStyle w:val="af2"/>
        <w:rPr>
          <w:sz w:val="25"/>
          <w:szCs w:val="25"/>
          <w:lang w:val="uk-UA"/>
        </w:rPr>
      </w:pPr>
    </w:p>
    <w:p w:rsidR="00BF0B29" w:rsidRPr="00810349" w:rsidRDefault="00BF0B29" w:rsidP="00BF0B29">
      <w:pPr>
        <w:pStyle w:val="3"/>
        <w:spacing w:before="120" w:beforeAutospacing="0" w:after="0" w:afterAutospacing="0"/>
        <w:jc w:val="center"/>
        <w:rPr>
          <w:sz w:val="25"/>
          <w:szCs w:val="25"/>
          <w:lang w:val="uk-UA"/>
        </w:rPr>
      </w:pPr>
      <w:r w:rsidRPr="00810349">
        <w:rPr>
          <w:sz w:val="25"/>
          <w:szCs w:val="25"/>
          <w:lang w:val="uk-UA"/>
        </w:rPr>
        <w:t>IX. Визначення заходів, за допомогою яких здійснюватиметься відстеження результативності дії регуляторного акта</w:t>
      </w:r>
    </w:p>
    <w:p w:rsidR="00BF0B29" w:rsidRPr="00810349" w:rsidRDefault="00BF0B29" w:rsidP="00BF0B29">
      <w:pPr>
        <w:pStyle w:val="af2"/>
        <w:jc w:val="both"/>
        <w:rPr>
          <w:color w:val="000000"/>
          <w:sz w:val="25"/>
          <w:szCs w:val="25"/>
          <w:lang w:val="uk-UA" w:eastAsia="uk-UA"/>
        </w:rPr>
      </w:pPr>
      <w:r w:rsidRPr="00810349">
        <w:rPr>
          <w:sz w:val="25"/>
          <w:szCs w:val="25"/>
          <w:lang w:val="uk-UA"/>
        </w:rPr>
        <w:t xml:space="preserve">    </w:t>
      </w:r>
      <w:r w:rsidR="00012935" w:rsidRPr="00810349">
        <w:rPr>
          <w:sz w:val="25"/>
          <w:szCs w:val="25"/>
          <w:lang w:val="uk-UA"/>
        </w:rPr>
        <w:tab/>
      </w:r>
      <w:r w:rsidRPr="00810349">
        <w:rPr>
          <w:sz w:val="25"/>
          <w:szCs w:val="25"/>
          <w:lang w:val="uk-UA"/>
        </w:rPr>
        <w:t xml:space="preserve">Відстеження результативності дії акта буде здійснюватися в терміни, визначені Законом України «Про засади державної регуляторної політики у сфері господарської діяльності» та відповідно до методики, затвердженої Постановою Кабінету Міністрів </w:t>
      </w:r>
      <w:r w:rsidRPr="00810349">
        <w:rPr>
          <w:sz w:val="25"/>
          <w:szCs w:val="25"/>
          <w:lang w:val="uk-UA"/>
        </w:rPr>
        <w:lastRenderedPageBreak/>
        <w:t>України від 11 березня 2004 року №308 «Про затвердження методик проведення аналізу впливу та відстеження результативності регуляторного акта», зі змінами:</w:t>
      </w:r>
    </w:p>
    <w:p w:rsidR="00BF0B29" w:rsidRPr="00810349" w:rsidRDefault="00BF0B29" w:rsidP="00012935">
      <w:pPr>
        <w:pStyle w:val="af2"/>
        <w:ind w:firstLine="708"/>
        <w:jc w:val="both"/>
        <w:rPr>
          <w:sz w:val="25"/>
          <w:szCs w:val="25"/>
          <w:lang w:val="uk-UA"/>
        </w:rPr>
      </w:pPr>
      <w:r w:rsidRPr="00810349">
        <w:rPr>
          <w:sz w:val="25"/>
          <w:szCs w:val="25"/>
          <w:lang w:val="uk-UA"/>
        </w:rPr>
        <w:t>- базове відстеження буде проводитися до дня набуття чинності регуляторним актом з метою оцінки стану суспільних відносин, на врегулювання яких спрямована дія акта;</w:t>
      </w:r>
    </w:p>
    <w:p w:rsidR="00BF0B29" w:rsidRPr="00810349" w:rsidRDefault="00BF0B29" w:rsidP="00012935">
      <w:pPr>
        <w:pStyle w:val="af2"/>
        <w:ind w:firstLine="708"/>
        <w:jc w:val="both"/>
        <w:rPr>
          <w:sz w:val="25"/>
          <w:szCs w:val="25"/>
          <w:lang w:val="uk-UA"/>
        </w:rPr>
      </w:pPr>
      <w:r w:rsidRPr="00810349">
        <w:rPr>
          <w:sz w:val="25"/>
          <w:szCs w:val="25"/>
          <w:lang w:val="uk-UA"/>
        </w:rPr>
        <w:t xml:space="preserve">- повторне відстеження буде проводитися за три місяці до дня закінчення визначеного строку, але не пізніше дня закінчення визначеного строку з метою оцінки ступеня досягнення актом визначених цілей. </w:t>
      </w:r>
    </w:p>
    <w:p w:rsidR="00BF0B29" w:rsidRPr="00810349" w:rsidRDefault="00BF0B29" w:rsidP="00BF0B29">
      <w:pPr>
        <w:pStyle w:val="af2"/>
        <w:jc w:val="both"/>
        <w:rPr>
          <w:sz w:val="25"/>
          <w:szCs w:val="25"/>
          <w:lang w:val="uk-UA"/>
        </w:rPr>
      </w:pPr>
      <w:r w:rsidRPr="00810349">
        <w:rPr>
          <w:sz w:val="25"/>
          <w:szCs w:val="25"/>
          <w:lang w:val="uk-UA"/>
        </w:rPr>
        <w:t xml:space="preserve">    </w:t>
      </w:r>
      <w:r w:rsidR="00012935" w:rsidRPr="00810349">
        <w:rPr>
          <w:sz w:val="25"/>
          <w:szCs w:val="25"/>
          <w:lang w:val="uk-UA"/>
        </w:rPr>
        <w:tab/>
      </w:r>
      <w:r w:rsidRPr="00810349">
        <w:rPr>
          <w:sz w:val="25"/>
          <w:szCs w:val="25"/>
          <w:lang w:val="uk-UA"/>
        </w:rPr>
        <w:t xml:space="preserve">Відстеження результативності дії акта буде здійснюватися відповідальними за підготовку – відділом </w:t>
      </w:r>
      <w:r w:rsidR="00077DEC" w:rsidRPr="00810349">
        <w:rPr>
          <w:sz w:val="25"/>
          <w:szCs w:val="25"/>
          <w:lang w:val="uk-UA"/>
        </w:rPr>
        <w:t xml:space="preserve">земельних відносин </w:t>
      </w:r>
      <w:r w:rsidR="00A662E6" w:rsidRPr="00810349">
        <w:rPr>
          <w:sz w:val="25"/>
          <w:szCs w:val="25"/>
          <w:lang w:val="uk-UA"/>
        </w:rPr>
        <w:t>управління власності</w:t>
      </w:r>
      <w:r w:rsidR="00C16FB2" w:rsidRPr="00810349">
        <w:rPr>
          <w:sz w:val="25"/>
          <w:szCs w:val="25"/>
          <w:lang w:val="uk-UA"/>
        </w:rPr>
        <w:t xml:space="preserve"> </w:t>
      </w:r>
      <w:r w:rsidR="00012935" w:rsidRPr="00810349">
        <w:rPr>
          <w:sz w:val="25"/>
          <w:szCs w:val="25"/>
          <w:lang w:val="uk-UA"/>
        </w:rPr>
        <w:t xml:space="preserve">Лисичанської міської військово-цивільної адміністрації </w:t>
      </w:r>
      <w:proofErr w:type="spellStart"/>
      <w:r w:rsidR="00012935" w:rsidRPr="00810349">
        <w:rPr>
          <w:sz w:val="25"/>
          <w:szCs w:val="25"/>
          <w:lang w:val="uk-UA"/>
        </w:rPr>
        <w:t>Сєвєродонецького</w:t>
      </w:r>
      <w:proofErr w:type="spellEnd"/>
      <w:r w:rsidR="00012935" w:rsidRPr="00810349">
        <w:rPr>
          <w:sz w:val="25"/>
          <w:szCs w:val="25"/>
          <w:lang w:val="uk-UA"/>
        </w:rPr>
        <w:t xml:space="preserve"> району Луганської області</w:t>
      </w:r>
      <w:r w:rsidRPr="00810349">
        <w:rPr>
          <w:sz w:val="25"/>
          <w:szCs w:val="25"/>
          <w:lang w:val="uk-UA"/>
        </w:rPr>
        <w:t xml:space="preserve"> шляхом аналізу статистичних даних щодо чисельності платників </w:t>
      </w:r>
      <w:r w:rsidR="001A423B" w:rsidRPr="00810349">
        <w:rPr>
          <w:sz w:val="25"/>
          <w:szCs w:val="25"/>
          <w:lang w:val="uk-UA"/>
        </w:rPr>
        <w:t>орендної плати за землю</w:t>
      </w:r>
      <w:r w:rsidRPr="00810349">
        <w:rPr>
          <w:sz w:val="25"/>
          <w:szCs w:val="25"/>
          <w:lang w:val="uk-UA"/>
        </w:rPr>
        <w:t xml:space="preserve"> та надходження коштів до бюджету міста, наданих Головного управління Д</w:t>
      </w:r>
      <w:r w:rsidR="00C16FB2" w:rsidRPr="00810349">
        <w:rPr>
          <w:sz w:val="25"/>
          <w:szCs w:val="25"/>
          <w:lang w:val="uk-UA"/>
        </w:rPr>
        <w:t>П</w:t>
      </w:r>
      <w:r w:rsidRPr="00810349">
        <w:rPr>
          <w:sz w:val="25"/>
          <w:szCs w:val="25"/>
          <w:lang w:val="uk-UA"/>
        </w:rPr>
        <w:t xml:space="preserve">С у </w:t>
      </w:r>
      <w:r w:rsidR="00012935" w:rsidRPr="00810349">
        <w:rPr>
          <w:sz w:val="25"/>
          <w:szCs w:val="25"/>
          <w:lang w:val="uk-UA"/>
        </w:rPr>
        <w:t>Луганські</w:t>
      </w:r>
      <w:r w:rsidR="001A423B" w:rsidRPr="00810349">
        <w:rPr>
          <w:sz w:val="25"/>
          <w:szCs w:val="25"/>
          <w:lang w:val="uk-UA"/>
        </w:rPr>
        <w:t>й області</w:t>
      </w:r>
      <w:r w:rsidRPr="00810349">
        <w:rPr>
          <w:sz w:val="25"/>
          <w:szCs w:val="25"/>
          <w:lang w:val="uk-UA"/>
        </w:rPr>
        <w:t xml:space="preserve">, та на підставі консультацій з представниками консультативно-дорадчих органів щодо розміру коштів і часу суб’єктів господарювання на виконання вимог регулювання. </w:t>
      </w:r>
    </w:p>
    <w:p w:rsidR="00BF0B29" w:rsidRPr="00810349" w:rsidRDefault="00BF0B29" w:rsidP="00BF0B29">
      <w:pPr>
        <w:pStyle w:val="af2"/>
        <w:jc w:val="both"/>
        <w:rPr>
          <w:sz w:val="25"/>
          <w:szCs w:val="25"/>
          <w:lang w:val="uk-UA"/>
        </w:rPr>
      </w:pPr>
      <w:r w:rsidRPr="00810349">
        <w:rPr>
          <w:sz w:val="25"/>
          <w:szCs w:val="25"/>
          <w:lang w:val="uk-UA"/>
        </w:rPr>
        <w:t xml:space="preserve">          Аналіз регуляторного акта розроблений у відповідності до статей 4, 8 Закону України «Про засади державної регуляторної політики у сфері господарської діяльності» з урахуванням вимог Постанови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w:t>
      </w:r>
    </w:p>
    <w:p w:rsidR="00BF0B29" w:rsidRPr="00810349" w:rsidRDefault="00BF0B29" w:rsidP="00BF0B29">
      <w:pPr>
        <w:pStyle w:val="af2"/>
        <w:jc w:val="both"/>
        <w:rPr>
          <w:sz w:val="25"/>
          <w:szCs w:val="25"/>
          <w:lang w:val="uk-UA"/>
        </w:rPr>
      </w:pPr>
      <w:r w:rsidRPr="00810349">
        <w:rPr>
          <w:sz w:val="25"/>
          <w:szCs w:val="25"/>
          <w:lang w:val="uk-UA"/>
        </w:rPr>
        <w:t xml:space="preserve">         Зворотний зв’язок:</w:t>
      </w:r>
    </w:p>
    <w:p w:rsidR="00BF0B29" w:rsidRPr="00810349" w:rsidRDefault="00BF0B29" w:rsidP="00BF0B29">
      <w:pPr>
        <w:pStyle w:val="af2"/>
        <w:jc w:val="both"/>
        <w:rPr>
          <w:sz w:val="25"/>
          <w:szCs w:val="25"/>
          <w:lang w:val="uk-UA"/>
        </w:rPr>
      </w:pPr>
      <w:r w:rsidRPr="00810349">
        <w:rPr>
          <w:sz w:val="25"/>
          <w:szCs w:val="25"/>
          <w:lang w:val="uk-UA"/>
        </w:rPr>
        <w:t xml:space="preserve">- поштова адреса: вул. </w:t>
      </w:r>
      <w:r w:rsidR="00A662E6" w:rsidRPr="00810349">
        <w:rPr>
          <w:sz w:val="25"/>
          <w:szCs w:val="25"/>
          <w:lang w:val="uk-UA"/>
        </w:rPr>
        <w:t>Штейгерська</w:t>
      </w:r>
      <w:r w:rsidRPr="00810349">
        <w:rPr>
          <w:sz w:val="25"/>
          <w:szCs w:val="25"/>
          <w:lang w:val="uk-UA"/>
        </w:rPr>
        <w:t xml:space="preserve">, </w:t>
      </w:r>
      <w:r w:rsidR="00A662E6" w:rsidRPr="00810349">
        <w:rPr>
          <w:sz w:val="25"/>
          <w:szCs w:val="25"/>
          <w:lang w:val="uk-UA"/>
        </w:rPr>
        <w:t>31</w:t>
      </w:r>
      <w:r w:rsidRPr="00810349">
        <w:rPr>
          <w:sz w:val="25"/>
          <w:szCs w:val="25"/>
          <w:lang w:val="uk-UA"/>
        </w:rPr>
        <w:t xml:space="preserve">, м. </w:t>
      </w:r>
      <w:r w:rsidR="00012935" w:rsidRPr="00810349">
        <w:rPr>
          <w:sz w:val="25"/>
          <w:szCs w:val="25"/>
          <w:lang w:val="uk-UA"/>
        </w:rPr>
        <w:t>Лисичанськ</w:t>
      </w:r>
      <w:r w:rsidRPr="00810349">
        <w:rPr>
          <w:sz w:val="25"/>
          <w:szCs w:val="25"/>
          <w:lang w:val="uk-UA"/>
        </w:rPr>
        <w:t xml:space="preserve">, </w:t>
      </w:r>
      <w:r w:rsidR="00012935" w:rsidRPr="00810349">
        <w:rPr>
          <w:sz w:val="25"/>
          <w:szCs w:val="25"/>
          <w:lang w:val="uk-UA"/>
        </w:rPr>
        <w:t>Луганська область, 93100</w:t>
      </w:r>
      <w:r w:rsidR="00C16FB2" w:rsidRPr="00810349">
        <w:rPr>
          <w:sz w:val="25"/>
          <w:szCs w:val="25"/>
        </w:rPr>
        <w:t>.</w:t>
      </w:r>
      <w:r w:rsidR="00C16FB2" w:rsidRPr="00810349">
        <w:rPr>
          <w:color w:val="000000"/>
          <w:sz w:val="25"/>
          <w:szCs w:val="25"/>
        </w:rPr>
        <w:t xml:space="preserve"> </w:t>
      </w:r>
      <w:r w:rsidRPr="00810349">
        <w:rPr>
          <w:color w:val="000000"/>
          <w:sz w:val="25"/>
          <w:szCs w:val="25"/>
          <w:lang w:val="uk-UA"/>
        </w:rPr>
        <w:t xml:space="preserve"> </w:t>
      </w:r>
    </w:p>
    <w:p w:rsidR="00BF0B29" w:rsidRPr="00810349" w:rsidRDefault="00BF0B29" w:rsidP="00BF0B29">
      <w:pPr>
        <w:pStyle w:val="af2"/>
        <w:jc w:val="both"/>
        <w:rPr>
          <w:sz w:val="25"/>
          <w:szCs w:val="25"/>
          <w:lang w:val="uk-UA"/>
        </w:rPr>
      </w:pPr>
      <w:r w:rsidRPr="00810349">
        <w:rPr>
          <w:sz w:val="25"/>
          <w:szCs w:val="25"/>
          <w:lang w:val="uk-UA"/>
        </w:rPr>
        <w:t xml:space="preserve">- електронна адреса: </w:t>
      </w:r>
      <w:hyperlink r:id="rId9" w:history="1">
        <w:r w:rsidR="00474DFE" w:rsidRPr="00810349">
          <w:rPr>
            <w:rStyle w:val="af7"/>
            <w:sz w:val="25"/>
            <w:szCs w:val="25"/>
            <w:lang w:val="en-US"/>
          </w:rPr>
          <w:t>vlasnist</w:t>
        </w:r>
        <w:r w:rsidR="00474DFE" w:rsidRPr="00810349">
          <w:rPr>
            <w:rStyle w:val="af7"/>
            <w:sz w:val="25"/>
            <w:szCs w:val="25"/>
            <w:lang w:val="uk-UA"/>
          </w:rPr>
          <w:t>@</w:t>
        </w:r>
        <w:r w:rsidR="00474DFE" w:rsidRPr="00810349">
          <w:rPr>
            <w:rStyle w:val="af7"/>
            <w:sz w:val="25"/>
            <w:szCs w:val="25"/>
            <w:lang w:val="en-US"/>
          </w:rPr>
          <w:t>lis</w:t>
        </w:r>
        <w:r w:rsidR="00474DFE" w:rsidRPr="00810349">
          <w:rPr>
            <w:rStyle w:val="af7"/>
            <w:sz w:val="25"/>
            <w:szCs w:val="25"/>
          </w:rPr>
          <w:t>.</w:t>
        </w:r>
        <w:r w:rsidR="00474DFE" w:rsidRPr="00810349">
          <w:rPr>
            <w:rStyle w:val="af7"/>
            <w:sz w:val="25"/>
            <w:szCs w:val="25"/>
            <w:lang w:val="uk-UA"/>
          </w:rPr>
          <w:t>gov.ua</w:t>
        </w:r>
      </w:hyperlink>
    </w:p>
    <w:p w:rsidR="00BF0B29" w:rsidRPr="00810349" w:rsidRDefault="00BF0B29" w:rsidP="00BF0B29">
      <w:pPr>
        <w:pStyle w:val="af2"/>
        <w:jc w:val="both"/>
        <w:rPr>
          <w:sz w:val="25"/>
          <w:szCs w:val="25"/>
          <w:lang w:val="uk-UA"/>
        </w:rPr>
      </w:pPr>
    </w:p>
    <w:p w:rsidR="000A20AB" w:rsidRDefault="000A20AB">
      <w:pPr>
        <w:spacing w:after="0" w:line="240" w:lineRule="auto"/>
        <w:rPr>
          <w:rFonts w:ascii="Times New Roman" w:hAnsi="Times New Roman"/>
          <w:sz w:val="25"/>
          <w:szCs w:val="25"/>
          <w:lang w:val="uk-UA"/>
        </w:rPr>
      </w:pPr>
    </w:p>
    <w:p w:rsidR="000A20AB" w:rsidRDefault="000A20AB">
      <w:pPr>
        <w:spacing w:after="0" w:line="240" w:lineRule="auto"/>
        <w:rPr>
          <w:rFonts w:ascii="Times New Roman" w:hAnsi="Times New Roman"/>
          <w:sz w:val="25"/>
          <w:szCs w:val="25"/>
          <w:lang w:val="uk-UA"/>
        </w:rPr>
      </w:pPr>
    </w:p>
    <w:p w:rsidR="000A20AB" w:rsidRDefault="000A20AB">
      <w:pPr>
        <w:spacing w:after="0" w:line="240" w:lineRule="auto"/>
        <w:rPr>
          <w:rFonts w:ascii="Times New Roman" w:hAnsi="Times New Roman"/>
          <w:sz w:val="25"/>
          <w:szCs w:val="25"/>
          <w:lang w:val="uk-UA"/>
        </w:rPr>
      </w:pPr>
      <w:r>
        <w:rPr>
          <w:rFonts w:ascii="Times New Roman" w:hAnsi="Times New Roman"/>
          <w:sz w:val="25"/>
          <w:szCs w:val="25"/>
          <w:lang w:val="uk-UA"/>
        </w:rPr>
        <w:t>Начальник управління власності</w:t>
      </w:r>
    </w:p>
    <w:p w:rsidR="000A20AB" w:rsidRDefault="000A20AB">
      <w:pPr>
        <w:spacing w:after="0" w:line="240" w:lineRule="auto"/>
        <w:rPr>
          <w:rFonts w:ascii="Times New Roman" w:hAnsi="Times New Roman"/>
          <w:sz w:val="25"/>
          <w:szCs w:val="25"/>
          <w:lang w:val="uk-UA"/>
        </w:rPr>
      </w:pPr>
      <w:r>
        <w:rPr>
          <w:rFonts w:ascii="Times New Roman" w:hAnsi="Times New Roman"/>
          <w:sz w:val="25"/>
          <w:szCs w:val="25"/>
          <w:lang w:val="uk-UA"/>
        </w:rPr>
        <w:t xml:space="preserve">Лисичанської міської ВЦА </w:t>
      </w:r>
      <w:r>
        <w:rPr>
          <w:rFonts w:ascii="Times New Roman" w:hAnsi="Times New Roman"/>
          <w:sz w:val="25"/>
          <w:szCs w:val="25"/>
          <w:lang w:val="uk-UA"/>
        </w:rPr>
        <w:tab/>
      </w:r>
      <w:r>
        <w:rPr>
          <w:rFonts w:ascii="Times New Roman" w:hAnsi="Times New Roman"/>
          <w:sz w:val="25"/>
          <w:szCs w:val="25"/>
          <w:lang w:val="uk-UA"/>
        </w:rPr>
        <w:tab/>
      </w:r>
      <w:r>
        <w:rPr>
          <w:rFonts w:ascii="Times New Roman" w:hAnsi="Times New Roman"/>
          <w:sz w:val="25"/>
          <w:szCs w:val="25"/>
          <w:lang w:val="uk-UA"/>
        </w:rPr>
        <w:tab/>
      </w:r>
      <w:r>
        <w:rPr>
          <w:rFonts w:ascii="Times New Roman" w:hAnsi="Times New Roman"/>
          <w:sz w:val="25"/>
          <w:szCs w:val="25"/>
          <w:lang w:val="uk-UA"/>
        </w:rPr>
        <w:tab/>
      </w:r>
      <w:r>
        <w:rPr>
          <w:rFonts w:ascii="Times New Roman" w:hAnsi="Times New Roman"/>
          <w:sz w:val="25"/>
          <w:szCs w:val="25"/>
          <w:lang w:val="uk-UA"/>
        </w:rPr>
        <w:tab/>
        <w:t>Тетяна ГРЕЧКО</w:t>
      </w:r>
    </w:p>
    <w:p w:rsidR="000A20AB" w:rsidRDefault="000A20AB">
      <w:pPr>
        <w:spacing w:after="0" w:line="240" w:lineRule="auto"/>
        <w:rPr>
          <w:rFonts w:ascii="Times New Roman" w:hAnsi="Times New Roman"/>
          <w:sz w:val="25"/>
          <w:szCs w:val="25"/>
          <w:lang w:val="uk-UA"/>
        </w:rPr>
      </w:pPr>
    </w:p>
    <w:p w:rsidR="000A20AB" w:rsidRDefault="000A20AB">
      <w:pPr>
        <w:spacing w:after="0" w:line="240" w:lineRule="auto"/>
        <w:rPr>
          <w:rFonts w:ascii="Times New Roman" w:hAnsi="Times New Roman"/>
          <w:sz w:val="25"/>
          <w:szCs w:val="25"/>
          <w:lang w:val="uk-UA"/>
        </w:rPr>
      </w:pPr>
    </w:p>
    <w:p w:rsidR="000A20AB" w:rsidRDefault="000A20AB">
      <w:pPr>
        <w:spacing w:after="0" w:line="240" w:lineRule="auto"/>
        <w:rPr>
          <w:rFonts w:ascii="Times New Roman" w:hAnsi="Times New Roman"/>
          <w:sz w:val="25"/>
          <w:szCs w:val="25"/>
          <w:lang w:val="uk-UA"/>
        </w:rPr>
      </w:pPr>
      <w:r>
        <w:rPr>
          <w:rFonts w:ascii="Times New Roman" w:hAnsi="Times New Roman"/>
          <w:sz w:val="25"/>
          <w:szCs w:val="25"/>
          <w:lang w:val="uk-UA"/>
        </w:rPr>
        <w:t>З</w:t>
      </w:r>
      <w:r w:rsidRPr="000A20AB">
        <w:rPr>
          <w:rFonts w:ascii="Times New Roman" w:hAnsi="Times New Roman"/>
          <w:sz w:val="25"/>
          <w:szCs w:val="25"/>
          <w:lang w:val="uk-UA"/>
        </w:rPr>
        <w:t xml:space="preserve">аступник керівника з питань </w:t>
      </w:r>
    </w:p>
    <w:p w:rsidR="000A20AB" w:rsidRDefault="000A20AB">
      <w:pPr>
        <w:spacing w:after="0" w:line="240" w:lineRule="auto"/>
        <w:rPr>
          <w:rFonts w:ascii="Times New Roman" w:hAnsi="Times New Roman"/>
          <w:sz w:val="25"/>
          <w:szCs w:val="25"/>
          <w:lang w:val="uk-UA"/>
        </w:rPr>
      </w:pPr>
      <w:r w:rsidRPr="000A20AB">
        <w:rPr>
          <w:rFonts w:ascii="Times New Roman" w:hAnsi="Times New Roman"/>
          <w:sz w:val="25"/>
          <w:szCs w:val="25"/>
          <w:lang w:val="uk-UA"/>
        </w:rPr>
        <w:t xml:space="preserve">безпеки та громадського порядку </w:t>
      </w:r>
    </w:p>
    <w:p w:rsidR="00E25ACE" w:rsidRPr="000A20AB" w:rsidRDefault="000A20AB">
      <w:pPr>
        <w:spacing w:after="0" w:line="240" w:lineRule="auto"/>
        <w:rPr>
          <w:rFonts w:ascii="Times New Roman" w:hAnsi="Times New Roman"/>
          <w:sz w:val="25"/>
          <w:szCs w:val="25"/>
          <w:lang w:val="uk-UA"/>
        </w:rPr>
      </w:pPr>
      <w:r w:rsidRPr="000A20AB">
        <w:rPr>
          <w:rFonts w:ascii="Times New Roman" w:hAnsi="Times New Roman"/>
          <w:sz w:val="25"/>
          <w:szCs w:val="25"/>
          <w:lang w:val="uk-UA"/>
        </w:rPr>
        <w:t>Лисичанської міської</w:t>
      </w:r>
      <w:r>
        <w:rPr>
          <w:rFonts w:ascii="Times New Roman" w:hAnsi="Times New Roman"/>
          <w:sz w:val="25"/>
          <w:szCs w:val="25"/>
          <w:lang w:val="uk-UA"/>
        </w:rPr>
        <w:t xml:space="preserve"> ВЦА </w:t>
      </w:r>
      <w:r>
        <w:rPr>
          <w:rFonts w:ascii="Times New Roman" w:hAnsi="Times New Roman"/>
          <w:sz w:val="25"/>
          <w:szCs w:val="25"/>
          <w:lang w:val="uk-UA"/>
        </w:rPr>
        <w:tab/>
      </w:r>
      <w:r>
        <w:rPr>
          <w:rFonts w:ascii="Times New Roman" w:hAnsi="Times New Roman"/>
          <w:sz w:val="25"/>
          <w:szCs w:val="25"/>
          <w:lang w:val="uk-UA"/>
        </w:rPr>
        <w:tab/>
      </w:r>
      <w:r>
        <w:rPr>
          <w:rFonts w:ascii="Times New Roman" w:hAnsi="Times New Roman"/>
          <w:sz w:val="25"/>
          <w:szCs w:val="25"/>
          <w:lang w:val="uk-UA"/>
        </w:rPr>
        <w:tab/>
      </w:r>
      <w:r>
        <w:rPr>
          <w:rFonts w:ascii="Times New Roman" w:hAnsi="Times New Roman"/>
          <w:sz w:val="25"/>
          <w:szCs w:val="25"/>
          <w:lang w:val="uk-UA"/>
        </w:rPr>
        <w:tab/>
      </w:r>
      <w:r>
        <w:rPr>
          <w:rFonts w:ascii="Times New Roman" w:hAnsi="Times New Roman"/>
          <w:sz w:val="25"/>
          <w:szCs w:val="25"/>
          <w:lang w:val="uk-UA"/>
        </w:rPr>
        <w:tab/>
        <w:t>Станіслав МОСЕЙКО</w:t>
      </w:r>
      <w:r w:rsidRPr="000A20AB">
        <w:rPr>
          <w:rFonts w:ascii="Times New Roman" w:hAnsi="Times New Roman"/>
          <w:i/>
          <w:sz w:val="25"/>
          <w:szCs w:val="25"/>
          <w:lang w:val="uk-UA"/>
        </w:rPr>
        <w:t xml:space="preserve"> </w:t>
      </w:r>
      <w:r w:rsidR="00E25ACE" w:rsidRPr="000A20AB">
        <w:rPr>
          <w:rFonts w:ascii="Times New Roman" w:hAnsi="Times New Roman"/>
          <w:i/>
          <w:sz w:val="25"/>
          <w:szCs w:val="25"/>
          <w:lang w:val="uk-UA"/>
        </w:rPr>
        <w:br w:type="page"/>
      </w:r>
    </w:p>
    <w:p w:rsidR="00BF0B29" w:rsidRPr="00F91261" w:rsidRDefault="00BF0B29" w:rsidP="00F74B58">
      <w:pPr>
        <w:pStyle w:val="af2"/>
        <w:ind w:left="5812"/>
        <w:jc w:val="both"/>
        <w:rPr>
          <w:i/>
          <w:sz w:val="24"/>
          <w:szCs w:val="24"/>
          <w:lang w:val="uk-UA"/>
        </w:rPr>
      </w:pPr>
      <w:r w:rsidRPr="00F91261">
        <w:rPr>
          <w:i/>
          <w:sz w:val="24"/>
          <w:szCs w:val="24"/>
          <w:lang w:val="uk-UA"/>
        </w:rPr>
        <w:lastRenderedPageBreak/>
        <w:t>Додаток  1</w:t>
      </w:r>
    </w:p>
    <w:p w:rsidR="00BF0B29" w:rsidRDefault="00BF0B29" w:rsidP="00F74B58">
      <w:pPr>
        <w:pStyle w:val="12"/>
        <w:ind w:left="5812"/>
        <w:jc w:val="both"/>
        <w:rPr>
          <w:rFonts w:ascii="Times New Roman" w:hAnsi="Times New Roman"/>
          <w:i/>
          <w:sz w:val="24"/>
          <w:szCs w:val="24"/>
          <w:lang w:val="uk-UA"/>
        </w:rPr>
      </w:pPr>
      <w:r w:rsidRPr="00F91261">
        <w:rPr>
          <w:rFonts w:ascii="Times New Roman" w:hAnsi="Times New Roman"/>
          <w:i/>
          <w:sz w:val="24"/>
          <w:szCs w:val="24"/>
          <w:lang w:val="uk-UA"/>
        </w:rPr>
        <w:t xml:space="preserve">до аналізу регуляторного впливу до </w:t>
      </w:r>
      <w:r w:rsidR="00991B3E" w:rsidRPr="00F91261">
        <w:rPr>
          <w:rFonts w:ascii="Times New Roman" w:hAnsi="Times New Roman"/>
          <w:i/>
          <w:color w:val="000000"/>
          <w:sz w:val="24"/>
          <w:szCs w:val="24"/>
          <w:lang w:val="uk-UA" w:eastAsia="uk-UA"/>
        </w:rPr>
        <w:t>проєкт</w:t>
      </w:r>
      <w:r w:rsidRPr="00F91261">
        <w:rPr>
          <w:rFonts w:ascii="Times New Roman" w:hAnsi="Times New Roman"/>
          <w:i/>
          <w:color w:val="000000"/>
          <w:sz w:val="24"/>
          <w:szCs w:val="24"/>
          <w:lang w:val="uk-UA" w:eastAsia="uk-UA"/>
        </w:rPr>
        <w:t xml:space="preserve">у регуляторного акта – </w:t>
      </w:r>
      <w:r w:rsidR="00474DFE" w:rsidRPr="00474DFE">
        <w:rPr>
          <w:rFonts w:ascii="Times New Roman" w:hAnsi="Times New Roman"/>
          <w:i/>
          <w:sz w:val="24"/>
          <w:szCs w:val="24"/>
          <w:lang w:val="uk-UA"/>
        </w:rPr>
        <w:t>Розпорядженням керівника Лисичанської міської ВЦА «Про внесення змін до рішення Лисичанської міської ради від 10.07.2017 № 33/445 «Про затвердження розмірів орендної плати за земельні ділянки комунальної власності міста Лисичанськ»</w:t>
      </w:r>
    </w:p>
    <w:p w:rsidR="00F74B58" w:rsidRPr="00F91261" w:rsidRDefault="00F74B58" w:rsidP="00F74B58">
      <w:pPr>
        <w:pStyle w:val="12"/>
        <w:jc w:val="both"/>
        <w:rPr>
          <w:rFonts w:ascii="Times New Roman" w:hAnsi="Times New Roman"/>
          <w:i/>
          <w:sz w:val="24"/>
          <w:szCs w:val="24"/>
          <w:lang w:val="uk-UA"/>
        </w:rPr>
      </w:pPr>
    </w:p>
    <w:p w:rsidR="00BF0B29" w:rsidRPr="007D4E53" w:rsidRDefault="00BF0B29" w:rsidP="00BF0B29">
      <w:pPr>
        <w:pStyle w:val="af2"/>
        <w:jc w:val="center"/>
        <w:rPr>
          <w:b/>
          <w:sz w:val="24"/>
          <w:szCs w:val="24"/>
          <w:lang w:val="uk-UA"/>
        </w:rPr>
      </w:pPr>
      <w:r w:rsidRPr="007D4E53">
        <w:rPr>
          <w:b/>
          <w:sz w:val="24"/>
          <w:szCs w:val="24"/>
          <w:lang w:val="uk-UA"/>
        </w:rPr>
        <w:t xml:space="preserve">ВИТРАТИ </w:t>
      </w:r>
      <w:r w:rsidRPr="007D4E53">
        <w:rPr>
          <w:b/>
          <w:sz w:val="24"/>
          <w:szCs w:val="24"/>
          <w:lang w:val="uk-UA"/>
        </w:rPr>
        <w:br/>
        <w:t>на одного суб’єкта господарювання великого й середнього підприємництва, що виникають внаслідок дії регуляторного акта*</w:t>
      </w:r>
    </w:p>
    <w:p w:rsidR="00BF0B29" w:rsidRDefault="00BF0B29" w:rsidP="00BF0B29">
      <w:pPr>
        <w:pStyle w:val="af2"/>
        <w:rPr>
          <w:b/>
          <w:i/>
          <w:sz w:val="24"/>
          <w:szCs w:val="24"/>
          <w:lang w:val="uk-UA"/>
        </w:rPr>
      </w:pPr>
    </w:p>
    <w:p w:rsidR="00BF0B29" w:rsidRDefault="00BF0B29" w:rsidP="00BF0B29">
      <w:pPr>
        <w:pStyle w:val="af2"/>
        <w:rPr>
          <w:i/>
          <w:sz w:val="24"/>
          <w:szCs w:val="24"/>
          <w:lang w:val="uk-UA"/>
        </w:rPr>
      </w:pPr>
      <w:r>
        <w:rPr>
          <w:i/>
          <w:sz w:val="24"/>
          <w:szCs w:val="24"/>
          <w:lang w:val="uk-UA"/>
        </w:rPr>
        <w:t>Таблиця 1</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
        <w:gridCol w:w="6473"/>
        <w:gridCol w:w="2452"/>
      </w:tblGrid>
      <w:tr w:rsidR="00BF0B29" w:rsidTr="00BF0B29">
        <w:tc>
          <w:tcPr>
            <w:tcW w:w="290"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r w:rsidRPr="00CE01FA">
              <w:rPr>
                <w:b/>
                <w:sz w:val="24"/>
                <w:szCs w:val="24"/>
                <w:lang w:val="uk-UA"/>
              </w:rPr>
              <w:t>№</w:t>
            </w:r>
          </w:p>
          <w:p w:rsidR="00BF0B29" w:rsidRPr="00CE01FA" w:rsidRDefault="00BF0B29">
            <w:pPr>
              <w:pStyle w:val="af2"/>
              <w:jc w:val="center"/>
              <w:rPr>
                <w:b/>
                <w:sz w:val="24"/>
                <w:szCs w:val="24"/>
                <w:lang w:val="uk-UA"/>
              </w:rPr>
            </w:pPr>
            <w:r w:rsidRPr="00CE01FA">
              <w:rPr>
                <w:b/>
                <w:sz w:val="24"/>
                <w:szCs w:val="24"/>
                <w:lang w:val="uk-UA"/>
              </w:rPr>
              <w:t>з/п</w:t>
            </w:r>
          </w:p>
        </w:tc>
        <w:tc>
          <w:tcPr>
            <w:tcW w:w="3416"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r w:rsidRPr="00CE01FA">
              <w:rPr>
                <w:b/>
                <w:sz w:val="24"/>
                <w:szCs w:val="24"/>
                <w:lang w:val="uk-UA"/>
              </w:rPr>
              <w:t>Витрати</w:t>
            </w:r>
          </w:p>
        </w:tc>
        <w:tc>
          <w:tcPr>
            <w:tcW w:w="1294" w:type="pct"/>
            <w:tcBorders>
              <w:top w:val="single" w:sz="4" w:space="0" w:color="auto"/>
              <w:left w:val="single" w:sz="4" w:space="0" w:color="auto"/>
              <w:bottom w:val="single" w:sz="4" w:space="0" w:color="auto"/>
              <w:right w:val="single" w:sz="4" w:space="0" w:color="auto"/>
            </w:tcBorders>
            <w:hideMark/>
          </w:tcPr>
          <w:p w:rsidR="00BF0B29" w:rsidRPr="00CE01FA" w:rsidRDefault="00BF0B29" w:rsidP="00F74B58">
            <w:pPr>
              <w:pStyle w:val="af2"/>
              <w:jc w:val="center"/>
              <w:rPr>
                <w:b/>
                <w:sz w:val="24"/>
                <w:szCs w:val="24"/>
                <w:lang w:val="uk-UA"/>
              </w:rPr>
            </w:pPr>
            <w:r w:rsidRPr="00CE01FA">
              <w:rPr>
                <w:b/>
                <w:sz w:val="24"/>
                <w:szCs w:val="24"/>
                <w:lang w:val="uk-UA"/>
              </w:rPr>
              <w:t>На 202</w:t>
            </w:r>
            <w:r w:rsidR="00F74B58" w:rsidRPr="00CE01FA">
              <w:rPr>
                <w:b/>
                <w:sz w:val="24"/>
                <w:szCs w:val="24"/>
                <w:lang w:val="uk-UA"/>
              </w:rPr>
              <w:t>2</w:t>
            </w:r>
            <w:r w:rsidRPr="00CE01FA">
              <w:rPr>
                <w:b/>
                <w:sz w:val="24"/>
                <w:szCs w:val="24"/>
                <w:lang w:val="uk-UA"/>
              </w:rPr>
              <w:t xml:space="preserve"> рік</w:t>
            </w:r>
          </w:p>
        </w:tc>
      </w:tr>
      <w:tr w:rsidR="00BF0B29" w:rsidTr="00BF0B29">
        <w:tc>
          <w:tcPr>
            <w:tcW w:w="290"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r w:rsidRPr="00CE01FA">
              <w:rPr>
                <w:b/>
                <w:sz w:val="24"/>
                <w:szCs w:val="24"/>
                <w:lang w:val="uk-UA"/>
              </w:rPr>
              <w:t>1</w:t>
            </w:r>
          </w:p>
        </w:tc>
        <w:tc>
          <w:tcPr>
            <w:tcW w:w="3416"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r w:rsidRPr="00CE01FA">
              <w:rPr>
                <w:b/>
                <w:sz w:val="24"/>
                <w:szCs w:val="24"/>
                <w:lang w:val="uk-UA"/>
              </w:rPr>
              <w:t>2</w:t>
            </w:r>
          </w:p>
        </w:tc>
        <w:tc>
          <w:tcPr>
            <w:tcW w:w="1294"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r w:rsidRPr="00CE01FA">
              <w:rPr>
                <w:b/>
                <w:sz w:val="24"/>
                <w:szCs w:val="24"/>
                <w:lang w:val="uk-UA"/>
              </w:rPr>
              <w:t>3</w:t>
            </w:r>
          </w:p>
        </w:tc>
      </w:tr>
      <w:tr w:rsidR="00BF0B29" w:rsidTr="00BF0B29">
        <w:tc>
          <w:tcPr>
            <w:tcW w:w="5000" w:type="pct"/>
            <w:gridSpan w:val="3"/>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rPr>
                <w:b/>
                <w:sz w:val="24"/>
                <w:szCs w:val="24"/>
                <w:lang w:val="uk-UA"/>
              </w:rPr>
            </w:pPr>
            <w:r w:rsidRPr="00CE01FA">
              <w:rPr>
                <w:b/>
                <w:sz w:val="24"/>
                <w:szCs w:val="24"/>
                <w:lang w:val="uk-UA"/>
              </w:rPr>
              <w:t>Оцінка «прямих» витрат суб’єктів великого й середнього  підприємництва на виконання регулювання</w:t>
            </w:r>
          </w:p>
        </w:tc>
      </w:tr>
      <w:tr w:rsidR="00BF0B29" w:rsidRPr="002C2E06" w:rsidTr="00BF0B29">
        <w:tc>
          <w:tcPr>
            <w:tcW w:w="290"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1</w:t>
            </w:r>
          </w:p>
        </w:tc>
        <w:tc>
          <w:tcPr>
            <w:tcW w:w="3416"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грн.</w:t>
            </w:r>
          </w:p>
        </w:tc>
        <w:tc>
          <w:tcPr>
            <w:tcW w:w="1294" w:type="pct"/>
            <w:tcBorders>
              <w:top w:val="single" w:sz="4" w:space="0" w:color="auto"/>
              <w:left w:val="single" w:sz="4" w:space="0" w:color="auto"/>
              <w:bottom w:val="single" w:sz="4" w:space="0" w:color="auto"/>
              <w:right w:val="single" w:sz="4" w:space="0" w:color="auto"/>
            </w:tcBorders>
            <w:hideMark/>
          </w:tcPr>
          <w:p w:rsidR="00BF0B29" w:rsidRDefault="001A423B" w:rsidP="00A662E6">
            <w:pPr>
              <w:pStyle w:val="af2"/>
              <w:rPr>
                <w:sz w:val="24"/>
                <w:szCs w:val="24"/>
                <w:lang w:val="uk-UA"/>
              </w:rPr>
            </w:pPr>
            <w:r>
              <w:rPr>
                <w:sz w:val="24"/>
                <w:szCs w:val="24"/>
                <w:lang w:val="uk-UA"/>
              </w:rPr>
              <w:t>Цей платіж не є новим</w:t>
            </w:r>
            <w:r w:rsidR="00A662E6">
              <w:rPr>
                <w:sz w:val="24"/>
                <w:szCs w:val="24"/>
                <w:lang w:val="uk-UA"/>
              </w:rPr>
              <w:t xml:space="preserve"> </w:t>
            </w:r>
            <w:r w:rsidR="00BF0B29">
              <w:rPr>
                <w:sz w:val="24"/>
                <w:szCs w:val="24"/>
                <w:lang w:val="uk-UA"/>
              </w:rPr>
              <w:t xml:space="preserve">і не </w:t>
            </w:r>
            <w:r w:rsidR="00BF0B29">
              <w:rPr>
                <w:sz w:val="24"/>
                <w:szCs w:val="24"/>
                <w:lang w:val="uk-UA" w:eastAsia="uk-UA"/>
              </w:rPr>
              <w:t>передбачає витрат на придбання основних фондів, обладнання та приладів, сервісне обслуговування, навчання/підвищення кваліфікації персоналу тощо</w:t>
            </w:r>
          </w:p>
        </w:tc>
      </w:tr>
      <w:tr w:rsidR="00BF0B29" w:rsidTr="00BF0B29">
        <w:tc>
          <w:tcPr>
            <w:tcW w:w="290"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2</w:t>
            </w:r>
          </w:p>
        </w:tc>
        <w:tc>
          <w:tcPr>
            <w:tcW w:w="3416"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 обов’язкових експертиз, сертифікації, атестації тощо) та інших послуг (проведення наукових, інших експертиз, страхування тощо), грн.</w:t>
            </w:r>
          </w:p>
        </w:tc>
        <w:tc>
          <w:tcPr>
            <w:tcW w:w="1294" w:type="pct"/>
            <w:tcBorders>
              <w:top w:val="single" w:sz="4" w:space="0" w:color="auto"/>
              <w:left w:val="single" w:sz="4" w:space="0" w:color="auto"/>
              <w:bottom w:val="single" w:sz="4" w:space="0" w:color="auto"/>
              <w:right w:val="single" w:sz="4" w:space="0" w:color="auto"/>
            </w:tcBorders>
            <w:hideMark/>
          </w:tcPr>
          <w:p w:rsidR="00BF0B29" w:rsidRDefault="001A423B">
            <w:pPr>
              <w:pStyle w:val="af2"/>
              <w:rPr>
                <w:sz w:val="24"/>
                <w:szCs w:val="24"/>
                <w:lang w:val="uk-UA"/>
              </w:rPr>
            </w:pPr>
            <w:r>
              <w:rPr>
                <w:sz w:val="24"/>
                <w:szCs w:val="24"/>
                <w:lang w:val="uk-UA"/>
              </w:rPr>
              <w:t>Цей платіж не є новим</w:t>
            </w:r>
            <w:r w:rsidR="00BF0B29">
              <w:rPr>
                <w:sz w:val="24"/>
                <w:szCs w:val="24"/>
                <w:lang w:val="uk-UA"/>
              </w:rPr>
              <w:t>, додаткових витрат не передбачено</w:t>
            </w:r>
          </w:p>
        </w:tc>
      </w:tr>
      <w:tr w:rsidR="00BF0B29" w:rsidTr="00BF0B29">
        <w:tc>
          <w:tcPr>
            <w:tcW w:w="290"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3</w:t>
            </w:r>
          </w:p>
        </w:tc>
        <w:tc>
          <w:tcPr>
            <w:tcW w:w="3416"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Витрати на оборотні активи (матеріали, канцелярські товари тощо), грн.</w:t>
            </w:r>
          </w:p>
        </w:tc>
        <w:tc>
          <w:tcPr>
            <w:tcW w:w="1294" w:type="pct"/>
            <w:tcBorders>
              <w:top w:val="single" w:sz="4" w:space="0" w:color="auto"/>
              <w:left w:val="single" w:sz="4" w:space="0" w:color="auto"/>
              <w:bottom w:val="single" w:sz="4" w:space="0" w:color="auto"/>
              <w:right w:val="single" w:sz="4" w:space="0" w:color="auto"/>
            </w:tcBorders>
            <w:hideMark/>
          </w:tcPr>
          <w:p w:rsidR="00BF0B29" w:rsidRDefault="001A423B">
            <w:pPr>
              <w:pStyle w:val="af2"/>
              <w:rPr>
                <w:sz w:val="24"/>
                <w:szCs w:val="24"/>
                <w:lang w:val="uk-UA"/>
              </w:rPr>
            </w:pPr>
            <w:r>
              <w:rPr>
                <w:sz w:val="24"/>
                <w:szCs w:val="24"/>
                <w:lang w:val="uk-UA"/>
              </w:rPr>
              <w:t>Цей платіж не є новим</w:t>
            </w:r>
            <w:r w:rsidR="00BF0B29">
              <w:rPr>
                <w:sz w:val="24"/>
                <w:szCs w:val="24"/>
                <w:lang w:val="uk-UA"/>
              </w:rPr>
              <w:t>, додаткових витрат не передбачено</w:t>
            </w:r>
          </w:p>
        </w:tc>
      </w:tr>
      <w:tr w:rsidR="00BF0B29" w:rsidTr="00BF0B29">
        <w:tc>
          <w:tcPr>
            <w:tcW w:w="290"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4</w:t>
            </w:r>
          </w:p>
        </w:tc>
        <w:tc>
          <w:tcPr>
            <w:tcW w:w="3416"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Витрати, пов’язані з наймом додаткового персоналу, грн.</w:t>
            </w:r>
          </w:p>
        </w:tc>
        <w:tc>
          <w:tcPr>
            <w:tcW w:w="1294" w:type="pct"/>
            <w:tcBorders>
              <w:top w:val="single" w:sz="4" w:space="0" w:color="auto"/>
              <w:left w:val="single" w:sz="4" w:space="0" w:color="auto"/>
              <w:bottom w:val="single" w:sz="4" w:space="0" w:color="auto"/>
              <w:right w:val="single" w:sz="4" w:space="0" w:color="auto"/>
            </w:tcBorders>
            <w:hideMark/>
          </w:tcPr>
          <w:p w:rsidR="00BF0B29" w:rsidRDefault="001A423B">
            <w:pPr>
              <w:pStyle w:val="af2"/>
              <w:rPr>
                <w:sz w:val="24"/>
                <w:szCs w:val="24"/>
                <w:lang w:val="uk-UA"/>
              </w:rPr>
            </w:pPr>
            <w:r>
              <w:rPr>
                <w:sz w:val="24"/>
                <w:szCs w:val="24"/>
                <w:lang w:val="uk-UA"/>
              </w:rPr>
              <w:t>Цей платіж не є новим</w:t>
            </w:r>
            <w:r w:rsidR="00BF0B29">
              <w:rPr>
                <w:sz w:val="24"/>
                <w:szCs w:val="24"/>
                <w:lang w:val="uk-UA"/>
              </w:rPr>
              <w:t>, додаткових витрат не передбачено</w:t>
            </w:r>
          </w:p>
        </w:tc>
      </w:tr>
      <w:tr w:rsidR="00BF0B29" w:rsidTr="00BF0B29">
        <w:tc>
          <w:tcPr>
            <w:tcW w:w="290"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5</w:t>
            </w:r>
          </w:p>
        </w:tc>
        <w:tc>
          <w:tcPr>
            <w:tcW w:w="3416"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rPr>
                <w:sz w:val="24"/>
                <w:szCs w:val="24"/>
                <w:lang w:val="uk-UA"/>
              </w:rPr>
            </w:pPr>
            <w:r w:rsidRPr="00CE01FA">
              <w:rPr>
                <w:sz w:val="24"/>
                <w:szCs w:val="24"/>
                <w:lang w:val="uk-UA"/>
              </w:rPr>
              <w:t>Кількість суб’єктів господарювання великого й середнього підприємництва, на які буде поширено регулювання, одиниць*</w:t>
            </w:r>
          </w:p>
        </w:tc>
        <w:tc>
          <w:tcPr>
            <w:tcW w:w="1294" w:type="pct"/>
            <w:tcBorders>
              <w:top w:val="single" w:sz="4" w:space="0" w:color="auto"/>
              <w:left w:val="single" w:sz="4" w:space="0" w:color="auto"/>
              <w:bottom w:val="single" w:sz="4" w:space="0" w:color="auto"/>
              <w:right w:val="single" w:sz="4" w:space="0" w:color="auto"/>
            </w:tcBorders>
            <w:hideMark/>
          </w:tcPr>
          <w:p w:rsidR="00BF0B29" w:rsidRPr="00CE01FA" w:rsidRDefault="00C67372">
            <w:pPr>
              <w:pStyle w:val="af2"/>
              <w:rPr>
                <w:sz w:val="24"/>
                <w:szCs w:val="24"/>
                <w:lang w:val="uk-UA"/>
              </w:rPr>
            </w:pPr>
            <w:r w:rsidRPr="00CE01FA">
              <w:rPr>
                <w:sz w:val="24"/>
                <w:szCs w:val="24"/>
                <w:lang w:val="uk-UA"/>
              </w:rPr>
              <w:t>4</w:t>
            </w:r>
          </w:p>
        </w:tc>
      </w:tr>
      <w:tr w:rsidR="00BF0B29" w:rsidTr="00BF0B29">
        <w:tc>
          <w:tcPr>
            <w:tcW w:w="290"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6</w:t>
            </w:r>
          </w:p>
        </w:tc>
        <w:tc>
          <w:tcPr>
            <w:tcW w:w="3416"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 xml:space="preserve">Сплата земельного податку,  грн. </w:t>
            </w:r>
          </w:p>
        </w:tc>
        <w:tc>
          <w:tcPr>
            <w:tcW w:w="1294" w:type="pct"/>
            <w:tcBorders>
              <w:top w:val="single" w:sz="4" w:space="0" w:color="auto"/>
              <w:left w:val="single" w:sz="4" w:space="0" w:color="auto"/>
              <w:bottom w:val="single" w:sz="4" w:space="0" w:color="auto"/>
              <w:right w:val="single" w:sz="4" w:space="0" w:color="auto"/>
            </w:tcBorders>
            <w:hideMark/>
          </w:tcPr>
          <w:p w:rsidR="00BF0B29" w:rsidRPr="00CE01FA" w:rsidRDefault="007F33F7">
            <w:pPr>
              <w:pStyle w:val="af2"/>
              <w:rPr>
                <w:sz w:val="24"/>
                <w:szCs w:val="24"/>
                <w:lang w:val="uk-UA"/>
              </w:rPr>
            </w:pPr>
            <w:r w:rsidRPr="00CE01FA">
              <w:rPr>
                <w:sz w:val="24"/>
                <w:szCs w:val="24"/>
                <w:lang w:val="en-US"/>
              </w:rPr>
              <w:t>269808</w:t>
            </w:r>
            <w:r w:rsidRPr="00CE01FA">
              <w:rPr>
                <w:sz w:val="24"/>
                <w:szCs w:val="24"/>
                <w:lang w:val="uk-UA"/>
              </w:rPr>
              <w:t>,</w:t>
            </w:r>
            <w:r w:rsidRPr="00CE01FA">
              <w:rPr>
                <w:sz w:val="24"/>
                <w:szCs w:val="24"/>
                <w:lang w:val="en-US"/>
              </w:rPr>
              <w:t>00</w:t>
            </w:r>
          </w:p>
        </w:tc>
      </w:tr>
      <w:tr w:rsidR="00BF0B29" w:rsidTr="00BF0B29">
        <w:tc>
          <w:tcPr>
            <w:tcW w:w="290"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7</w:t>
            </w:r>
          </w:p>
        </w:tc>
        <w:tc>
          <w:tcPr>
            <w:tcW w:w="3416"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 xml:space="preserve">Сумарні витрати суб’єктів великого й середнього підприємництва, на виконання регулювання (вартість </w:t>
            </w:r>
            <w:r>
              <w:rPr>
                <w:sz w:val="24"/>
                <w:szCs w:val="24"/>
                <w:lang w:val="uk-UA"/>
              </w:rPr>
              <w:lastRenderedPageBreak/>
              <w:t>регулювання) /сума рядків 1 + 2 + 3 + 4 + 6/,  грн.</w:t>
            </w:r>
          </w:p>
        </w:tc>
        <w:tc>
          <w:tcPr>
            <w:tcW w:w="1294" w:type="pct"/>
            <w:tcBorders>
              <w:top w:val="single" w:sz="4" w:space="0" w:color="auto"/>
              <w:left w:val="single" w:sz="4" w:space="0" w:color="auto"/>
              <w:bottom w:val="single" w:sz="4" w:space="0" w:color="auto"/>
              <w:right w:val="single" w:sz="4" w:space="0" w:color="auto"/>
            </w:tcBorders>
            <w:hideMark/>
          </w:tcPr>
          <w:p w:rsidR="00BF0B29" w:rsidRPr="00CE01FA" w:rsidRDefault="007F33F7">
            <w:pPr>
              <w:pStyle w:val="af2"/>
              <w:rPr>
                <w:sz w:val="24"/>
                <w:szCs w:val="24"/>
                <w:lang w:val="uk-UA"/>
              </w:rPr>
            </w:pPr>
            <w:r w:rsidRPr="00CE01FA">
              <w:rPr>
                <w:sz w:val="24"/>
                <w:szCs w:val="24"/>
                <w:lang w:val="en-US"/>
              </w:rPr>
              <w:lastRenderedPageBreak/>
              <w:t>269808</w:t>
            </w:r>
            <w:r w:rsidRPr="00CE01FA">
              <w:rPr>
                <w:sz w:val="24"/>
                <w:szCs w:val="24"/>
                <w:lang w:val="uk-UA"/>
              </w:rPr>
              <w:t>,</w:t>
            </w:r>
            <w:r w:rsidRPr="00CE01FA">
              <w:rPr>
                <w:sz w:val="24"/>
                <w:szCs w:val="24"/>
                <w:lang w:val="en-US"/>
              </w:rPr>
              <w:t>00</w:t>
            </w:r>
          </w:p>
        </w:tc>
      </w:tr>
      <w:tr w:rsidR="00BF0B29" w:rsidRPr="002C2E06" w:rsidTr="00BF0B29">
        <w:tc>
          <w:tcPr>
            <w:tcW w:w="290" w:type="pct"/>
            <w:tcBorders>
              <w:top w:val="single" w:sz="4" w:space="0" w:color="auto"/>
              <w:left w:val="single" w:sz="4" w:space="0" w:color="auto"/>
              <w:bottom w:val="single" w:sz="4" w:space="0" w:color="auto"/>
              <w:right w:val="single" w:sz="4" w:space="0" w:color="auto"/>
            </w:tcBorders>
          </w:tcPr>
          <w:p w:rsidR="00BF0B29" w:rsidRDefault="00BF0B29">
            <w:pPr>
              <w:pStyle w:val="af2"/>
              <w:rPr>
                <w:sz w:val="24"/>
                <w:szCs w:val="24"/>
                <w:lang w:val="uk-UA"/>
              </w:rPr>
            </w:pPr>
          </w:p>
        </w:tc>
        <w:tc>
          <w:tcPr>
            <w:tcW w:w="4710" w:type="pct"/>
            <w:gridSpan w:val="2"/>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rPr>
                <w:b/>
                <w:bCs/>
                <w:color w:val="000000"/>
                <w:sz w:val="24"/>
                <w:szCs w:val="24"/>
                <w:lang w:val="uk-UA" w:eastAsia="uk-UA"/>
              </w:rPr>
            </w:pPr>
            <w:r w:rsidRPr="00CE01FA">
              <w:rPr>
                <w:b/>
                <w:bCs/>
                <w:color w:val="000000"/>
                <w:sz w:val="24"/>
                <w:szCs w:val="24"/>
                <w:lang w:val="uk-UA" w:eastAsia="uk-UA"/>
              </w:rPr>
              <w:t>Оцінка вартості адміністративних процедур суб’єктів великого й середнього  підприємництва щодо виконання регулювання та звітування</w:t>
            </w:r>
          </w:p>
        </w:tc>
      </w:tr>
      <w:tr w:rsidR="00BF0B29" w:rsidTr="00BF0B29">
        <w:tc>
          <w:tcPr>
            <w:tcW w:w="290"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8</w:t>
            </w:r>
          </w:p>
        </w:tc>
        <w:tc>
          <w:tcPr>
            <w:tcW w:w="3416"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Процедури отримання первинної інформації про вимоги регулювання:</w:t>
            </w:r>
          </w:p>
        </w:tc>
        <w:tc>
          <w:tcPr>
            <w:tcW w:w="1294" w:type="pct"/>
            <w:tcBorders>
              <w:top w:val="single" w:sz="4" w:space="0" w:color="auto"/>
              <w:left w:val="single" w:sz="4" w:space="0" w:color="auto"/>
              <w:bottom w:val="single" w:sz="4" w:space="0" w:color="auto"/>
              <w:right w:val="single" w:sz="4" w:space="0" w:color="auto"/>
            </w:tcBorders>
            <w:hideMark/>
          </w:tcPr>
          <w:p w:rsidR="00BF0B29" w:rsidRPr="00CE01FA" w:rsidRDefault="00C67372">
            <w:pPr>
              <w:pStyle w:val="af2"/>
              <w:rPr>
                <w:sz w:val="24"/>
                <w:szCs w:val="24"/>
                <w:lang w:val="uk-UA"/>
              </w:rPr>
            </w:pPr>
            <w:r w:rsidRPr="00CE01FA">
              <w:rPr>
                <w:sz w:val="24"/>
                <w:szCs w:val="24"/>
                <w:lang w:val="uk-UA"/>
              </w:rPr>
              <w:t>4,04</w:t>
            </w:r>
          </w:p>
        </w:tc>
      </w:tr>
      <w:tr w:rsidR="00BF0B29" w:rsidRPr="00C67372" w:rsidTr="00BF0B29">
        <w:tc>
          <w:tcPr>
            <w:tcW w:w="290" w:type="pct"/>
            <w:tcBorders>
              <w:top w:val="single" w:sz="4" w:space="0" w:color="auto"/>
              <w:left w:val="single" w:sz="4" w:space="0" w:color="auto"/>
              <w:bottom w:val="single" w:sz="4" w:space="0" w:color="auto"/>
              <w:right w:val="single" w:sz="4" w:space="0" w:color="auto"/>
            </w:tcBorders>
          </w:tcPr>
          <w:p w:rsidR="00BF0B29" w:rsidRDefault="00BF0B29">
            <w:pPr>
              <w:pStyle w:val="af2"/>
              <w:rPr>
                <w:sz w:val="24"/>
                <w:szCs w:val="24"/>
                <w:lang w:val="uk-UA"/>
              </w:rPr>
            </w:pPr>
          </w:p>
        </w:tc>
        <w:tc>
          <w:tcPr>
            <w:tcW w:w="3416"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rPr>
                <w:i/>
                <w:iCs/>
                <w:sz w:val="24"/>
                <w:szCs w:val="24"/>
                <w:lang w:val="uk-UA"/>
              </w:rPr>
            </w:pPr>
            <w:r w:rsidRPr="00CE01FA">
              <w:rPr>
                <w:i/>
                <w:iCs/>
                <w:sz w:val="24"/>
                <w:szCs w:val="24"/>
                <w:lang w:val="uk-UA"/>
              </w:rPr>
              <w:t xml:space="preserve">Формула: </w:t>
            </w:r>
          </w:p>
          <w:p w:rsidR="00BF0B29" w:rsidRPr="00CE01FA" w:rsidRDefault="00BF0B29" w:rsidP="00C67372">
            <w:pPr>
              <w:pStyle w:val="af2"/>
              <w:rPr>
                <w:sz w:val="24"/>
                <w:szCs w:val="24"/>
                <w:lang w:val="uk-UA"/>
              </w:rPr>
            </w:pPr>
            <w:r w:rsidRPr="00CE01FA">
              <w:rPr>
                <w:i/>
                <w:iCs/>
                <w:sz w:val="24"/>
                <w:szCs w:val="24"/>
                <w:lang w:val="uk-UA"/>
              </w:rPr>
              <w:t xml:space="preserve">витрати часу на отримання інформації про регулювання Х вартість часу суб’єкта підприємництва (заробітна                 плата) </w:t>
            </w:r>
            <w:r w:rsidR="00F74B58" w:rsidRPr="00CE01FA">
              <w:rPr>
                <w:i/>
                <w:iCs/>
                <w:sz w:val="24"/>
                <w:szCs w:val="24"/>
                <w:lang w:val="uk-UA"/>
              </w:rPr>
              <w:t>0,1 год.**</w:t>
            </w:r>
            <w:r w:rsidR="00F74B58" w:rsidRPr="00CE01FA">
              <w:rPr>
                <w:sz w:val="24"/>
                <w:szCs w:val="24"/>
                <w:lang w:val="uk-UA"/>
              </w:rPr>
              <w:t xml:space="preserve"> х</w:t>
            </w:r>
            <w:r w:rsidR="00F74B58" w:rsidRPr="00CE01FA">
              <w:rPr>
                <w:iCs/>
                <w:sz w:val="24"/>
                <w:szCs w:val="24"/>
                <w:lang w:val="uk-UA"/>
              </w:rPr>
              <w:t xml:space="preserve"> </w:t>
            </w:r>
            <w:r w:rsidR="00C67372" w:rsidRPr="00CE01FA">
              <w:rPr>
                <w:i/>
                <w:iCs/>
                <w:sz w:val="24"/>
                <w:szCs w:val="24"/>
                <w:lang w:val="uk-UA"/>
              </w:rPr>
              <w:t>40,36</w:t>
            </w:r>
            <w:r w:rsidR="00F74B58" w:rsidRPr="00CE01FA">
              <w:rPr>
                <w:i/>
                <w:iCs/>
                <w:sz w:val="24"/>
                <w:szCs w:val="24"/>
                <w:lang w:val="uk-UA"/>
              </w:rPr>
              <w:t xml:space="preserve"> грн.</w:t>
            </w:r>
            <w:r w:rsidR="00F74B58" w:rsidRPr="00CE01FA">
              <w:rPr>
                <w:i/>
                <w:sz w:val="24"/>
                <w:szCs w:val="24"/>
                <w:lang w:val="uk-UA"/>
              </w:rPr>
              <w:t>**</w:t>
            </w:r>
            <w:r w:rsidR="00F74B58" w:rsidRPr="00CE01FA">
              <w:rPr>
                <w:sz w:val="24"/>
                <w:szCs w:val="24"/>
                <w:lang w:val="uk-UA"/>
              </w:rPr>
              <w:t xml:space="preserve"> </w:t>
            </w:r>
            <w:r w:rsidR="00F74B58" w:rsidRPr="00CE01FA">
              <w:rPr>
                <w:i/>
                <w:sz w:val="24"/>
                <w:szCs w:val="24"/>
                <w:lang w:val="uk-UA"/>
              </w:rPr>
              <w:t>(мінімальна зарплата 6</w:t>
            </w:r>
            <w:r w:rsidR="00C67372" w:rsidRPr="00CE01FA">
              <w:rPr>
                <w:i/>
                <w:sz w:val="24"/>
                <w:szCs w:val="24"/>
                <w:lang w:val="uk-UA"/>
              </w:rPr>
              <w:t>700</w:t>
            </w:r>
            <w:r w:rsidR="00F74B58" w:rsidRPr="00CE01FA">
              <w:rPr>
                <w:i/>
                <w:sz w:val="24"/>
                <w:szCs w:val="24"/>
                <w:lang w:val="uk-UA"/>
              </w:rPr>
              <w:t>,00 грн.</w:t>
            </w:r>
            <w:r w:rsidR="00F74B58" w:rsidRPr="00CE01FA">
              <w:rPr>
                <w:i/>
                <w:sz w:val="24"/>
                <w:szCs w:val="24"/>
              </w:rPr>
              <w:sym w:font="Symbol" w:char="F03A"/>
            </w:r>
            <w:r w:rsidR="00F74B58" w:rsidRPr="00CE01FA">
              <w:rPr>
                <w:i/>
                <w:sz w:val="24"/>
                <w:szCs w:val="24"/>
                <w:lang w:val="uk-UA"/>
              </w:rPr>
              <w:t xml:space="preserve"> 166год. у місяць )</w:t>
            </w:r>
            <w:r w:rsidR="00F74B58" w:rsidRPr="00CE01FA">
              <w:rPr>
                <w:i/>
                <w:iCs/>
                <w:sz w:val="24"/>
                <w:szCs w:val="24"/>
                <w:lang w:val="uk-UA"/>
              </w:rPr>
              <w:t xml:space="preserve"> = </w:t>
            </w:r>
            <w:r w:rsidR="00C67372" w:rsidRPr="00CE01FA">
              <w:rPr>
                <w:i/>
                <w:iCs/>
                <w:sz w:val="24"/>
                <w:szCs w:val="24"/>
                <w:lang w:val="uk-UA"/>
              </w:rPr>
              <w:t>4,04</w:t>
            </w:r>
            <w:r w:rsidR="00F74B58" w:rsidRPr="00CE01FA">
              <w:rPr>
                <w:i/>
                <w:iCs/>
                <w:sz w:val="24"/>
                <w:szCs w:val="24"/>
                <w:lang w:val="uk-UA"/>
              </w:rPr>
              <w:t xml:space="preserve"> грн.</w:t>
            </w:r>
          </w:p>
        </w:tc>
        <w:tc>
          <w:tcPr>
            <w:tcW w:w="1294" w:type="pct"/>
            <w:tcBorders>
              <w:top w:val="single" w:sz="4" w:space="0" w:color="auto"/>
              <w:left w:val="single" w:sz="4" w:space="0" w:color="auto"/>
              <w:bottom w:val="single" w:sz="4" w:space="0" w:color="auto"/>
              <w:right w:val="single" w:sz="4" w:space="0" w:color="auto"/>
            </w:tcBorders>
          </w:tcPr>
          <w:p w:rsidR="00BF0B29" w:rsidRDefault="00BF0B29">
            <w:pPr>
              <w:pStyle w:val="af2"/>
              <w:rPr>
                <w:color w:val="000000"/>
                <w:sz w:val="24"/>
                <w:szCs w:val="24"/>
                <w:lang w:val="uk-UA" w:eastAsia="uk-UA"/>
              </w:rPr>
            </w:pPr>
          </w:p>
        </w:tc>
      </w:tr>
      <w:tr w:rsidR="00BF0B29" w:rsidTr="00BF0B29">
        <w:tc>
          <w:tcPr>
            <w:tcW w:w="290"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9</w:t>
            </w:r>
          </w:p>
        </w:tc>
        <w:tc>
          <w:tcPr>
            <w:tcW w:w="3416" w:type="pct"/>
            <w:tcBorders>
              <w:top w:val="single" w:sz="4" w:space="0" w:color="auto"/>
              <w:left w:val="single" w:sz="4" w:space="0" w:color="auto"/>
              <w:bottom w:val="single" w:sz="4" w:space="0" w:color="auto"/>
              <w:right w:val="single" w:sz="4" w:space="0" w:color="auto"/>
            </w:tcBorders>
          </w:tcPr>
          <w:p w:rsidR="00BF0B29" w:rsidRDefault="00BF0B29">
            <w:pPr>
              <w:pStyle w:val="af2"/>
              <w:rPr>
                <w:sz w:val="24"/>
                <w:szCs w:val="24"/>
                <w:lang w:val="uk-UA"/>
              </w:rPr>
            </w:pPr>
            <w:r>
              <w:rPr>
                <w:sz w:val="24"/>
                <w:szCs w:val="24"/>
                <w:lang w:val="uk-UA"/>
              </w:rPr>
              <w:t xml:space="preserve"> Процедура організації виконання вимог регулювання</w:t>
            </w:r>
          </w:p>
          <w:p w:rsidR="00BF0B29" w:rsidRDefault="00BF0B29">
            <w:pPr>
              <w:pStyle w:val="af2"/>
              <w:rPr>
                <w:i/>
                <w:sz w:val="24"/>
                <w:szCs w:val="24"/>
                <w:lang w:val="uk-UA"/>
              </w:rPr>
            </w:pPr>
          </w:p>
        </w:tc>
        <w:tc>
          <w:tcPr>
            <w:tcW w:w="1294" w:type="pct"/>
            <w:tcBorders>
              <w:top w:val="single" w:sz="4" w:space="0" w:color="auto"/>
              <w:left w:val="single" w:sz="4" w:space="0" w:color="auto"/>
              <w:bottom w:val="single" w:sz="4" w:space="0" w:color="auto"/>
              <w:right w:val="single" w:sz="4" w:space="0" w:color="auto"/>
            </w:tcBorders>
            <w:hideMark/>
          </w:tcPr>
          <w:p w:rsidR="00BF0B29" w:rsidRDefault="001A423B">
            <w:pPr>
              <w:pStyle w:val="af2"/>
              <w:rPr>
                <w:sz w:val="24"/>
                <w:szCs w:val="24"/>
                <w:lang w:val="uk-UA"/>
              </w:rPr>
            </w:pPr>
            <w:r>
              <w:rPr>
                <w:sz w:val="24"/>
                <w:szCs w:val="24"/>
                <w:lang w:val="uk-UA"/>
              </w:rPr>
              <w:t>Цей платіж не є новим</w:t>
            </w:r>
            <w:r w:rsidR="00BF0B29">
              <w:rPr>
                <w:color w:val="000000"/>
                <w:sz w:val="24"/>
                <w:szCs w:val="24"/>
                <w:lang w:val="uk-UA" w:eastAsia="uk-UA"/>
              </w:rPr>
              <w:t xml:space="preserve"> та не передбачає витрат на організацію виконання вимог регулювання</w:t>
            </w:r>
          </w:p>
        </w:tc>
      </w:tr>
      <w:tr w:rsidR="00BF0B29" w:rsidTr="00BF0B29">
        <w:tc>
          <w:tcPr>
            <w:tcW w:w="290"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10</w:t>
            </w:r>
          </w:p>
        </w:tc>
        <w:tc>
          <w:tcPr>
            <w:tcW w:w="3416"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Витрати на оборотні активи (матеріали, канцелярські товари тощо), грн.</w:t>
            </w:r>
          </w:p>
        </w:tc>
        <w:tc>
          <w:tcPr>
            <w:tcW w:w="1294" w:type="pct"/>
            <w:tcBorders>
              <w:top w:val="single" w:sz="4" w:space="0" w:color="auto"/>
              <w:left w:val="single" w:sz="4" w:space="0" w:color="auto"/>
              <w:bottom w:val="single" w:sz="4" w:space="0" w:color="auto"/>
              <w:right w:val="single" w:sz="4" w:space="0" w:color="auto"/>
            </w:tcBorders>
            <w:hideMark/>
          </w:tcPr>
          <w:p w:rsidR="00BF0B29" w:rsidRDefault="001A423B">
            <w:pPr>
              <w:pStyle w:val="af2"/>
              <w:rPr>
                <w:sz w:val="24"/>
                <w:szCs w:val="24"/>
                <w:lang w:val="uk-UA"/>
              </w:rPr>
            </w:pPr>
            <w:r>
              <w:rPr>
                <w:sz w:val="24"/>
                <w:szCs w:val="24"/>
                <w:lang w:val="uk-UA"/>
              </w:rPr>
              <w:t>Цей платіж не є новим</w:t>
            </w:r>
            <w:r w:rsidR="00BF0B29">
              <w:rPr>
                <w:sz w:val="24"/>
                <w:szCs w:val="24"/>
                <w:lang w:val="uk-UA"/>
              </w:rPr>
              <w:t>, додаткових витрат не передбачено</w:t>
            </w:r>
          </w:p>
        </w:tc>
      </w:tr>
      <w:tr w:rsidR="00BF0B29" w:rsidTr="00BF0B29">
        <w:tc>
          <w:tcPr>
            <w:tcW w:w="290"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11</w:t>
            </w:r>
          </w:p>
        </w:tc>
        <w:tc>
          <w:tcPr>
            <w:tcW w:w="3416"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rPr>
                <w:sz w:val="24"/>
                <w:szCs w:val="24"/>
                <w:lang w:val="uk-UA"/>
              </w:rPr>
            </w:pPr>
            <w:r w:rsidRPr="00CE01FA">
              <w:rPr>
                <w:sz w:val="24"/>
                <w:szCs w:val="24"/>
                <w:lang w:val="uk-UA"/>
              </w:rPr>
              <w:t>Процедура офіційного подання юридичними особами декларації зі сплати податку контролюючому органу:</w:t>
            </w:r>
          </w:p>
          <w:p w:rsidR="00BF0B29" w:rsidRPr="00CE01FA" w:rsidRDefault="00BF0B29" w:rsidP="00C67372">
            <w:pPr>
              <w:pStyle w:val="af2"/>
              <w:rPr>
                <w:sz w:val="24"/>
                <w:szCs w:val="24"/>
                <w:lang w:val="uk-UA"/>
              </w:rPr>
            </w:pPr>
            <w:r w:rsidRPr="00CE01FA">
              <w:rPr>
                <w:sz w:val="24"/>
                <w:szCs w:val="24"/>
                <w:lang w:val="uk-UA"/>
              </w:rPr>
              <w:t xml:space="preserve">- </w:t>
            </w:r>
            <w:proofErr w:type="spellStart"/>
            <w:r w:rsidR="00F74B58" w:rsidRPr="00CE01FA">
              <w:rPr>
                <w:i/>
                <w:sz w:val="24"/>
                <w:szCs w:val="24"/>
              </w:rPr>
              <w:t>витрати</w:t>
            </w:r>
            <w:proofErr w:type="spellEnd"/>
            <w:r w:rsidR="00F74B58" w:rsidRPr="00CE01FA">
              <w:rPr>
                <w:i/>
                <w:sz w:val="24"/>
                <w:szCs w:val="24"/>
              </w:rPr>
              <w:t xml:space="preserve"> часу з </w:t>
            </w:r>
            <w:proofErr w:type="spellStart"/>
            <w:r w:rsidR="00F74B58" w:rsidRPr="00CE01FA">
              <w:rPr>
                <w:i/>
                <w:sz w:val="24"/>
                <w:szCs w:val="24"/>
              </w:rPr>
              <w:t>підготовки</w:t>
            </w:r>
            <w:proofErr w:type="spellEnd"/>
            <w:r w:rsidR="00F74B58" w:rsidRPr="00CE01FA">
              <w:rPr>
                <w:i/>
                <w:sz w:val="24"/>
                <w:szCs w:val="24"/>
              </w:rPr>
              <w:t xml:space="preserve"> та </w:t>
            </w:r>
            <w:proofErr w:type="spellStart"/>
            <w:r w:rsidR="00F74B58" w:rsidRPr="00CE01FA">
              <w:rPr>
                <w:i/>
                <w:sz w:val="24"/>
                <w:szCs w:val="24"/>
              </w:rPr>
              <w:t>подання</w:t>
            </w:r>
            <w:proofErr w:type="spellEnd"/>
            <w:r w:rsidR="00F74B58" w:rsidRPr="00CE01FA">
              <w:rPr>
                <w:i/>
                <w:sz w:val="24"/>
                <w:szCs w:val="24"/>
              </w:rPr>
              <w:t xml:space="preserve"> </w:t>
            </w:r>
            <w:proofErr w:type="spellStart"/>
            <w:r w:rsidR="00F74B58" w:rsidRPr="00CE01FA">
              <w:rPr>
                <w:i/>
                <w:sz w:val="24"/>
                <w:szCs w:val="24"/>
              </w:rPr>
              <w:t>декларації</w:t>
            </w:r>
            <w:proofErr w:type="spellEnd"/>
            <w:r w:rsidR="00F74B58" w:rsidRPr="00CE01FA">
              <w:rPr>
                <w:i/>
                <w:sz w:val="24"/>
                <w:szCs w:val="24"/>
              </w:rPr>
              <w:t xml:space="preserve"> =                 0,2 год.* х </w:t>
            </w:r>
            <w:r w:rsidR="00C67372" w:rsidRPr="00CE01FA">
              <w:rPr>
                <w:i/>
                <w:sz w:val="24"/>
                <w:szCs w:val="24"/>
                <w:lang w:val="uk-UA"/>
              </w:rPr>
              <w:t>40,36</w:t>
            </w:r>
            <w:r w:rsidR="00F74B58" w:rsidRPr="00CE01FA">
              <w:rPr>
                <w:i/>
                <w:sz w:val="24"/>
                <w:szCs w:val="24"/>
              </w:rPr>
              <w:t xml:space="preserve"> грн</w:t>
            </w:r>
            <w:r w:rsidR="00F74B58" w:rsidRPr="00CE01FA">
              <w:rPr>
                <w:sz w:val="24"/>
                <w:szCs w:val="24"/>
              </w:rPr>
              <w:t xml:space="preserve">.** </w:t>
            </w:r>
            <w:r w:rsidR="00F74B58" w:rsidRPr="00CE01FA">
              <w:rPr>
                <w:i/>
                <w:sz w:val="24"/>
                <w:szCs w:val="24"/>
              </w:rPr>
              <w:t>(</w:t>
            </w:r>
            <w:proofErr w:type="spellStart"/>
            <w:r w:rsidR="00F74B58" w:rsidRPr="00CE01FA">
              <w:rPr>
                <w:i/>
                <w:sz w:val="24"/>
                <w:szCs w:val="24"/>
              </w:rPr>
              <w:t>мінімальна</w:t>
            </w:r>
            <w:proofErr w:type="spellEnd"/>
            <w:r w:rsidR="00F74B58" w:rsidRPr="00CE01FA">
              <w:rPr>
                <w:i/>
                <w:sz w:val="24"/>
                <w:szCs w:val="24"/>
              </w:rPr>
              <w:t xml:space="preserve"> зарплата </w:t>
            </w:r>
            <w:r w:rsidR="00F74B58" w:rsidRPr="00CE01FA">
              <w:rPr>
                <w:i/>
                <w:sz w:val="24"/>
                <w:szCs w:val="24"/>
                <w:lang w:val="uk-UA"/>
              </w:rPr>
              <w:t>6</w:t>
            </w:r>
            <w:r w:rsidR="00C67372" w:rsidRPr="00CE01FA">
              <w:rPr>
                <w:i/>
                <w:sz w:val="24"/>
                <w:szCs w:val="24"/>
                <w:lang w:val="uk-UA"/>
              </w:rPr>
              <w:t>700</w:t>
            </w:r>
            <w:r w:rsidR="00F74B58" w:rsidRPr="00CE01FA">
              <w:rPr>
                <w:i/>
                <w:sz w:val="24"/>
                <w:szCs w:val="24"/>
              </w:rPr>
              <w:t>,00 грн.</w:t>
            </w:r>
            <w:r w:rsidR="00F74B58" w:rsidRPr="00CE01FA">
              <w:rPr>
                <w:i/>
                <w:sz w:val="24"/>
                <w:szCs w:val="24"/>
              </w:rPr>
              <w:sym w:font="Symbol" w:char="F03A"/>
            </w:r>
            <w:r w:rsidR="00F74B58" w:rsidRPr="00CE01FA">
              <w:rPr>
                <w:i/>
                <w:sz w:val="24"/>
                <w:szCs w:val="24"/>
              </w:rPr>
              <w:t xml:space="preserve"> 16</w:t>
            </w:r>
            <w:r w:rsidR="00F74B58" w:rsidRPr="00CE01FA">
              <w:rPr>
                <w:i/>
                <w:sz w:val="24"/>
                <w:szCs w:val="24"/>
                <w:lang w:val="uk-UA"/>
              </w:rPr>
              <w:t>6</w:t>
            </w:r>
            <w:r w:rsidR="00F74B58" w:rsidRPr="00CE01FA">
              <w:rPr>
                <w:i/>
                <w:sz w:val="24"/>
                <w:szCs w:val="24"/>
              </w:rPr>
              <w:t xml:space="preserve"> год</w:t>
            </w:r>
            <w:proofErr w:type="gramStart"/>
            <w:r w:rsidR="00F74B58" w:rsidRPr="00CE01FA">
              <w:rPr>
                <w:i/>
                <w:sz w:val="24"/>
                <w:szCs w:val="24"/>
              </w:rPr>
              <w:t>.</w:t>
            </w:r>
            <w:proofErr w:type="gramEnd"/>
            <w:r w:rsidR="00F74B58" w:rsidRPr="00CE01FA">
              <w:rPr>
                <w:i/>
                <w:sz w:val="24"/>
                <w:szCs w:val="24"/>
              </w:rPr>
              <w:t xml:space="preserve"> </w:t>
            </w:r>
            <w:proofErr w:type="gramStart"/>
            <w:r w:rsidR="00F74B58" w:rsidRPr="00CE01FA">
              <w:rPr>
                <w:i/>
                <w:sz w:val="24"/>
                <w:szCs w:val="24"/>
              </w:rPr>
              <w:t>у</w:t>
            </w:r>
            <w:proofErr w:type="gramEnd"/>
            <w:r w:rsidR="00F74B58" w:rsidRPr="00CE01FA">
              <w:rPr>
                <w:i/>
                <w:sz w:val="24"/>
                <w:szCs w:val="24"/>
              </w:rPr>
              <w:t xml:space="preserve"> </w:t>
            </w:r>
            <w:proofErr w:type="spellStart"/>
            <w:r w:rsidR="00F74B58" w:rsidRPr="00CE01FA">
              <w:rPr>
                <w:i/>
                <w:sz w:val="24"/>
                <w:szCs w:val="24"/>
              </w:rPr>
              <w:t>місяць</w:t>
            </w:r>
            <w:proofErr w:type="spellEnd"/>
            <w:r w:rsidR="00F74B58" w:rsidRPr="00CE01FA">
              <w:rPr>
                <w:i/>
                <w:sz w:val="24"/>
                <w:szCs w:val="24"/>
              </w:rPr>
              <w:t>)</w:t>
            </w:r>
            <w:r w:rsidR="00F74B58" w:rsidRPr="00CE01FA">
              <w:rPr>
                <w:sz w:val="24"/>
                <w:szCs w:val="24"/>
              </w:rPr>
              <w:t xml:space="preserve"> </w:t>
            </w:r>
            <w:r w:rsidR="00F74B58" w:rsidRPr="00CE01FA">
              <w:rPr>
                <w:i/>
                <w:sz w:val="24"/>
                <w:szCs w:val="24"/>
              </w:rPr>
              <w:t xml:space="preserve"> = </w:t>
            </w:r>
            <w:r w:rsidR="00C67372" w:rsidRPr="00CE01FA">
              <w:rPr>
                <w:i/>
                <w:sz w:val="24"/>
                <w:szCs w:val="24"/>
                <w:lang w:val="uk-UA"/>
              </w:rPr>
              <w:t>8,07</w:t>
            </w:r>
            <w:r w:rsidR="00F74B58" w:rsidRPr="00CE01FA">
              <w:rPr>
                <w:i/>
                <w:sz w:val="24"/>
                <w:szCs w:val="24"/>
              </w:rPr>
              <w:t xml:space="preserve"> грн.</w:t>
            </w:r>
          </w:p>
        </w:tc>
        <w:tc>
          <w:tcPr>
            <w:tcW w:w="1294" w:type="pct"/>
            <w:tcBorders>
              <w:top w:val="single" w:sz="4" w:space="0" w:color="auto"/>
              <w:left w:val="single" w:sz="4" w:space="0" w:color="auto"/>
              <w:bottom w:val="single" w:sz="4" w:space="0" w:color="auto"/>
              <w:right w:val="single" w:sz="4" w:space="0" w:color="auto"/>
            </w:tcBorders>
            <w:hideMark/>
          </w:tcPr>
          <w:p w:rsidR="00BF0B29" w:rsidRPr="00CE01FA" w:rsidRDefault="00C67372">
            <w:pPr>
              <w:pStyle w:val="af2"/>
              <w:rPr>
                <w:sz w:val="24"/>
                <w:szCs w:val="24"/>
                <w:lang w:val="uk-UA"/>
              </w:rPr>
            </w:pPr>
            <w:r w:rsidRPr="00CE01FA">
              <w:rPr>
                <w:sz w:val="24"/>
                <w:szCs w:val="24"/>
                <w:lang w:val="uk-UA"/>
              </w:rPr>
              <w:t>8,07</w:t>
            </w:r>
          </w:p>
        </w:tc>
      </w:tr>
      <w:tr w:rsidR="00BF0B29" w:rsidTr="00BF0B29">
        <w:tc>
          <w:tcPr>
            <w:tcW w:w="290"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12</w:t>
            </w:r>
          </w:p>
        </w:tc>
        <w:tc>
          <w:tcPr>
            <w:tcW w:w="3416"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Інші процедури</w:t>
            </w:r>
          </w:p>
        </w:tc>
        <w:tc>
          <w:tcPr>
            <w:tcW w:w="1294"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 xml:space="preserve">Не передбачено </w:t>
            </w:r>
          </w:p>
        </w:tc>
      </w:tr>
      <w:tr w:rsidR="00BF0B29" w:rsidTr="00BF0B29">
        <w:tc>
          <w:tcPr>
            <w:tcW w:w="290"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13</w:t>
            </w:r>
          </w:p>
        </w:tc>
        <w:tc>
          <w:tcPr>
            <w:tcW w:w="3416"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РАЗОМ (сума рядків: 8 + 9 + 10 + 11 + 12 ), грн.</w:t>
            </w:r>
          </w:p>
        </w:tc>
        <w:tc>
          <w:tcPr>
            <w:tcW w:w="1294" w:type="pct"/>
            <w:tcBorders>
              <w:top w:val="single" w:sz="4" w:space="0" w:color="auto"/>
              <w:left w:val="single" w:sz="4" w:space="0" w:color="auto"/>
              <w:bottom w:val="single" w:sz="4" w:space="0" w:color="auto"/>
              <w:right w:val="single" w:sz="4" w:space="0" w:color="auto"/>
            </w:tcBorders>
            <w:hideMark/>
          </w:tcPr>
          <w:p w:rsidR="00BF0B29" w:rsidRPr="00CE01FA" w:rsidRDefault="007F33F7" w:rsidP="007F33F7">
            <w:pPr>
              <w:pStyle w:val="af2"/>
              <w:rPr>
                <w:sz w:val="24"/>
                <w:szCs w:val="24"/>
                <w:lang w:val="uk-UA"/>
              </w:rPr>
            </w:pPr>
            <w:r w:rsidRPr="00CE01FA">
              <w:rPr>
                <w:sz w:val="24"/>
                <w:szCs w:val="24"/>
                <w:lang w:val="uk-UA"/>
              </w:rPr>
              <w:t>12,11</w:t>
            </w:r>
          </w:p>
        </w:tc>
      </w:tr>
      <w:tr w:rsidR="00BF0B29" w:rsidTr="00BF0B29">
        <w:tc>
          <w:tcPr>
            <w:tcW w:w="290"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14</w:t>
            </w:r>
          </w:p>
        </w:tc>
        <w:tc>
          <w:tcPr>
            <w:tcW w:w="3416"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Кількість суб’єктів господарювання великого й середнього підприємництва, на які буде поширено регулювання, одиниць</w:t>
            </w:r>
          </w:p>
        </w:tc>
        <w:tc>
          <w:tcPr>
            <w:tcW w:w="1294" w:type="pct"/>
            <w:tcBorders>
              <w:top w:val="single" w:sz="4" w:space="0" w:color="auto"/>
              <w:left w:val="single" w:sz="4" w:space="0" w:color="auto"/>
              <w:bottom w:val="single" w:sz="4" w:space="0" w:color="auto"/>
              <w:right w:val="single" w:sz="4" w:space="0" w:color="auto"/>
            </w:tcBorders>
            <w:hideMark/>
          </w:tcPr>
          <w:p w:rsidR="00BF0B29" w:rsidRPr="00CE01FA" w:rsidRDefault="007F33F7">
            <w:pPr>
              <w:pStyle w:val="af2"/>
              <w:rPr>
                <w:sz w:val="24"/>
                <w:szCs w:val="24"/>
                <w:lang w:val="uk-UA"/>
              </w:rPr>
            </w:pPr>
            <w:r w:rsidRPr="00CE01FA">
              <w:rPr>
                <w:sz w:val="24"/>
                <w:szCs w:val="24"/>
                <w:lang w:val="uk-UA"/>
              </w:rPr>
              <w:t>4</w:t>
            </w:r>
          </w:p>
        </w:tc>
      </w:tr>
      <w:tr w:rsidR="00BF0B29" w:rsidTr="00BF0B29">
        <w:tc>
          <w:tcPr>
            <w:tcW w:w="290"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15</w:t>
            </w:r>
          </w:p>
        </w:tc>
        <w:tc>
          <w:tcPr>
            <w:tcW w:w="3416"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Сумарні витрати суб’єктів великого й середнього підприємництва на виконання регулювання (вартість регулювання) (рядок 13 х рядок 14), грн.</w:t>
            </w:r>
          </w:p>
        </w:tc>
        <w:tc>
          <w:tcPr>
            <w:tcW w:w="1294" w:type="pct"/>
            <w:tcBorders>
              <w:top w:val="single" w:sz="4" w:space="0" w:color="auto"/>
              <w:left w:val="single" w:sz="4" w:space="0" w:color="auto"/>
              <w:bottom w:val="single" w:sz="4" w:space="0" w:color="auto"/>
              <w:right w:val="single" w:sz="4" w:space="0" w:color="auto"/>
            </w:tcBorders>
            <w:hideMark/>
          </w:tcPr>
          <w:p w:rsidR="00BF0B29" w:rsidRPr="00CE01FA" w:rsidRDefault="007F33F7">
            <w:pPr>
              <w:pStyle w:val="af2"/>
              <w:rPr>
                <w:sz w:val="24"/>
                <w:szCs w:val="24"/>
                <w:lang w:val="uk-UA"/>
              </w:rPr>
            </w:pPr>
            <w:r w:rsidRPr="00CE01FA">
              <w:rPr>
                <w:sz w:val="24"/>
                <w:szCs w:val="24"/>
                <w:lang w:val="uk-UA"/>
              </w:rPr>
              <w:t>48,44</w:t>
            </w:r>
          </w:p>
        </w:tc>
      </w:tr>
      <w:tr w:rsidR="00BF0B29" w:rsidTr="00BF0B29">
        <w:tc>
          <w:tcPr>
            <w:tcW w:w="290"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16</w:t>
            </w:r>
          </w:p>
        </w:tc>
        <w:tc>
          <w:tcPr>
            <w:tcW w:w="3416"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rPr>
                <w:b/>
                <w:sz w:val="24"/>
                <w:szCs w:val="24"/>
                <w:lang w:val="uk-UA"/>
              </w:rPr>
            </w:pPr>
            <w:r w:rsidRPr="00CE01FA">
              <w:rPr>
                <w:b/>
                <w:sz w:val="24"/>
                <w:szCs w:val="24"/>
                <w:lang w:val="uk-UA"/>
              </w:rPr>
              <w:t>РАЗОМ (сума рядків: 7 + 15), грн.</w:t>
            </w:r>
          </w:p>
        </w:tc>
        <w:tc>
          <w:tcPr>
            <w:tcW w:w="1294" w:type="pct"/>
            <w:tcBorders>
              <w:top w:val="single" w:sz="4" w:space="0" w:color="auto"/>
              <w:left w:val="single" w:sz="4" w:space="0" w:color="auto"/>
              <w:bottom w:val="single" w:sz="4" w:space="0" w:color="auto"/>
              <w:right w:val="single" w:sz="4" w:space="0" w:color="auto"/>
            </w:tcBorders>
            <w:hideMark/>
          </w:tcPr>
          <w:p w:rsidR="00BF0B29" w:rsidRPr="00CE01FA" w:rsidRDefault="007F33F7">
            <w:pPr>
              <w:pStyle w:val="af2"/>
              <w:rPr>
                <w:b/>
                <w:sz w:val="24"/>
                <w:szCs w:val="24"/>
                <w:lang w:val="uk-UA"/>
              </w:rPr>
            </w:pPr>
            <w:r w:rsidRPr="00CE01FA">
              <w:rPr>
                <w:b/>
                <w:sz w:val="24"/>
                <w:szCs w:val="24"/>
                <w:lang w:val="uk-UA"/>
              </w:rPr>
              <w:t>269856,44</w:t>
            </w:r>
          </w:p>
        </w:tc>
      </w:tr>
    </w:tbl>
    <w:p w:rsidR="00BF0B29" w:rsidRDefault="00BF0B29" w:rsidP="00BF0B29">
      <w:pPr>
        <w:pStyle w:val="af2"/>
        <w:rPr>
          <w:iCs/>
          <w:color w:val="FF0000"/>
          <w:sz w:val="24"/>
          <w:szCs w:val="24"/>
          <w:lang w:val="uk-UA"/>
        </w:rPr>
      </w:pPr>
    </w:p>
    <w:p w:rsidR="00BF0B29" w:rsidRDefault="00BF0B29" w:rsidP="00BF0B29">
      <w:pPr>
        <w:pStyle w:val="af2"/>
        <w:rPr>
          <w:i/>
          <w:iCs/>
          <w:color w:val="000000"/>
          <w:sz w:val="24"/>
          <w:szCs w:val="24"/>
          <w:lang w:val="uk-UA" w:eastAsia="uk-UA"/>
        </w:rPr>
      </w:pPr>
      <w:r>
        <w:rPr>
          <w:i/>
          <w:iCs/>
          <w:color w:val="000000"/>
          <w:sz w:val="24"/>
          <w:szCs w:val="24"/>
          <w:lang w:val="uk-UA" w:eastAsia="uk-UA"/>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№269 «Міжгалузеві нормативи чисельності працівників бухгалтерського обліку»).</w:t>
      </w:r>
    </w:p>
    <w:p w:rsidR="00F74B58" w:rsidRPr="00337B0B" w:rsidRDefault="00F74B58" w:rsidP="00F74B58">
      <w:pPr>
        <w:pStyle w:val="af2"/>
        <w:ind w:firstLine="708"/>
        <w:jc w:val="both"/>
        <w:rPr>
          <w:i/>
          <w:sz w:val="24"/>
          <w:szCs w:val="24"/>
        </w:rPr>
      </w:pPr>
      <w:r w:rsidRPr="00596886">
        <w:rPr>
          <w:i/>
          <w:sz w:val="24"/>
          <w:szCs w:val="24"/>
          <w:bdr w:val="none" w:sz="0" w:space="0" w:color="auto" w:frame="1"/>
          <w:shd w:val="clear" w:color="auto" w:fill="FFFFFF"/>
          <w:lang w:eastAsia="uk-UA"/>
        </w:rPr>
        <w:t>**</w:t>
      </w:r>
      <w:r w:rsidRPr="00337B0B">
        <w:rPr>
          <w:sz w:val="24"/>
          <w:szCs w:val="24"/>
        </w:rPr>
        <w:t xml:space="preserve"> </w:t>
      </w:r>
      <w:r w:rsidRPr="00337B0B">
        <w:rPr>
          <w:i/>
          <w:sz w:val="24"/>
          <w:szCs w:val="24"/>
        </w:rPr>
        <w:t xml:space="preserve">Для </w:t>
      </w:r>
      <w:proofErr w:type="spellStart"/>
      <w:r w:rsidRPr="00337B0B">
        <w:rPr>
          <w:i/>
          <w:sz w:val="24"/>
          <w:szCs w:val="24"/>
        </w:rPr>
        <w:t>розрахунку</w:t>
      </w:r>
      <w:proofErr w:type="spellEnd"/>
      <w:r w:rsidRPr="00337B0B">
        <w:rPr>
          <w:i/>
          <w:sz w:val="24"/>
          <w:szCs w:val="24"/>
        </w:rPr>
        <w:t xml:space="preserve"> </w:t>
      </w:r>
      <w:proofErr w:type="spellStart"/>
      <w:r w:rsidRPr="00337B0B">
        <w:rPr>
          <w:i/>
          <w:sz w:val="24"/>
          <w:szCs w:val="24"/>
        </w:rPr>
        <w:t>використовується</w:t>
      </w:r>
      <w:proofErr w:type="spellEnd"/>
      <w:r w:rsidRPr="00337B0B">
        <w:rPr>
          <w:i/>
          <w:sz w:val="24"/>
          <w:szCs w:val="24"/>
        </w:rPr>
        <w:t xml:space="preserve"> </w:t>
      </w:r>
      <w:proofErr w:type="spellStart"/>
      <w:r w:rsidRPr="00337B0B">
        <w:rPr>
          <w:i/>
          <w:spacing w:val="-2"/>
          <w:sz w:val="24"/>
          <w:szCs w:val="24"/>
        </w:rPr>
        <w:t>орієнтований</w:t>
      </w:r>
      <w:proofErr w:type="spellEnd"/>
      <w:r w:rsidRPr="00337B0B">
        <w:rPr>
          <w:i/>
          <w:spacing w:val="-2"/>
          <w:sz w:val="24"/>
          <w:szCs w:val="24"/>
        </w:rPr>
        <w:t xml:space="preserve"> </w:t>
      </w:r>
      <w:proofErr w:type="spellStart"/>
      <w:r w:rsidRPr="00337B0B">
        <w:rPr>
          <w:i/>
          <w:spacing w:val="-2"/>
          <w:sz w:val="24"/>
          <w:szCs w:val="24"/>
        </w:rPr>
        <w:t>мінімальний</w:t>
      </w:r>
      <w:proofErr w:type="spellEnd"/>
      <w:r w:rsidRPr="00337B0B">
        <w:rPr>
          <w:i/>
          <w:spacing w:val="-2"/>
          <w:sz w:val="24"/>
          <w:szCs w:val="24"/>
        </w:rPr>
        <w:t xml:space="preserve"> </w:t>
      </w:r>
      <w:proofErr w:type="spellStart"/>
      <w:r w:rsidRPr="00337B0B">
        <w:rPr>
          <w:i/>
          <w:spacing w:val="-2"/>
          <w:sz w:val="24"/>
          <w:szCs w:val="24"/>
        </w:rPr>
        <w:t>розмі</w:t>
      </w:r>
      <w:proofErr w:type="gramStart"/>
      <w:r w:rsidRPr="00337B0B">
        <w:rPr>
          <w:i/>
          <w:spacing w:val="-2"/>
          <w:sz w:val="24"/>
          <w:szCs w:val="24"/>
        </w:rPr>
        <w:t>р</w:t>
      </w:r>
      <w:proofErr w:type="spellEnd"/>
      <w:proofErr w:type="gramEnd"/>
      <w:r w:rsidRPr="00337B0B">
        <w:rPr>
          <w:i/>
          <w:spacing w:val="-2"/>
          <w:sz w:val="24"/>
          <w:szCs w:val="24"/>
        </w:rPr>
        <w:t xml:space="preserve"> </w:t>
      </w:r>
      <w:proofErr w:type="spellStart"/>
      <w:r w:rsidRPr="00337B0B">
        <w:rPr>
          <w:i/>
          <w:spacing w:val="-2"/>
          <w:sz w:val="24"/>
          <w:szCs w:val="24"/>
        </w:rPr>
        <w:t>заробітної</w:t>
      </w:r>
      <w:proofErr w:type="spellEnd"/>
      <w:r w:rsidRPr="00337B0B">
        <w:rPr>
          <w:i/>
          <w:spacing w:val="-2"/>
          <w:sz w:val="24"/>
          <w:szCs w:val="24"/>
        </w:rPr>
        <w:t xml:space="preserve"> плати</w:t>
      </w:r>
      <w:r w:rsidRPr="00337B0B">
        <w:rPr>
          <w:i/>
          <w:sz w:val="24"/>
          <w:szCs w:val="24"/>
        </w:rPr>
        <w:t xml:space="preserve">, </w:t>
      </w:r>
      <w:proofErr w:type="spellStart"/>
      <w:r w:rsidRPr="00337B0B">
        <w:rPr>
          <w:i/>
          <w:sz w:val="24"/>
          <w:szCs w:val="24"/>
        </w:rPr>
        <w:t>що</w:t>
      </w:r>
      <w:proofErr w:type="spellEnd"/>
      <w:r w:rsidRPr="00337B0B">
        <w:rPr>
          <w:i/>
          <w:sz w:val="24"/>
          <w:szCs w:val="24"/>
        </w:rPr>
        <w:t xml:space="preserve"> у 2022 </w:t>
      </w:r>
      <w:proofErr w:type="spellStart"/>
      <w:r w:rsidRPr="00337B0B">
        <w:rPr>
          <w:i/>
          <w:sz w:val="24"/>
          <w:szCs w:val="24"/>
        </w:rPr>
        <w:t>році</w:t>
      </w:r>
      <w:proofErr w:type="spellEnd"/>
      <w:r w:rsidRPr="00337B0B">
        <w:rPr>
          <w:i/>
          <w:sz w:val="24"/>
          <w:szCs w:val="24"/>
        </w:rPr>
        <w:t xml:space="preserve"> становить 6</w:t>
      </w:r>
      <w:r w:rsidR="00C67372">
        <w:rPr>
          <w:i/>
          <w:sz w:val="24"/>
          <w:szCs w:val="24"/>
          <w:lang w:val="uk-UA"/>
        </w:rPr>
        <w:t>700,00</w:t>
      </w:r>
      <w:r w:rsidRPr="00337B0B">
        <w:rPr>
          <w:i/>
          <w:sz w:val="24"/>
          <w:szCs w:val="24"/>
        </w:rPr>
        <w:t xml:space="preserve"> грн. (</w:t>
      </w:r>
      <w:proofErr w:type="spellStart"/>
      <w:r w:rsidRPr="00337B0B">
        <w:rPr>
          <w:i/>
          <w:sz w:val="24"/>
          <w:szCs w:val="24"/>
        </w:rPr>
        <w:t>прогнозний</w:t>
      </w:r>
      <w:proofErr w:type="spellEnd"/>
      <w:r w:rsidRPr="00337B0B">
        <w:rPr>
          <w:i/>
          <w:sz w:val="24"/>
          <w:szCs w:val="24"/>
        </w:rPr>
        <w:t xml:space="preserve"> </w:t>
      </w:r>
      <w:proofErr w:type="spellStart"/>
      <w:r w:rsidRPr="00337B0B">
        <w:rPr>
          <w:i/>
          <w:sz w:val="24"/>
          <w:szCs w:val="24"/>
        </w:rPr>
        <w:t>розмір</w:t>
      </w:r>
      <w:proofErr w:type="spellEnd"/>
      <w:r w:rsidRPr="00337B0B">
        <w:rPr>
          <w:i/>
          <w:sz w:val="24"/>
          <w:szCs w:val="24"/>
        </w:rPr>
        <w:t xml:space="preserve"> </w:t>
      </w:r>
      <w:proofErr w:type="spellStart"/>
      <w:r w:rsidRPr="00337B0B">
        <w:rPr>
          <w:i/>
          <w:sz w:val="24"/>
          <w:szCs w:val="24"/>
        </w:rPr>
        <w:t>мінімальної</w:t>
      </w:r>
      <w:proofErr w:type="spellEnd"/>
      <w:r w:rsidRPr="00337B0B">
        <w:rPr>
          <w:i/>
          <w:sz w:val="24"/>
          <w:szCs w:val="24"/>
        </w:rPr>
        <w:t xml:space="preserve"> </w:t>
      </w:r>
      <w:proofErr w:type="spellStart"/>
      <w:r w:rsidRPr="00337B0B">
        <w:rPr>
          <w:i/>
          <w:sz w:val="24"/>
          <w:szCs w:val="24"/>
        </w:rPr>
        <w:t>заробітної</w:t>
      </w:r>
      <w:proofErr w:type="spellEnd"/>
      <w:r w:rsidRPr="00337B0B">
        <w:rPr>
          <w:i/>
          <w:sz w:val="24"/>
          <w:szCs w:val="24"/>
        </w:rPr>
        <w:t xml:space="preserve"> плати в </w:t>
      </w:r>
      <w:proofErr w:type="spellStart"/>
      <w:r w:rsidRPr="00337B0B">
        <w:rPr>
          <w:i/>
          <w:sz w:val="24"/>
          <w:szCs w:val="24"/>
        </w:rPr>
        <w:t>залежності</w:t>
      </w:r>
      <w:proofErr w:type="spellEnd"/>
      <w:r w:rsidRPr="00337B0B">
        <w:rPr>
          <w:i/>
          <w:sz w:val="24"/>
          <w:szCs w:val="24"/>
        </w:rPr>
        <w:t xml:space="preserve"> </w:t>
      </w:r>
      <w:proofErr w:type="spellStart"/>
      <w:r w:rsidRPr="00337B0B">
        <w:rPr>
          <w:i/>
          <w:sz w:val="24"/>
          <w:szCs w:val="24"/>
        </w:rPr>
        <w:t>від</w:t>
      </w:r>
      <w:proofErr w:type="spellEnd"/>
      <w:r w:rsidRPr="00337B0B">
        <w:rPr>
          <w:i/>
          <w:sz w:val="24"/>
          <w:szCs w:val="24"/>
        </w:rPr>
        <w:t xml:space="preserve"> темпу росту у 2022 – 6</w:t>
      </w:r>
      <w:r w:rsidR="00C67372">
        <w:rPr>
          <w:i/>
          <w:sz w:val="24"/>
          <w:szCs w:val="24"/>
          <w:lang w:val="uk-UA"/>
        </w:rPr>
        <w:t>700,00</w:t>
      </w:r>
      <w:r w:rsidRPr="00337B0B">
        <w:rPr>
          <w:i/>
          <w:sz w:val="24"/>
          <w:szCs w:val="24"/>
        </w:rPr>
        <w:t xml:space="preserve"> грн. </w:t>
      </w:r>
      <w:r w:rsidRPr="00337B0B">
        <w:rPr>
          <w:rStyle w:val="af3"/>
          <w:i/>
          <w:sz w:val="24"/>
          <w:szCs w:val="24"/>
        </w:rPr>
        <w:t xml:space="preserve"> (лист </w:t>
      </w:r>
      <w:proofErr w:type="spellStart"/>
      <w:r w:rsidRPr="00337B0B">
        <w:rPr>
          <w:rStyle w:val="af3"/>
          <w:i/>
          <w:sz w:val="24"/>
          <w:szCs w:val="24"/>
        </w:rPr>
        <w:t>Міністерства</w:t>
      </w:r>
      <w:proofErr w:type="spellEnd"/>
      <w:r w:rsidRPr="00337B0B">
        <w:rPr>
          <w:rStyle w:val="af3"/>
          <w:i/>
          <w:sz w:val="24"/>
          <w:szCs w:val="24"/>
        </w:rPr>
        <w:t xml:space="preserve"> </w:t>
      </w:r>
      <w:proofErr w:type="spellStart"/>
      <w:r w:rsidRPr="00337B0B">
        <w:rPr>
          <w:rStyle w:val="af3"/>
          <w:i/>
          <w:sz w:val="24"/>
          <w:szCs w:val="24"/>
        </w:rPr>
        <w:t>фінансів</w:t>
      </w:r>
      <w:proofErr w:type="spellEnd"/>
      <w:r w:rsidRPr="00337B0B">
        <w:rPr>
          <w:rStyle w:val="af3"/>
          <w:i/>
          <w:sz w:val="24"/>
          <w:szCs w:val="24"/>
        </w:rPr>
        <w:t xml:space="preserve"> </w:t>
      </w:r>
      <w:proofErr w:type="spellStart"/>
      <w:r w:rsidRPr="00337B0B">
        <w:rPr>
          <w:rStyle w:val="af3"/>
          <w:i/>
          <w:sz w:val="24"/>
          <w:szCs w:val="24"/>
        </w:rPr>
        <w:t>України</w:t>
      </w:r>
      <w:proofErr w:type="spellEnd"/>
      <w:r w:rsidRPr="00337B0B">
        <w:rPr>
          <w:rStyle w:val="af3"/>
          <w:i/>
          <w:sz w:val="24"/>
          <w:szCs w:val="24"/>
        </w:rPr>
        <w:t xml:space="preserve"> </w:t>
      </w:r>
      <w:proofErr w:type="spellStart"/>
      <w:r w:rsidRPr="00337B0B">
        <w:rPr>
          <w:bCs/>
          <w:i/>
          <w:color w:val="000000"/>
          <w:sz w:val="24"/>
          <w:szCs w:val="24"/>
          <w:lang w:eastAsia="uk-UA"/>
        </w:rPr>
        <w:t>від</w:t>
      </w:r>
      <w:proofErr w:type="spellEnd"/>
      <w:r w:rsidRPr="00337B0B">
        <w:rPr>
          <w:bCs/>
          <w:i/>
          <w:color w:val="000000"/>
          <w:sz w:val="24"/>
          <w:szCs w:val="24"/>
          <w:lang w:eastAsia="uk-UA"/>
        </w:rPr>
        <w:t xml:space="preserve"> </w:t>
      </w:r>
      <w:r w:rsidR="00C67372">
        <w:rPr>
          <w:bCs/>
          <w:i/>
          <w:color w:val="000000"/>
          <w:sz w:val="24"/>
          <w:szCs w:val="24"/>
          <w:lang w:val="uk-UA" w:eastAsia="uk-UA"/>
        </w:rPr>
        <w:t>13</w:t>
      </w:r>
      <w:r w:rsidRPr="00337B0B">
        <w:rPr>
          <w:bCs/>
          <w:i/>
          <w:color w:val="000000"/>
          <w:sz w:val="24"/>
          <w:szCs w:val="24"/>
          <w:lang w:eastAsia="uk-UA"/>
        </w:rPr>
        <w:t>.0</w:t>
      </w:r>
      <w:r w:rsidR="00C67372">
        <w:rPr>
          <w:bCs/>
          <w:i/>
          <w:color w:val="000000"/>
          <w:sz w:val="24"/>
          <w:szCs w:val="24"/>
          <w:lang w:val="uk-UA" w:eastAsia="uk-UA"/>
        </w:rPr>
        <w:t>8</w:t>
      </w:r>
      <w:r w:rsidRPr="00337B0B">
        <w:rPr>
          <w:bCs/>
          <w:i/>
          <w:color w:val="000000"/>
          <w:sz w:val="24"/>
          <w:szCs w:val="24"/>
          <w:lang w:eastAsia="uk-UA"/>
        </w:rPr>
        <w:t>.20</w:t>
      </w:r>
      <w:r w:rsidR="00C67372">
        <w:rPr>
          <w:bCs/>
          <w:i/>
          <w:color w:val="000000"/>
          <w:sz w:val="24"/>
          <w:szCs w:val="24"/>
          <w:lang w:val="uk-UA" w:eastAsia="uk-UA"/>
        </w:rPr>
        <w:t>20</w:t>
      </w:r>
      <w:r w:rsidRPr="00337B0B">
        <w:rPr>
          <w:bCs/>
          <w:i/>
          <w:color w:val="000000"/>
          <w:sz w:val="24"/>
          <w:szCs w:val="24"/>
          <w:lang w:eastAsia="uk-UA"/>
        </w:rPr>
        <w:t xml:space="preserve"> № 05110-14-6/2</w:t>
      </w:r>
      <w:r w:rsidR="00C67372">
        <w:rPr>
          <w:bCs/>
          <w:i/>
          <w:color w:val="000000"/>
          <w:sz w:val="24"/>
          <w:szCs w:val="24"/>
          <w:lang w:val="uk-UA" w:eastAsia="uk-UA"/>
        </w:rPr>
        <w:t>5074</w:t>
      </w:r>
      <w:r w:rsidRPr="00337B0B">
        <w:rPr>
          <w:rStyle w:val="af3"/>
          <w:i/>
          <w:sz w:val="24"/>
          <w:szCs w:val="24"/>
        </w:rPr>
        <w:t xml:space="preserve">)). </w:t>
      </w:r>
    </w:p>
    <w:p w:rsidR="00F74B58" w:rsidRPr="00337B0B" w:rsidRDefault="00F74B58" w:rsidP="00F74B58">
      <w:pPr>
        <w:pStyle w:val="Default"/>
        <w:jc w:val="both"/>
        <w:rPr>
          <w:i/>
          <w:sz w:val="23"/>
          <w:szCs w:val="23"/>
        </w:rPr>
      </w:pPr>
      <w:proofErr w:type="spellStart"/>
      <w:r w:rsidRPr="00337B0B">
        <w:rPr>
          <w:i/>
          <w:sz w:val="23"/>
          <w:szCs w:val="23"/>
        </w:rPr>
        <w:t>Середнє</w:t>
      </w:r>
      <w:proofErr w:type="spellEnd"/>
      <w:r w:rsidRPr="00337B0B">
        <w:rPr>
          <w:i/>
          <w:sz w:val="23"/>
          <w:szCs w:val="23"/>
        </w:rPr>
        <w:t xml:space="preserve"> </w:t>
      </w:r>
      <w:proofErr w:type="spellStart"/>
      <w:r w:rsidRPr="00337B0B">
        <w:rPr>
          <w:i/>
          <w:sz w:val="23"/>
          <w:szCs w:val="23"/>
        </w:rPr>
        <w:t>значення</w:t>
      </w:r>
      <w:proofErr w:type="spellEnd"/>
      <w:r w:rsidRPr="00337B0B">
        <w:rPr>
          <w:i/>
          <w:sz w:val="23"/>
          <w:szCs w:val="23"/>
        </w:rPr>
        <w:t xml:space="preserve"> </w:t>
      </w:r>
      <w:proofErr w:type="spellStart"/>
      <w:r w:rsidRPr="00337B0B">
        <w:rPr>
          <w:i/>
          <w:sz w:val="23"/>
          <w:szCs w:val="23"/>
        </w:rPr>
        <w:t>робочих</w:t>
      </w:r>
      <w:proofErr w:type="spellEnd"/>
      <w:r w:rsidRPr="00337B0B">
        <w:rPr>
          <w:i/>
          <w:sz w:val="23"/>
          <w:szCs w:val="23"/>
        </w:rPr>
        <w:t xml:space="preserve"> годин на </w:t>
      </w:r>
      <w:proofErr w:type="spellStart"/>
      <w:proofErr w:type="gramStart"/>
      <w:r w:rsidRPr="00337B0B">
        <w:rPr>
          <w:i/>
          <w:sz w:val="23"/>
          <w:szCs w:val="23"/>
        </w:rPr>
        <w:t>м</w:t>
      </w:r>
      <w:proofErr w:type="gramEnd"/>
      <w:r w:rsidRPr="00337B0B">
        <w:rPr>
          <w:i/>
          <w:sz w:val="23"/>
          <w:szCs w:val="23"/>
        </w:rPr>
        <w:t>ісяць</w:t>
      </w:r>
      <w:proofErr w:type="spellEnd"/>
      <w:r w:rsidRPr="00337B0B">
        <w:rPr>
          <w:i/>
          <w:sz w:val="23"/>
          <w:szCs w:val="23"/>
        </w:rPr>
        <w:t xml:space="preserve">: </w:t>
      </w:r>
    </w:p>
    <w:p w:rsidR="00F74B58" w:rsidRPr="00337B0B" w:rsidRDefault="00F74B58" w:rsidP="00F74B58">
      <w:pPr>
        <w:pStyle w:val="Default"/>
        <w:jc w:val="both"/>
        <w:rPr>
          <w:i/>
          <w:sz w:val="23"/>
          <w:szCs w:val="23"/>
        </w:rPr>
      </w:pPr>
      <w:r w:rsidRPr="00337B0B">
        <w:rPr>
          <w:i/>
          <w:sz w:val="23"/>
          <w:szCs w:val="23"/>
        </w:rPr>
        <w:t xml:space="preserve">1987/12=166 ч. </w:t>
      </w:r>
    </w:p>
    <w:p w:rsidR="00F74B58" w:rsidRPr="00337B0B" w:rsidRDefault="00F74B58" w:rsidP="00F74B58">
      <w:pPr>
        <w:pStyle w:val="Default"/>
        <w:jc w:val="both"/>
        <w:rPr>
          <w:i/>
          <w:sz w:val="23"/>
          <w:szCs w:val="23"/>
        </w:rPr>
      </w:pPr>
      <w:proofErr w:type="spellStart"/>
      <w:r w:rsidRPr="00337B0B">
        <w:rPr>
          <w:i/>
          <w:sz w:val="23"/>
          <w:szCs w:val="23"/>
        </w:rPr>
        <w:t>Розрахунок</w:t>
      </w:r>
      <w:proofErr w:type="spellEnd"/>
      <w:r w:rsidRPr="00337B0B">
        <w:rPr>
          <w:i/>
          <w:sz w:val="23"/>
          <w:szCs w:val="23"/>
        </w:rPr>
        <w:t xml:space="preserve"> </w:t>
      </w:r>
      <w:proofErr w:type="spellStart"/>
      <w:r w:rsidRPr="00337B0B">
        <w:rPr>
          <w:i/>
          <w:sz w:val="23"/>
          <w:szCs w:val="23"/>
        </w:rPr>
        <w:t>вартості</w:t>
      </w:r>
      <w:proofErr w:type="spellEnd"/>
      <w:r w:rsidRPr="00337B0B">
        <w:rPr>
          <w:i/>
          <w:sz w:val="23"/>
          <w:szCs w:val="23"/>
        </w:rPr>
        <w:t xml:space="preserve"> 1 </w:t>
      </w:r>
      <w:proofErr w:type="spellStart"/>
      <w:r w:rsidRPr="00337B0B">
        <w:rPr>
          <w:i/>
          <w:sz w:val="23"/>
          <w:szCs w:val="23"/>
        </w:rPr>
        <w:t>робочого</w:t>
      </w:r>
      <w:proofErr w:type="spellEnd"/>
      <w:r w:rsidRPr="00337B0B">
        <w:rPr>
          <w:i/>
          <w:sz w:val="23"/>
          <w:szCs w:val="23"/>
        </w:rPr>
        <w:t xml:space="preserve"> часу </w:t>
      </w:r>
      <w:proofErr w:type="spellStart"/>
      <w:r w:rsidRPr="00337B0B">
        <w:rPr>
          <w:i/>
          <w:sz w:val="23"/>
          <w:szCs w:val="23"/>
        </w:rPr>
        <w:t>суб’єкта</w:t>
      </w:r>
      <w:proofErr w:type="spellEnd"/>
      <w:r w:rsidRPr="00337B0B">
        <w:rPr>
          <w:i/>
          <w:sz w:val="23"/>
          <w:szCs w:val="23"/>
        </w:rPr>
        <w:t xml:space="preserve"> малого </w:t>
      </w:r>
      <w:proofErr w:type="spellStart"/>
      <w:proofErr w:type="gramStart"/>
      <w:r w:rsidRPr="00337B0B">
        <w:rPr>
          <w:i/>
          <w:sz w:val="23"/>
          <w:szCs w:val="23"/>
        </w:rPr>
        <w:t>п</w:t>
      </w:r>
      <w:proofErr w:type="gramEnd"/>
      <w:r w:rsidRPr="00337B0B">
        <w:rPr>
          <w:i/>
          <w:sz w:val="23"/>
          <w:szCs w:val="23"/>
        </w:rPr>
        <w:t>ідприємництва</w:t>
      </w:r>
      <w:proofErr w:type="spellEnd"/>
      <w:r w:rsidRPr="00337B0B">
        <w:rPr>
          <w:i/>
          <w:sz w:val="23"/>
          <w:szCs w:val="23"/>
        </w:rPr>
        <w:t xml:space="preserve">: </w:t>
      </w:r>
    </w:p>
    <w:p w:rsidR="00F74B58" w:rsidRPr="00337B0B" w:rsidRDefault="00F74B58" w:rsidP="00F74B58">
      <w:pPr>
        <w:pStyle w:val="af2"/>
        <w:jc w:val="both"/>
        <w:rPr>
          <w:b/>
          <w:i/>
          <w:sz w:val="24"/>
          <w:szCs w:val="24"/>
        </w:rPr>
      </w:pPr>
      <w:r w:rsidRPr="00337B0B">
        <w:rPr>
          <w:i/>
          <w:sz w:val="23"/>
          <w:szCs w:val="23"/>
        </w:rPr>
        <w:t>6</w:t>
      </w:r>
      <w:r w:rsidR="00C67372">
        <w:rPr>
          <w:i/>
          <w:sz w:val="23"/>
          <w:szCs w:val="23"/>
          <w:lang w:val="uk-UA"/>
        </w:rPr>
        <w:t>700</w:t>
      </w:r>
      <w:r w:rsidRPr="00337B0B">
        <w:rPr>
          <w:i/>
          <w:sz w:val="23"/>
          <w:szCs w:val="23"/>
        </w:rPr>
        <w:t>,00:166=</w:t>
      </w:r>
      <w:r w:rsidR="00C67372">
        <w:rPr>
          <w:i/>
          <w:sz w:val="23"/>
          <w:szCs w:val="23"/>
          <w:lang w:val="uk-UA"/>
        </w:rPr>
        <w:t>40,36</w:t>
      </w:r>
      <w:r w:rsidRPr="00337B0B">
        <w:rPr>
          <w:i/>
          <w:sz w:val="23"/>
          <w:szCs w:val="23"/>
        </w:rPr>
        <w:t xml:space="preserve"> грн.</w:t>
      </w:r>
    </w:p>
    <w:p w:rsidR="00F74B58" w:rsidRDefault="00F74B58" w:rsidP="00BF0B29">
      <w:pPr>
        <w:pStyle w:val="af2"/>
        <w:rPr>
          <w:sz w:val="24"/>
          <w:szCs w:val="24"/>
          <w:lang w:val="uk-UA"/>
        </w:rPr>
      </w:pPr>
    </w:p>
    <w:p w:rsidR="00BF0B29" w:rsidRDefault="00BF0B29" w:rsidP="001A423B">
      <w:pPr>
        <w:pStyle w:val="af2"/>
        <w:jc w:val="both"/>
        <w:rPr>
          <w:sz w:val="24"/>
          <w:szCs w:val="24"/>
          <w:lang w:val="uk-UA"/>
        </w:rPr>
      </w:pPr>
      <w:r>
        <w:rPr>
          <w:sz w:val="24"/>
          <w:szCs w:val="24"/>
          <w:lang w:val="uk-UA"/>
        </w:rPr>
        <w:tab/>
      </w:r>
      <w:r w:rsidR="00A662E6">
        <w:rPr>
          <w:sz w:val="24"/>
          <w:szCs w:val="24"/>
          <w:lang w:val="uk-UA"/>
        </w:rPr>
        <w:t>Орендна плата не є новим платежем</w:t>
      </w:r>
      <w:r>
        <w:rPr>
          <w:sz w:val="24"/>
          <w:szCs w:val="24"/>
          <w:lang w:val="uk-UA"/>
        </w:rPr>
        <w:t xml:space="preserve">, суб’єкти господарювання ознайомленні з вимогами Кодексу та сплачують </w:t>
      </w:r>
      <w:r w:rsidR="001A423B">
        <w:rPr>
          <w:sz w:val="24"/>
          <w:szCs w:val="24"/>
          <w:lang w:val="uk-UA"/>
        </w:rPr>
        <w:t>орендну плату за землю</w:t>
      </w:r>
      <w:r>
        <w:rPr>
          <w:sz w:val="24"/>
          <w:szCs w:val="24"/>
          <w:lang w:val="uk-UA"/>
        </w:rPr>
        <w:t xml:space="preserve"> вже не один рік. Тому витрати часу на виконання вимог регулювання зменшено та становлять 0,3 год</w:t>
      </w:r>
      <w:r w:rsidR="00F74B58">
        <w:rPr>
          <w:sz w:val="24"/>
          <w:szCs w:val="24"/>
          <w:lang w:val="uk-UA"/>
        </w:rPr>
        <w:t>.</w:t>
      </w:r>
    </w:p>
    <w:p w:rsidR="00BF0B29" w:rsidRDefault="00BF0B29" w:rsidP="00BF0B29">
      <w:pPr>
        <w:pStyle w:val="af2"/>
        <w:rPr>
          <w:b/>
          <w:i/>
          <w:sz w:val="24"/>
          <w:szCs w:val="24"/>
          <w:lang w:val="uk-UA"/>
        </w:rPr>
      </w:pPr>
    </w:p>
    <w:p w:rsidR="00BF0B29" w:rsidRPr="00CE01FA" w:rsidRDefault="00BF0B29" w:rsidP="00BF0B29">
      <w:pPr>
        <w:pStyle w:val="af2"/>
        <w:rPr>
          <w:b/>
          <w:sz w:val="24"/>
          <w:szCs w:val="24"/>
          <w:lang w:val="uk-UA"/>
        </w:rPr>
      </w:pPr>
      <w:r>
        <w:rPr>
          <w:sz w:val="24"/>
          <w:szCs w:val="24"/>
          <w:shd w:val="clear" w:color="auto" w:fill="FFFFFF"/>
          <w:lang w:val="uk-UA"/>
        </w:rPr>
        <w:lastRenderedPageBreak/>
        <w:tab/>
      </w:r>
      <w:r w:rsidRPr="00CE01FA">
        <w:rPr>
          <w:b/>
          <w:sz w:val="24"/>
          <w:szCs w:val="24"/>
          <w:lang w:val="uk-UA"/>
        </w:rPr>
        <w:t>Розрахунок відповідних витрат на одного суб’єкта господарювання</w:t>
      </w:r>
    </w:p>
    <w:p w:rsidR="00BF0B29" w:rsidRDefault="00BF0B29" w:rsidP="00BF0B29">
      <w:pPr>
        <w:pStyle w:val="af2"/>
        <w:rPr>
          <w:i/>
          <w:sz w:val="24"/>
          <w:szCs w:val="24"/>
          <w:lang w:val="uk-UA"/>
        </w:rPr>
      </w:pPr>
      <w:r>
        <w:rPr>
          <w:i/>
          <w:sz w:val="24"/>
          <w:szCs w:val="24"/>
          <w:lang w:val="uk-UA"/>
        </w:rPr>
        <w:t>Таблиця 2</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9"/>
        <w:gridCol w:w="5092"/>
      </w:tblGrid>
      <w:tr w:rsidR="00BF0B29" w:rsidTr="00BF0B29">
        <w:tc>
          <w:tcPr>
            <w:tcW w:w="2280"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r w:rsidRPr="00CE01FA">
              <w:rPr>
                <w:b/>
                <w:sz w:val="24"/>
                <w:szCs w:val="24"/>
                <w:lang w:val="uk-UA"/>
              </w:rPr>
              <w:t>Вид витрат</w:t>
            </w:r>
          </w:p>
        </w:tc>
        <w:tc>
          <w:tcPr>
            <w:tcW w:w="2720" w:type="pct"/>
            <w:tcBorders>
              <w:top w:val="single" w:sz="4" w:space="0" w:color="auto"/>
              <w:left w:val="single" w:sz="4" w:space="0" w:color="auto"/>
              <w:bottom w:val="single" w:sz="4" w:space="0" w:color="auto"/>
              <w:right w:val="single" w:sz="4" w:space="0" w:color="auto"/>
            </w:tcBorders>
            <w:hideMark/>
          </w:tcPr>
          <w:p w:rsidR="00BF0B29" w:rsidRPr="00CE01FA" w:rsidRDefault="00BF0B29" w:rsidP="00537124">
            <w:pPr>
              <w:pStyle w:val="af2"/>
              <w:jc w:val="center"/>
              <w:rPr>
                <w:b/>
                <w:sz w:val="24"/>
                <w:szCs w:val="24"/>
                <w:lang w:val="uk-UA"/>
              </w:rPr>
            </w:pPr>
            <w:r w:rsidRPr="00CE01FA">
              <w:rPr>
                <w:b/>
                <w:sz w:val="24"/>
                <w:szCs w:val="24"/>
                <w:lang w:val="uk-UA"/>
              </w:rPr>
              <w:t>202</w:t>
            </w:r>
            <w:r w:rsidR="00F74B58" w:rsidRPr="00CE01FA">
              <w:rPr>
                <w:b/>
                <w:sz w:val="24"/>
                <w:szCs w:val="24"/>
                <w:lang w:val="uk-UA"/>
              </w:rPr>
              <w:t>2</w:t>
            </w:r>
            <w:r w:rsidRPr="00CE01FA">
              <w:rPr>
                <w:b/>
                <w:sz w:val="24"/>
                <w:szCs w:val="24"/>
                <w:lang w:val="uk-UA"/>
              </w:rPr>
              <w:t xml:space="preserve">  рік</w:t>
            </w:r>
          </w:p>
        </w:tc>
      </w:tr>
      <w:tr w:rsidR="00BF0B29" w:rsidTr="00BF0B29">
        <w:tc>
          <w:tcPr>
            <w:tcW w:w="2280"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Витрати на придбання основних фондів, обладнання та приладів, сервісне обслуговування, навчання/ підвищення кваліфікації персоналу тощо</w:t>
            </w:r>
          </w:p>
        </w:tc>
        <w:tc>
          <w:tcPr>
            <w:tcW w:w="2720" w:type="pct"/>
            <w:tcBorders>
              <w:top w:val="single" w:sz="4" w:space="0" w:color="auto"/>
              <w:left w:val="single" w:sz="4" w:space="0" w:color="auto"/>
              <w:bottom w:val="single" w:sz="4" w:space="0" w:color="auto"/>
              <w:right w:val="single" w:sz="4" w:space="0" w:color="auto"/>
            </w:tcBorders>
            <w:hideMark/>
          </w:tcPr>
          <w:p w:rsidR="00BF0B29" w:rsidRDefault="001A423B">
            <w:pPr>
              <w:pStyle w:val="af2"/>
              <w:rPr>
                <w:sz w:val="24"/>
                <w:szCs w:val="24"/>
                <w:lang w:val="uk-UA"/>
              </w:rPr>
            </w:pPr>
            <w:r>
              <w:rPr>
                <w:sz w:val="24"/>
                <w:szCs w:val="24"/>
                <w:lang w:val="uk-UA"/>
              </w:rPr>
              <w:t>Цей платіж</w:t>
            </w:r>
            <w:r w:rsidR="00A662E6">
              <w:rPr>
                <w:sz w:val="24"/>
                <w:szCs w:val="24"/>
                <w:lang w:val="uk-UA"/>
              </w:rPr>
              <w:t xml:space="preserve"> не є новим платежем</w:t>
            </w:r>
            <w:r w:rsidR="00BF0B29">
              <w:rPr>
                <w:sz w:val="24"/>
                <w:szCs w:val="24"/>
                <w:lang w:val="uk-UA"/>
              </w:rPr>
              <w:t xml:space="preserve"> та не передбачає витрат на придбання основних фондів, обладнання та приладів, сервісне обслуговування, навчання/ підвищення кваліфікації персоналу тощо</w:t>
            </w:r>
          </w:p>
        </w:tc>
      </w:tr>
    </w:tbl>
    <w:p w:rsidR="00BF0B29" w:rsidRDefault="00BF0B29" w:rsidP="00BF0B29">
      <w:pPr>
        <w:pStyle w:val="af2"/>
        <w:rPr>
          <w:i/>
          <w:sz w:val="24"/>
          <w:szCs w:val="24"/>
          <w:lang w:val="uk-UA"/>
        </w:rPr>
      </w:pPr>
    </w:p>
    <w:p w:rsidR="00BF0B29" w:rsidRDefault="00BF0B29" w:rsidP="00BF0B29">
      <w:pPr>
        <w:pStyle w:val="af2"/>
        <w:rPr>
          <w:i/>
          <w:sz w:val="24"/>
          <w:szCs w:val="24"/>
          <w:lang w:val="uk-UA"/>
        </w:rPr>
      </w:pPr>
      <w:r>
        <w:rPr>
          <w:i/>
          <w:sz w:val="24"/>
          <w:szCs w:val="24"/>
          <w:lang w:val="uk-UA"/>
        </w:rPr>
        <w:t>Таблиця 3</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1"/>
        <w:gridCol w:w="1915"/>
        <w:gridCol w:w="1804"/>
        <w:gridCol w:w="1504"/>
      </w:tblGrid>
      <w:tr w:rsidR="00BF0B29" w:rsidTr="00BF0B29">
        <w:tc>
          <w:tcPr>
            <w:tcW w:w="2247"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r w:rsidRPr="00CE01FA">
              <w:rPr>
                <w:b/>
                <w:sz w:val="24"/>
                <w:szCs w:val="24"/>
                <w:lang w:val="uk-UA"/>
              </w:rPr>
              <w:t>Вид витрат</w:t>
            </w:r>
          </w:p>
        </w:tc>
        <w:tc>
          <w:tcPr>
            <w:tcW w:w="1014"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r w:rsidRPr="00CE01FA">
              <w:rPr>
                <w:b/>
                <w:sz w:val="24"/>
                <w:szCs w:val="24"/>
                <w:lang w:val="uk-UA"/>
              </w:rPr>
              <w:t>Витрати на проходження відповідних процедур (витрати часу, на експертизи тощо)</w:t>
            </w:r>
          </w:p>
        </w:tc>
        <w:tc>
          <w:tcPr>
            <w:tcW w:w="955"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r w:rsidRPr="00CE01FA">
              <w:rPr>
                <w:b/>
                <w:sz w:val="24"/>
                <w:szCs w:val="24"/>
                <w:lang w:val="uk-UA"/>
              </w:rPr>
              <w:t>Витрати без-посередньо на отримання дозволів, ліцензій, сертифікатів, страхових полісів</w:t>
            </w:r>
          </w:p>
        </w:tc>
        <w:tc>
          <w:tcPr>
            <w:tcW w:w="784" w:type="pct"/>
            <w:tcBorders>
              <w:top w:val="single" w:sz="4" w:space="0" w:color="auto"/>
              <w:left w:val="single" w:sz="4" w:space="0" w:color="auto"/>
              <w:bottom w:val="single" w:sz="4" w:space="0" w:color="auto"/>
              <w:right w:val="single" w:sz="4" w:space="0" w:color="auto"/>
            </w:tcBorders>
            <w:hideMark/>
          </w:tcPr>
          <w:p w:rsidR="00BF0B29" w:rsidRPr="00CE01FA" w:rsidRDefault="00BF0B29" w:rsidP="00F74B58">
            <w:pPr>
              <w:pStyle w:val="af2"/>
              <w:jc w:val="center"/>
              <w:rPr>
                <w:b/>
                <w:sz w:val="24"/>
                <w:szCs w:val="24"/>
                <w:lang w:val="uk-UA"/>
              </w:rPr>
            </w:pPr>
            <w:r w:rsidRPr="00CE01FA">
              <w:rPr>
                <w:b/>
                <w:sz w:val="24"/>
                <w:szCs w:val="24"/>
                <w:lang w:val="uk-UA"/>
              </w:rPr>
              <w:t xml:space="preserve">Разом на </w:t>
            </w:r>
            <w:r w:rsidR="00F74B58" w:rsidRPr="00CE01FA">
              <w:rPr>
                <w:b/>
                <w:sz w:val="24"/>
                <w:szCs w:val="24"/>
                <w:lang w:val="uk-UA"/>
              </w:rPr>
              <w:t>2022</w:t>
            </w:r>
            <w:r w:rsidRPr="00CE01FA">
              <w:rPr>
                <w:b/>
                <w:sz w:val="24"/>
                <w:szCs w:val="24"/>
                <w:lang w:val="uk-UA"/>
              </w:rPr>
              <w:t xml:space="preserve"> рік</w:t>
            </w:r>
          </w:p>
        </w:tc>
      </w:tr>
      <w:tr w:rsidR="00BF0B29" w:rsidTr="00BF0B29">
        <w:tc>
          <w:tcPr>
            <w:tcW w:w="2247"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w:t>
            </w:r>
          </w:p>
        </w:tc>
        <w:tc>
          <w:tcPr>
            <w:tcW w:w="1014" w:type="pct"/>
            <w:tcBorders>
              <w:top w:val="single" w:sz="4" w:space="0" w:color="auto"/>
              <w:left w:val="single" w:sz="4" w:space="0" w:color="auto"/>
              <w:bottom w:val="single" w:sz="4" w:space="0" w:color="auto"/>
              <w:right w:val="single" w:sz="4" w:space="0" w:color="auto"/>
            </w:tcBorders>
            <w:hideMark/>
          </w:tcPr>
          <w:p w:rsidR="00BF0B29" w:rsidRDefault="001A423B" w:rsidP="001A423B">
            <w:pPr>
              <w:pStyle w:val="af2"/>
              <w:rPr>
                <w:sz w:val="24"/>
                <w:szCs w:val="24"/>
                <w:lang w:val="uk-UA"/>
              </w:rPr>
            </w:pPr>
            <w:r>
              <w:rPr>
                <w:sz w:val="24"/>
                <w:szCs w:val="24"/>
                <w:lang w:val="uk-UA"/>
              </w:rPr>
              <w:t>Платіж не є новим</w:t>
            </w:r>
            <w:r w:rsidR="00BF0B29">
              <w:rPr>
                <w:sz w:val="24"/>
                <w:szCs w:val="24"/>
                <w:lang w:val="uk-UA"/>
              </w:rPr>
              <w:t>, додаткових витрат не передбачено</w:t>
            </w:r>
          </w:p>
        </w:tc>
        <w:tc>
          <w:tcPr>
            <w:tcW w:w="955" w:type="pct"/>
            <w:tcBorders>
              <w:top w:val="single" w:sz="4" w:space="0" w:color="auto"/>
              <w:left w:val="single" w:sz="4" w:space="0" w:color="auto"/>
              <w:bottom w:val="single" w:sz="4" w:space="0" w:color="auto"/>
              <w:right w:val="single" w:sz="4" w:space="0" w:color="auto"/>
            </w:tcBorders>
            <w:hideMark/>
          </w:tcPr>
          <w:p w:rsidR="00BF0B29" w:rsidRDefault="001A423B" w:rsidP="001A423B">
            <w:pPr>
              <w:pStyle w:val="af2"/>
              <w:rPr>
                <w:sz w:val="24"/>
                <w:szCs w:val="24"/>
                <w:lang w:val="uk-UA"/>
              </w:rPr>
            </w:pPr>
            <w:r>
              <w:rPr>
                <w:sz w:val="24"/>
                <w:szCs w:val="24"/>
                <w:lang w:val="uk-UA"/>
              </w:rPr>
              <w:t>Платіж</w:t>
            </w:r>
            <w:r w:rsidR="00A662E6">
              <w:rPr>
                <w:sz w:val="24"/>
                <w:szCs w:val="24"/>
                <w:lang w:val="uk-UA"/>
              </w:rPr>
              <w:t xml:space="preserve"> не є новим</w:t>
            </w:r>
            <w:r w:rsidR="00BF0B29">
              <w:rPr>
                <w:sz w:val="24"/>
                <w:szCs w:val="24"/>
                <w:lang w:val="uk-UA"/>
              </w:rPr>
              <w:t>, додаткових витрат не передбачено</w:t>
            </w:r>
          </w:p>
        </w:tc>
        <w:tc>
          <w:tcPr>
            <w:tcW w:w="784" w:type="pct"/>
            <w:tcBorders>
              <w:top w:val="single" w:sz="4" w:space="0" w:color="auto"/>
              <w:left w:val="single" w:sz="4" w:space="0" w:color="auto"/>
              <w:bottom w:val="single" w:sz="4" w:space="0" w:color="auto"/>
              <w:right w:val="single" w:sz="4" w:space="0" w:color="auto"/>
            </w:tcBorders>
            <w:hideMark/>
          </w:tcPr>
          <w:p w:rsidR="00BF0B29" w:rsidRDefault="001A423B" w:rsidP="001A423B">
            <w:pPr>
              <w:pStyle w:val="af2"/>
              <w:rPr>
                <w:sz w:val="24"/>
                <w:szCs w:val="24"/>
                <w:lang w:val="uk-UA"/>
              </w:rPr>
            </w:pPr>
            <w:r>
              <w:rPr>
                <w:sz w:val="24"/>
                <w:szCs w:val="24"/>
                <w:lang w:val="uk-UA"/>
              </w:rPr>
              <w:t>Платіж</w:t>
            </w:r>
            <w:r w:rsidR="00A662E6">
              <w:rPr>
                <w:sz w:val="24"/>
                <w:szCs w:val="24"/>
                <w:lang w:val="uk-UA"/>
              </w:rPr>
              <w:t xml:space="preserve"> не є новим</w:t>
            </w:r>
            <w:r w:rsidR="00BF0B29">
              <w:rPr>
                <w:sz w:val="24"/>
                <w:szCs w:val="24"/>
                <w:lang w:val="uk-UA"/>
              </w:rPr>
              <w:t>, додаткових витрат не передбачено</w:t>
            </w:r>
          </w:p>
        </w:tc>
      </w:tr>
    </w:tbl>
    <w:p w:rsidR="00BF0B29" w:rsidRDefault="00BF0B29" w:rsidP="00BF0B29">
      <w:pPr>
        <w:pStyle w:val="af2"/>
        <w:rPr>
          <w:i/>
          <w:sz w:val="24"/>
          <w:szCs w:val="24"/>
          <w:lang w:val="uk-UA"/>
        </w:rPr>
      </w:pPr>
    </w:p>
    <w:p w:rsidR="00BF0B29" w:rsidRDefault="00BF0B29" w:rsidP="00BF0B29">
      <w:pPr>
        <w:pStyle w:val="af2"/>
        <w:rPr>
          <w:i/>
          <w:sz w:val="24"/>
          <w:szCs w:val="24"/>
          <w:lang w:val="uk-UA"/>
        </w:rPr>
      </w:pPr>
      <w:r>
        <w:rPr>
          <w:i/>
          <w:sz w:val="24"/>
          <w:szCs w:val="24"/>
          <w:lang w:val="uk-UA"/>
        </w:rPr>
        <w:t>Таблиця 4</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5"/>
        <w:gridCol w:w="3958"/>
      </w:tblGrid>
      <w:tr w:rsidR="00BF0B29" w:rsidTr="00BF0B29">
        <w:tc>
          <w:tcPr>
            <w:tcW w:w="2868"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r w:rsidRPr="00CE01FA">
              <w:rPr>
                <w:b/>
                <w:sz w:val="24"/>
                <w:szCs w:val="24"/>
                <w:lang w:val="uk-UA"/>
              </w:rPr>
              <w:t>Вид витрат</w:t>
            </w:r>
          </w:p>
        </w:tc>
        <w:tc>
          <w:tcPr>
            <w:tcW w:w="2132" w:type="pct"/>
            <w:tcBorders>
              <w:top w:val="single" w:sz="4" w:space="0" w:color="auto"/>
              <w:left w:val="single" w:sz="4" w:space="0" w:color="auto"/>
              <w:bottom w:val="single" w:sz="4" w:space="0" w:color="auto"/>
              <w:right w:val="single" w:sz="4" w:space="0" w:color="auto"/>
            </w:tcBorders>
            <w:hideMark/>
          </w:tcPr>
          <w:p w:rsidR="00BF0B29" w:rsidRPr="00CE01FA" w:rsidRDefault="00BF0B29" w:rsidP="00537124">
            <w:pPr>
              <w:pStyle w:val="af2"/>
              <w:jc w:val="center"/>
              <w:rPr>
                <w:b/>
                <w:sz w:val="24"/>
                <w:szCs w:val="24"/>
                <w:lang w:val="uk-UA"/>
              </w:rPr>
            </w:pPr>
            <w:r w:rsidRPr="00CE01FA">
              <w:rPr>
                <w:b/>
                <w:sz w:val="24"/>
                <w:szCs w:val="24"/>
                <w:lang w:val="uk-UA"/>
              </w:rPr>
              <w:t>На 202</w:t>
            </w:r>
            <w:r w:rsidR="00F74B58" w:rsidRPr="00CE01FA">
              <w:rPr>
                <w:b/>
                <w:sz w:val="24"/>
                <w:szCs w:val="24"/>
                <w:lang w:val="uk-UA"/>
              </w:rPr>
              <w:t>2</w:t>
            </w:r>
            <w:r w:rsidRPr="00CE01FA">
              <w:rPr>
                <w:b/>
                <w:sz w:val="24"/>
                <w:szCs w:val="24"/>
                <w:lang w:val="uk-UA"/>
              </w:rPr>
              <w:t xml:space="preserve"> рік</w:t>
            </w:r>
          </w:p>
        </w:tc>
      </w:tr>
      <w:tr w:rsidR="00BF0B29" w:rsidTr="00BF0B29">
        <w:tc>
          <w:tcPr>
            <w:tcW w:w="2868"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Витрати на оборотні активи (матеріали, канцелярські товари тощо)</w:t>
            </w:r>
          </w:p>
        </w:tc>
        <w:tc>
          <w:tcPr>
            <w:tcW w:w="2132"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Додаткових витрат не передбачено</w:t>
            </w:r>
          </w:p>
        </w:tc>
      </w:tr>
    </w:tbl>
    <w:p w:rsidR="00BF0B29" w:rsidRDefault="00BF0B29" w:rsidP="00BF0B29">
      <w:pPr>
        <w:pStyle w:val="af2"/>
        <w:rPr>
          <w:i/>
          <w:sz w:val="24"/>
          <w:szCs w:val="24"/>
          <w:lang w:val="uk-UA"/>
        </w:rPr>
      </w:pPr>
    </w:p>
    <w:p w:rsidR="00BF0B29" w:rsidRDefault="00BF0B29" w:rsidP="00BF0B29">
      <w:pPr>
        <w:pStyle w:val="af2"/>
        <w:rPr>
          <w:i/>
          <w:sz w:val="24"/>
          <w:szCs w:val="24"/>
          <w:lang w:val="uk-UA"/>
        </w:rPr>
      </w:pPr>
      <w:r>
        <w:rPr>
          <w:i/>
          <w:sz w:val="24"/>
          <w:szCs w:val="24"/>
          <w:lang w:val="uk-UA"/>
        </w:rPr>
        <w:t>Таблиця 5</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4681"/>
      </w:tblGrid>
      <w:tr w:rsidR="00BF0B29" w:rsidTr="00BF0B29">
        <w:tc>
          <w:tcPr>
            <w:tcW w:w="2500"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r w:rsidRPr="00CE01FA">
              <w:rPr>
                <w:b/>
                <w:sz w:val="24"/>
                <w:szCs w:val="24"/>
                <w:lang w:val="uk-UA"/>
              </w:rPr>
              <w:t>Вид витрат</w:t>
            </w:r>
          </w:p>
        </w:tc>
        <w:tc>
          <w:tcPr>
            <w:tcW w:w="2500"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r w:rsidRPr="00CE01FA">
              <w:rPr>
                <w:b/>
                <w:sz w:val="24"/>
                <w:szCs w:val="24"/>
                <w:lang w:val="uk-UA"/>
              </w:rPr>
              <w:t>Витрати на оплату праці додатково найманого персоналу (за рік)</w:t>
            </w:r>
          </w:p>
        </w:tc>
      </w:tr>
      <w:tr w:rsidR="00BF0B29" w:rsidTr="00BF0B29">
        <w:trPr>
          <w:trHeight w:val="296"/>
        </w:trPr>
        <w:tc>
          <w:tcPr>
            <w:tcW w:w="2500"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Витрати, пов’язані з наймом додаткового персоналу</w:t>
            </w:r>
          </w:p>
        </w:tc>
        <w:tc>
          <w:tcPr>
            <w:tcW w:w="2500"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Додаткових витрат не передбачено</w:t>
            </w:r>
          </w:p>
        </w:tc>
      </w:tr>
    </w:tbl>
    <w:p w:rsidR="00BF0B29" w:rsidRDefault="00BF0B29" w:rsidP="00BF0B29">
      <w:pPr>
        <w:pStyle w:val="af2"/>
        <w:rPr>
          <w:i/>
          <w:sz w:val="24"/>
          <w:szCs w:val="24"/>
          <w:lang w:val="uk-UA"/>
        </w:rPr>
      </w:pPr>
    </w:p>
    <w:p w:rsidR="00BF0B29" w:rsidRDefault="00BF0B29" w:rsidP="00BF0B29">
      <w:pPr>
        <w:pStyle w:val="af2"/>
        <w:rPr>
          <w:i/>
          <w:sz w:val="24"/>
          <w:szCs w:val="24"/>
          <w:lang w:val="uk-UA"/>
        </w:rPr>
      </w:pPr>
      <w:r>
        <w:rPr>
          <w:i/>
          <w:sz w:val="24"/>
          <w:szCs w:val="24"/>
          <w:lang w:val="uk-UA"/>
        </w:rPr>
        <w:t>Таблиця 6</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1769"/>
        <w:gridCol w:w="1672"/>
        <w:gridCol w:w="1101"/>
      </w:tblGrid>
      <w:tr w:rsidR="00BF0B29" w:rsidTr="00BF0B29">
        <w:tc>
          <w:tcPr>
            <w:tcW w:w="2573"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r w:rsidRPr="00CE01FA">
              <w:rPr>
                <w:b/>
                <w:sz w:val="24"/>
                <w:szCs w:val="24"/>
                <w:lang w:val="uk-UA"/>
              </w:rPr>
              <w:t>Вид витрат</w:t>
            </w:r>
          </w:p>
        </w:tc>
        <w:tc>
          <w:tcPr>
            <w:tcW w:w="945"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r w:rsidRPr="00CE01FA">
              <w:rPr>
                <w:b/>
                <w:sz w:val="24"/>
                <w:szCs w:val="24"/>
                <w:lang w:val="uk-UA"/>
              </w:rPr>
              <w:t xml:space="preserve">Витрати часу на </w:t>
            </w:r>
            <w:proofErr w:type="spellStart"/>
            <w:r w:rsidRPr="00CE01FA">
              <w:rPr>
                <w:b/>
                <w:sz w:val="24"/>
                <w:szCs w:val="24"/>
                <w:lang w:val="uk-UA"/>
              </w:rPr>
              <w:t>ознайом-лення</w:t>
            </w:r>
            <w:proofErr w:type="spellEnd"/>
            <w:r w:rsidRPr="00CE01FA">
              <w:rPr>
                <w:b/>
                <w:sz w:val="24"/>
                <w:szCs w:val="24"/>
                <w:lang w:val="uk-UA"/>
              </w:rPr>
              <w:t xml:space="preserve"> з </w:t>
            </w:r>
            <w:proofErr w:type="spellStart"/>
            <w:r w:rsidRPr="00CE01FA">
              <w:rPr>
                <w:b/>
                <w:sz w:val="24"/>
                <w:szCs w:val="24"/>
                <w:lang w:val="uk-UA"/>
              </w:rPr>
              <w:t>вимо-гами</w:t>
            </w:r>
            <w:proofErr w:type="spellEnd"/>
            <w:r w:rsidRPr="00CE01FA">
              <w:rPr>
                <w:b/>
                <w:sz w:val="24"/>
                <w:szCs w:val="24"/>
                <w:lang w:val="uk-UA"/>
              </w:rPr>
              <w:t xml:space="preserve"> </w:t>
            </w:r>
            <w:proofErr w:type="spellStart"/>
            <w:r w:rsidRPr="00CE01FA">
              <w:rPr>
                <w:b/>
                <w:sz w:val="24"/>
                <w:szCs w:val="24"/>
                <w:lang w:val="uk-UA"/>
              </w:rPr>
              <w:t>держав-ного</w:t>
            </w:r>
            <w:proofErr w:type="spellEnd"/>
            <w:r w:rsidRPr="00CE01FA">
              <w:rPr>
                <w:b/>
                <w:sz w:val="24"/>
                <w:szCs w:val="24"/>
                <w:lang w:val="uk-UA"/>
              </w:rPr>
              <w:t xml:space="preserve"> </w:t>
            </w:r>
            <w:proofErr w:type="spellStart"/>
            <w:r w:rsidRPr="00CE01FA">
              <w:rPr>
                <w:b/>
                <w:sz w:val="24"/>
                <w:szCs w:val="24"/>
                <w:lang w:val="uk-UA"/>
              </w:rPr>
              <w:t>регулю-вання</w:t>
            </w:r>
            <w:proofErr w:type="spellEnd"/>
            <w:r w:rsidRPr="00CE01FA">
              <w:rPr>
                <w:b/>
                <w:sz w:val="24"/>
                <w:szCs w:val="24"/>
                <w:lang w:val="uk-UA"/>
              </w:rPr>
              <w:t>, год.</w:t>
            </w:r>
          </w:p>
        </w:tc>
        <w:tc>
          <w:tcPr>
            <w:tcW w:w="893"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r w:rsidRPr="00CE01FA">
              <w:rPr>
                <w:b/>
                <w:sz w:val="24"/>
                <w:szCs w:val="24"/>
                <w:lang w:val="uk-UA"/>
              </w:rPr>
              <w:t xml:space="preserve">Витрати на оплату  часу на </w:t>
            </w:r>
            <w:proofErr w:type="spellStart"/>
            <w:r w:rsidRPr="00CE01FA">
              <w:rPr>
                <w:b/>
                <w:sz w:val="24"/>
                <w:szCs w:val="24"/>
                <w:lang w:val="uk-UA"/>
              </w:rPr>
              <w:t>ознайом-лення</w:t>
            </w:r>
            <w:proofErr w:type="spellEnd"/>
            <w:r w:rsidRPr="00CE01FA">
              <w:rPr>
                <w:b/>
                <w:sz w:val="24"/>
                <w:szCs w:val="24"/>
                <w:lang w:val="uk-UA"/>
              </w:rPr>
              <w:t xml:space="preserve"> з </w:t>
            </w:r>
            <w:proofErr w:type="spellStart"/>
            <w:r w:rsidRPr="00CE01FA">
              <w:rPr>
                <w:b/>
                <w:sz w:val="24"/>
                <w:szCs w:val="24"/>
                <w:lang w:val="uk-UA"/>
              </w:rPr>
              <w:t>вимо-гами</w:t>
            </w:r>
            <w:proofErr w:type="spellEnd"/>
            <w:r w:rsidRPr="00CE01FA">
              <w:rPr>
                <w:b/>
                <w:sz w:val="24"/>
                <w:szCs w:val="24"/>
                <w:lang w:val="uk-UA"/>
              </w:rPr>
              <w:t xml:space="preserve"> </w:t>
            </w:r>
            <w:proofErr w:type="spellStart"/>
            <w:r w:rsidRPr="00CE01FA">
              <w:rPr>
                <w:b/>
                <w:sz w:val="24"/>
                <w:szCs w:val="24"/>
                <w:lang w:val="uk-UA"/>
              </w:rPr>
              <w:t>держав-ного</w:t>
            </w:r>
            <w:proofErr w:type="spellEnd"/>
            <w:r w:rsidRPr="00CE01FA">
              <w:rPr>
                <w:b/>
                <w:sz w:val="24"/>
                <w:szCs w:val="24"/>
                <w:lang w:val="uk-UA"/>
              </w:rPr>
              <w:t xml:space="preserve"> </w:t>
            </w:r>
            <w:proofErr w:type="spellStart"/>
            <w:r w:rsidRPr="00CE01FA">
              <w:rPr>
                <w:b/>
                <w:sz w:val="24"/>
                <w:szCs w:val="24"/>
                <w:lang w:val="uk-UA"/>
              </w:rPr>
              <w:t>регулю-вання</w:t>
            </w:r>
            <w:proofErr w:type="spellEnd"/>
            <w:r w:rsidRPr="00CE01FA">
              <w:rPr>
                <w:b/>
                <w:sz w:val="24"/>
                <w:szCs w:val="24"/>
                <w:lang w:val="uk-UA"/>
              </w:rPr>
              <w:t>,  грн.</w:t>
            </w:r>
          </w:p>
        </w:tc>
        <w:tc>
          <w:tcPr>
            <w:tcW w:w="588" w:type="pct"/>
            <w:tcBorders>
              <w:top w:val="single" w:sz="4" w:space="0" w:color="auto"/>
              <w:left w:val="single" w:sz="4" w:space="0" w:color="auto"/>
              <w:bottom w:val="single" w:sz="4" w:space="0" w:color="auto"/>
              <w:right w:val="single" w:sz="4" w:space="0" w:color="auto"/>
            </w:tcBorders>
            <w:hideMark/>
          </w:tcPr>
          <w:p w:rsidR="00BF0B29" w:rsidRPr="00CE01FA" w:rsidRDefault="00BF0B29" w:rsidP="00F74B58">
            <w:pPr>
              <w:pStyle w:val="af2"/>
              <w:jc w:val="center"/>
              <w:rPr>
                <w:b/>
                <w:sz w:val="24"/>
                <w:szCs w:val="24"/>
                <w:lang w:val="uk-UA"/>
              </w:rPr>
            </w:pPr>
            <w:r w:rsidRPr="00CE01FA">
              <w:rPr>
                <w:b/>
                <w:sz w:val="24"/>
                <w:szCs w:val="24"/>
                <w:lang w:val="uk-UA"/>
              </w:rPr>
              <w:t>Разом на 202</w:t>
            </w:r>
            <w:r w:rsidR="00F74B58" w:rsidRPr="00CE01FA">
              <w:rPr>
                <w:b/>
                <w:sz w:val="24"/>
                <w:szCs w:val="24"/>
                <w:lang w:val="uk-UA"/>
              </w:rPr>
              <w:t>2</w:t>
            </w:r>
            <w:r w:rsidRPr="00CE01FA">
              <w:rPr>
                <w:b/>
                <w:sz w:val="24"/>
                <w:szCs w:val="24"/>
                <w:lang w:val="uk-UA"/>
              </w:rPr>
              <w:t xml:space="preserve">  рік</w:t>
            </w:r>
          </w:p>
        </w:tc>
      </w:tr>
      <w:tr w:rsidR="00BF0B29" w:rsidTr="00BF0B29">
        <w:tc>
          <w:tcPr>
            <w:tcW w:w="2573"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b/>
                <w:i/>
                <w:sz w:val="24"/>
                <w:szCs w:val="24"/>
                <w:lang w:val="uk-UA"/>
              </w:rPr>
            </w:pPr>
            <w:r>
              <w:rPr>
                <w:b/>
                <w:i/>
                <w:sz w:val="24"/>
                <w:szCs w:val="24"/>
                <w:lang w:val="uk-UA"/>
              </w:rPr>
              <w:t>1</w:t>
            </w:r>
          </w:p>
        </w:tc>
        <w:tc>
          <w:tcPr>
            <w:tcW w:w="945"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b/>
                <w:i/>
                <w:sz w:val="24"/>
                <w:szCs w:val="24"/>
                <w:lang w:val="uk-UA"/>
              </w:rPr>
            </w:pPr>
            <w:r>
              <w:rPr>
                <w:b/>
                <w:i/>
                <w:sz w:val="24"/>
                <w:szCs w:val="24"/>
                <w:lang w:val="uk-UA"/>
              </w:rPr>
              <w:t>2</w:t>
            </w:r>
          </w:p>
        </w:tc>
        <w:tc>
          <w:tcPr>
            <w:tcW w:w="893"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b/>
                <w:i/>
                <w:sz w:val="24"/>
                <w:szCs w:val="24"/>
                <w:lang w:val="uk-UA"/>
              </w:rPr>
            </w:pPr>
            <w:r>
              <w:rPr>
                <w:b/>
                <w:i/>
                <w:sz w:val="24"/>
                <w:szCs w:val="24"/>
                <w:lang w:val="uk-UA"/>
              </w:rPr>
              <w:t>3</w:t>
            </w:r>
          </w:p>
        </w:tc>
        <w:tc>
          <w:tcPr>
            <w:tcW w:w="588"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b/>
                <w:i/>
                <w:sz w:val="24"/>
                <w:szCs w:val="24"/>
                <w:lang w:val="uk-UA"/>
              </w:rPr>
            </w:pPr>
            <w:r>
              <w:rPr>
                <w:b/>
                <w:i/>
                <w:sz w:val="24"/>
                <w:szCs w:val="24"/>
                <w:lang w:val="uk-UA"/>
              </w:rPr>
              <w:t>4</w:t>
            </w:r>
          </w:p>
        </w:tc>
      </w:tr>
      <w:tr w:rsidR="00F74B58" w:rsidTr="00BF0B29">
        <w:tc>
          <w:tcPr>
            <w:tcW w:w="2573" w:type="pct"/>
            <w:tcBorders>
              <w:top w:val="single" w:sz="4" w:space="0" w:color="auto"/>
              <w:left w:val="single" w:sz="4" w:space="0" w:color="auto"/>
              <w:bottom w:val="single" w:sz="4" w:space="0" w:color="auto"/>
              <w:right w:val="single" w:sz="4" w:space="0" w:color="auto"/>
            </w:tcBorders>
            <w:hideMark/>
          </w:tcPr>
          <w:p w:rsidR="00F74B58" w:rsidRDefault="00F74B58">
            <w:pPr>
              <w:pStyle w:val="af2"/>
              <w:rPr>
                <w:sz w:val="24"/>
                <w:szCs w:val="24"/>
                <w:lang w:val="uk-UA"/>
              </w:rPr>
            </w:pPr>
            <w:r>
              <w:rPr>
                <w:sz w:val="24"/>
                <w:szCs w:val="24"/>
                <w:lang w:val="uk-UA"/>
              </w:rPr>
              <w:t>Витрати, пов’язані з отриманням первинної інформації про вимоги регулювання*, грн.;</w:t>
            </w:r>
          </w:p>
        </w:tc>
        <w:tc>
          <w:tcPr>
            <w:tcW w:w="945" w:type="pct"/>
            <w:tcBorders>
              <w:top w:val="single" w:sz="4" w:space="0" w:color="auto"/>
              <w:left w:val="single" w:sz="4" w:space="0" w:color="auto"/>
              <w:bottom w:val="single" w:sz="4" w:space="0" w:color="auto"/>
              <w:right w:val="single" w:sz="4" w:space="0" w:color="auto"/>
            </w:tcBorders>
            <w:hideMark/>
          </w:tcPr>
          <w:p w:rsidR="00F74B58" w:rsidRDefault="00F74B58">
            <w:pPr>
              <w:pStyle w:val="af2"/>
              <w:rPr>
                <w:sz w:val="24"/>
                <w:szCs w:val="24"/>
                <w:lang w:val="uk-UA"/>
              </w:rPr>
            </w:pPr>
            <w:r>
              <w:rPr>
                <w:sz w:val="24"/>
                <w:szCs w:val="24"/>
                <w:lang w:val="uk-UA"/>
              </w:rPr>
              <w:t>0,1</w:t>
            </w:r>
          </w:p>
        </w:tc>
        <w:tc>
          <w:tcPr>
            <w:tcW w:w="893" w:type="pct"/>
            <w:tcBorders>
              <w:top w:val="single" w:sz="4" w:space="0" w:color="auto"/>
              <w:left w:val="single" w:sz="4" w:space="0" w:color="auto"/>
              <w:bottom w:val="single" w:sz="4" w:space="0" w:color="auto"/>
              <w:right w:val="single" w:sz="4" w:space="0" w:color="auto"/>
            </w:tcBorders>
            <w:hideMark/>
          </w:tcPr>
          <w:p w:rsidR="00F74B58" w:rsidRPr="00F74B58" w:rsidRDefault="007F33F7" w:rsidP="00F74B58">
            <w:pPr>
              <w:spacing w:line="233" w:lineRule="auto"/>
              <w:jc w:val="center"/>
              <w:rPr>
                <w:rFonts w:ascii="Times New Roman" w:hAnsi="Times New Roman"/>
                <w:sz w:val="24"/>
                <w:szCs w:val="24"/>
              </w:rPr>
            </w:pPr>
            <w:r>
              <w:rPr>
                <w:rFonts w:ascii="Times New Roman" w:hAnsi="Times New Roman"/>
                <w:sz w:val="24"/>
                <w:szCs w:val="24"/>
                <w:lang w:val="uk-UA"/>
              </w:rPr>
              <w:t>40,36</w:t>
            </w:r>
          </w:p>
        </w:tc>
        <w:tc>
          <w:tcPr>
            <w:tcW w:w="588" w:type="pct"/>
            <w:tcBorders>
              <w:top w:val="single" w:sz="4" w:space="0" w:color="auto"/>
              <w:left w:val="single" w:sz="4" w:space="0" w:color="auto"/>
              <w:bottom w:val="single" w:sz="4" w:space="0" w:color="auto"/>
              <w:right w:val="single" w:sz="4" w:space="0" w:color="auto"/>
            </w:tcBorders>
            <w:hideMark/>
          </w:tcPr>
          <w:p w:rsidR="00F74B58" w:rsidRPr="00F74B58" w:rsidRDefault="007F33F7" w:rsidP="00F74B58">
            <w:pPr>
              <w:spacing w:line="233" w:lineRule="auto"/>
              <w:jc w:val="center"/>
              <w:rPr>
                <w:rFonts w:ascii="Times New Roman" w:hAnsi="Times New Roman"/>
                <w:sz w:val="24"/>
                <w:szCs w:val="24"/>
                <w:lang w:val="uk-UA"/>
              </w:rPr>
            </w:pPr>
            <w:r>
              <w:rPr>
                <w:rFonts w:ascii="Times New Roman" w:hAnsi="Times New Roman"/>
                <w:sz w:val="24"/>
                <w:szCs w:val="24"/>
                <w:lang w:val="uk-UA"/>
              </w:rPr>
              <w:t>4,04</w:t>
            </w:r>
          </w:p>
        </w:tc>
      </w:tr>
      <w:tr w:rsidR="00BF0B29" w:rsidTr="00BF0B29">
        <w:tc>
          <w:tcPr>
            <w:tcW w:w="2573" w:type="pct"/>
            <w:tcBorders>
              <w:top w:val="single" w:sz="4" w:space="0" w:color="auto"/>
              <w:left w:val="single" w:sz="4" w:space="0" w:color="auto"/>
              <w:bottom w:val="single" w:sz="4" w:space="0" w:color="auto"/>
              <w:right w:val="single" w:sz="4" w:space="0" w:color="auto"/>
            </w:tcBorders>
            <w:hideMark/>
          </w:tcPr>
          <w:p w:rsidR="00F74B58" w:rsidRPr="00F74B58" w:rsidRDefault="007F33F7" w:rsidP="00F74B58">
            <w:pPr>
              <w:spacing w:after="0" w:line="233" w:lineRule="auto"/>
              <w:jc w:val="both"/>
              <w:rPr>
                <w:rFonts w:ascii="Times New Roman" w:hAnsi="Times New Roman"/>
                <w:sz w:val="24"/>
                <w:szCs w:val="24"/>
              </w:rPr>
            </w:pPr>
            <w:r>
              <w:rPr>
                <w:rFonts w:ascii="Times New Roman" w:hAnsi="Times New Roman"/>
                <w:sz w:val="24"/>
                <w:szCs w:val="24"/>
                <w:lang w:val="uk-UA"/>
              </w:rPr>
              <w:t>40,36</w:t>
            </w:r>
            <w:r w:rsidR="00F74B58" w:rsidRPr="00F74B58">
              <w:rPr>
                <w:rFonts w:ascii="Times New Roman" w:hAnsi="Times New Roman"/>
                <w:sz w:val="24"/>
                <w:szCs w:val="24"/>
              </w:rPr>
              <w:t xml:space="preserve"> грн. = (</w:t>
            </w:r>
            <w:r w:rsidR="00F74B58" w:rsidRPr="00F74B58">
              <w:rPr>
                <w:rFonts w:ascii="Times New Roman" w:hAnsi="Times New Roman"/>
                <w:sz w:val="24"/>
                <w:szCs w:val="24"/>
                <w:lang w:val="uk-UA"/>
              </w:rPr>
              <w:t>6</w:t>
            </w:r>
            <w:r>
              <w:rPr>
                <w:rFonts w:ascii="Times New Roman" w:hAnsi="Times New Roman"/>
                <w:sz w:val="24"/>
                <w:szCs w:val="24"/>
                <w:lang w:val="uk-UA"/>
              </w:rPr>
              <w:t>700</w:t>
            </w:r>
            <w:r w:rsidR="00F74B58" w:rsidRPr="00F74B58">
              <w:rPr>
                <w:rFonts w:ascii="Times New Roman" w:hAnsi="Times New Roman"/>
                <w:sz w:val="24"/>
                <w:szCs w:val="24"/>
              </w:rPr>
              <w:t>,00 грн.** (</w:t>
            </w:r>
            <w:proofErr w:type="spellStart"/>
            <w:r w:rsidR="00F74B58" w:rsidRPr="00F74B58">
              <w:rPr>
                <w:rFonts w:ascii="Times New Roman" w:hAnsi="Times New Roman"/>
                <w:sz w:val="24"/>
                <w:szCs w:val="24"/>
              </w:rPr>
              <w:t>мінімальна</w:t>
            </w:r>
            <w:proofErr w:type="spellEnd"/>
            <w:r w:rsidR="00F74B58" w:rsidRPr="00F74B58">
              <w:rPr>
                <w:rFonts w:ascii="Times New Roman" w:hAnsi="Times New Roman"/>
                <w:sz w:val="24"/>
                <w:szCs w:val="24"/>
              </w:rPr>
              <w:t xml:space="preserve"> </w:t>
            </w:r>
            <w:r w:rsidR="00F74B58" w:rsidRPr="00F74B58">
              <w:rPr>
                <w:rFonts w:ascii="Times New Roman" w:hAnsi="Times New Roman"/>
                <w:sz w:val="24"/>
                <w:szCs w:val="24"/>
              </w:rPr>
              <w:lastRenderedPageBreak/>
              <w:t xml:space="preserve">зарплата) </w:t>
            </w:r>
            <w:r w:rsidR="00F74B58" w:rsidRPr="00F74B58">
              <w:rPr>
                <w:rFonts w:ascii="Times New Roman" w:hAnsi="Times New Roman"/>
                <w:sz w:val="24"/>
                <w:szCs w:val="24"/>
              </w:rPr>
              <w:sym w:font="Symbol" w:char="F03A"/>
            </w:r>
            <w:r w:rsidR="00F74B58" w:rsidRPr="00F74B58">
              <w:rPr>
                <w:rFonts w:ascii="Times New Roman" w:hAnsi="Times New Roman"/>
                <w:sz w:val="24"/>
                <w:szCs w:val="24"/>
              </w:rPr>
              <w:t xml:space="preserve"> 16</w:t>
            </w:r>
            <w:r w:rsidR="00F74B58" w:rsidRPr="00F74B58">
              <w:rPr>
                <w:rFonts w:ascii="Times New Roman" w:hAnsi="Times New Roman"/>
                <w:sz w:val="24"/>
                <w:szCs w:val="24"/>
                <w:lang w:val="uk-UA"/>
              </w:rPr>
              <w:t>6</w:t>
            </w:r>
            <w:r w:rsidR="00F74B58" w:rsidRPr="00F74B58">
              <w:rPr>
                <w:rFonts w:ascii="Times New Roman" w:hAnsi="Times New Roman"/>
                <w:sz w:val="24"/>
                <w:szCs w:val="24"/>
              </w:rPr>
              <w:t xml:space="preserve"> год</w:t>
            </w:r>
            <w:proofErr w:type="gramStart"/>
            <w:r w:rsidR="00F74B58" w:rsidRPr="00F74B58">
              <w:rPr>
                <w:rFonts w:ascii="Times New Roman" w:hAnsi="Times New Roman"/>
                <w:sz w:val="24"/>
                <w:szCs w:val="24"/>
              </w:rPr>
              <w:t>.</w:t>
            </w:r>
            <w:proofErr w:type="gramEnd"/>
            <w:r w:rsidR="00F74B58" w:rsidRPr="00F74B58">
              <w:rPr>
                <w:rFonts w:ascii="Times New Roman" w:hAnsi="Times New Roman"/>
                <w:sz w:val="24"/>
                <w:szCs w:val="24"/>
              </w:rPr>
              <w:t xml:space="preserve"> </w:t>
            </w:r>
            <w:proofErr w:type="gramStart"/>
            <w:r w:rsidR="00F74B58" w:rsidRPr="00F74B58">
              <w:rPr>
                <w:rFonts w:ascii="Times New Roman" w:hAnsi="Times New Roman"/>
                <w:sz w:val="24"/>
                <w:szCs w:val="24"/>
              </w:rPr>
              <w:t>у</w:t>
            </w:r>
            <w:proofErr w:type="gramEnd"/>
            <w:r w:rsidR="00F74B58" w:rsidRPr="00F74B58">
              <w:rPr>
                <w:rFonts w:ascii="Times New Roman" w:hAnsi="Times New Roman"/>
                <w:sz w:val="24"/>
                <w:szCs w:val="24"/>
              </w:rPr>
              <w:t xml:space="preserve"> </w:t>
            </w:r>
            <w:proofErr w:type="spellStart"/>
            <w:r w:rsidR="00F74B58" w:rsidRPr="00F74B58">
              <w:rPr>
                <w:rFonts w:ascii="Times New Roman" w:hAnsi="Times New Roman"/>
                <w:sz w:val="24"/>
                <w:szCs w:val="24"/>
              </w:rPr>
              <w:t>місяць</w:t>
            </w:r>
            <w:proofErr w:type="spellEnd"/>
            <w:r w:rsidR="00F74B58" w:rsidRPr="00F74B58">
              <w:rPr>
                <w:rFonts w:ascii="Times New Roman" w:hAnsi="Times New Roman"/>
                <w:sz w:val="24"/>
                <w:szCs w:val="24"/>
              </w:rPr>
              <w:t>);</w:t>
            </w:r>
          </w:p>
          <w:p w:rsidR="00BF0B29" w:rsidRDefault="00F74B58" w:rsidP="007F33F7">
            <w:pPr>
              <w:pStyle w:val="af2"/>
              <w:rPr>
                <w:sz w:val="24"/>
                <w:szCs w:val="24"/>
                <w:lang w:val="uk-UA"/>
              </w:rPr>
            </w:pPr>
            <w:r w:rsidRPr="00F74B58">
              <w:rPr>
                <w:sz w:val="24"/>
                <w:szCs w:val="24"/>
              </w:rPr>
              <w:t>0,1 год</w:t>
            </w:r>
            <w:proofErr w:type="gramStart"/>
            <w:r w:rsidRPr="00F74B58">
              <w:rPr>
                <w:sz w:val="24"/>
                <w:szCs w:val="24"/>
              </w:rPr>
              <w:t>.</w:t>
            </w:r>
            <w:proofErr w:type="gramEnd"/>
            <w:r w:rsidRPr="00F74B58">
              <w:rPr>
                <w:sz w:val="24"/>
                <w:szCs w:val="24"/>
              </w:rPr>
              <w:t xml:space="preserve"> </w:t>
            </w:r>
            <w:proofErr w:type="gramStart"/>
            <w:r w:rsidRPr="00F74B58">
              <w:rPr>
                <w:sz w:val="24"/>
                <w:szCs w:val="24"/>
              </w:rPr>
              <w:t>х</w:t>
            </w:r>
            <w:proofErr w:type="gramEnd"/>
            <w:r w:rsidRPr="00F74B58">
              <w:rPr>
                <w:sz w:val="24"/>
                <w:szCs w:val="24"/>
              </w:rPr>
              <w:t xml:space="preserve">  </w:t>
            </w:r>
            <w:r w:rsidR="007F33F7">
              <w:rPr>
                <w:sz w:val="24"/>
                <w:szCs w:val="24"/>
                <w:lang w:val="uk-UA"/>
              </w:rPr>
              <w:t>40,36</w:t>
            </w:r>
            <w:r w:rsidRPr="00F74B58">
              <w:rPr>
                <w:sz w:val="24"/>
                <w:szCs w:val="24"/>
              </w:rPr>
              <w:t xml:space="preserve"> грн. =  </w:t>
            </w:r>
            <w:r w:rsidR="007F33F7">
              <w:rPr>
                <w:sz w:val="24"/>
                <w:szCs w:val="24"/>
                <w:lang w:val="uk-UA"/>
              </w:rPr>
              <w:t>4,04</w:t>
            </w:r>
            <w:r w:rsidRPr="00F74B58">
              <w:rPr>
                <w:sz w:val="24"/>
                <w:szCs w:val="24"/>
              </w:rPr>
              <w:t xml:space="preserve"> </w:t>
            </w:r>
            <w:proofErr w:type="spellStart"/>
            <w:r w:rsidRPr="00F74B58">
              <w:rPr>
                <w:sz w:val="24"/>
                <w:szCs w:val="24"/>
              </w:rPr>
              <w:t>грн</w:t>
            </w:r>
            <w:proofErr w:type="spellEnd"/>
            <w:r w:rsidR="00BF0B29" w:rsidRPr="00F74B58">
              <w:rPr>
                <w:sz w:val="24"/>
                <w:szCs w:val="24"/>
                <w:lang w:val="uk-UA"/>
              </w:rPr>
              <w:t>.</w:t>
            </w:r>
          </w:p>
        </w:tc>
        <w:tc>
          <w:tcPr>
            <w:tcW w:w="945" w:type="pct"/>
            <w:tcBorders>
              <w:top w:val="single" w:sz="4" w:space="0" w:color="auto"/>
              <w:left w:val="single" w:sz="4" w:space="0" w:color="auto"/>
              <w:bottom w:val="single" w:sz="4" w:space="0" w:color="auto"/>
              <w:right w:val="single" w:sz="4" w:space="0" w:color="auto"/>
            </w:tcBorders>
          </w:tcPr>
          <w:p w:rsidR="00BF0B29" w:rsidRDefault="00BF0B29">
            <w:pPr>
              <w:pStyle w:val="af2"/>
              <w:rPr>
                <w:sz w:val="24"/>
                <w:szCs w:val="24"/>
                <w:lang w:val="uk-UA"/>
              </w:rPr>
            </w:pPr>
          </w:p>
        </w:tc>
        <w:tc>
          <w:tcPr>
            <w:tcW w:w="893" w:type="pct"/>
            <w:tcBorders>
              <w:top w:val="single" w:sz="4" w:space="0" w:color="auto"/>
              <w:left w:val="single" w:sz="4" w:space="0" w:color="auto"/>
              <w:bottom w:val="single" w:sz="4" w:space="0" w:color="auto"/>
              <w:right w:val="single" w:sz="4" w:space="0" w:color="auto"/>
            </w:tcBorders>
          </w:tcPr>
          <w:p w:rsidR="00BF0B29" w:rsidRDefault="00BF0B29">
            <w:pPr>
              <w:pStyle w:val="af2"/>
              <w:rPr>
                <w:sz w:val="24"/>
                <w:szCs w:val="24"/>
                <w:lang w:val="uk-UA"/>
              </w:rPr>
            </w:pPr>
          </w:p>
        </w:tc>
        <w:tc>
          <w:tcPr>
            <w:tcW w:w="588" w:type="pct"/>
            <w:tcBorders>
              <w:top w:val="single" w:sz="4" w:space="0" w:color="auto"/>
              <w:left w:val="single" w:sz="4" w:space="0" w:color="auto"/>
              <w:bottom w:val="single" w:sz="4" w:space="0" w:color="auto"/>
              <w:right w:val="single" w:sz="4" w:space="0" w:color="auto"/>
            </w:tcBorders>
          </w:tcPr>
          <w:p w:rsidR="00BF0B29" w:rsidRDefault="00BF0B29">
            <w:pPr>
              <w:pStyle w:val="af2"/>
              <w:rPr>
                <w:sz w:val="24"/>
                <w:szCs w:val="24"/>
                <w:lang w:val="uk-UA"/>
              </w:rPr>
            </w:pPr>
          </w:p>
        </w:tc>
      </w:tr>
    </w:tbl>
    <w:p w:rsidR="00BF0B29" w:rsidRDefault="00BF0B29" w:rsidP="00BF0B29">
      <w:pPr>
        <w:pStyle w:val="af2"/>
        <w:rPr>
          <w:i/>
          <w:sz w:val="24"/>
          <w:szCs w:val="24"/>
          <w:lang w:val="uk-UA"/>
        </w:rPr>
      </w:pPr>
    </w:p>
    <w:p w:rsidR="00BF0B29" w:rsidRDefault="00BF0B29" w:rsidP="00BF0B29">
      <w:pPr>
        <w:pStyle w:val="af2"/>
        <w:rPr>
          <w:i/>
          <w:sz w:val="24"/>
          <w:szCs w:val="24"/>
          <w:lang w:val="uk-UA"/>
        </w:rPr>
      </w:pPr>
      <w:r>
        <w:rPr>
          <w:i/>
          <w:sz w:val="24"/>
          <w:szCs w:val="24"/>
          <w:lang w:val="uk-UA"/>
        </w:rPr>
        <w:t>Таблиця 7</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1769"/>
        <w:gridCol w:w="1672"/>
        <w:gridCol w:w="1101"/>
      </w:tblGrid>
      <w:tr w:rsidR="00BF0B29" w:rsidTr="00BF0B29">
        <w:tc>
          <w:tcPr>
            <w:tcW w:w="2573"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r w:rsidRPr="00CE01FA">
              <w:rPr>
                <w:b/>
                <w:sz w:val="24"/>
                <w:szCs w:val="24"/>
                <w:lang w:val="uk-UA"/>
              </w:rPr>
              <w:t>Вид витрат</w:t>
            </w:r>
          </w:p>
        </w:tc>
        <w:tc>
          <w:tcPr>
            <w:tcW w:w="945"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r w:rsidRPr="00CE01FA">
              <w:rPr>
                <w:b/>
                <w:sz w:val="24"/>
                <w:szCs w:val="24"/>
                <w:lang w:val="uk-UA"/>
              </w:rPr>
              <w:t xml:space="preserve">Витрати часу на </w:t>
            </w:r>
            <w:proofErr w:type="spellStart"/>
            <w:r w:rsidRPr="00CE01FA">
              <w:rPr>
                <w:b/>
                <w:sz w:val="24"/>
                <w:szCs w:val="24"/>
                <w:lang w:val="uk-UA"/>
              </w:rPr>
              <w:t>ознайом-лення</w:t>
            </w:r>
            <w:proofErr w:type="spellEnd"/>
            <w:r w:rsidRPr="00CE01FA">
              <w:rPr>
                <w:b/>
                <w:sz w:val="24"/>
                <w:szCs w:val="24"/>
                <w:lang w:val="uk-UA"/>
              </w:rPr>
              <w:t xml:space="preserve"> з </w:t>
            </w:r>
            <w:proofErr w:type="spellStart"/>
            <w:r w:rsidRPr="00CE01FA">
              <w:rPr>
                <w:b/>
                <w:sz w:val="24"/>
                <w:szCs w:val="24"/>
                <w:lang w:val="uk-UA"/>
              </w:rPr>
              <w:t>вимо-гами</w:t>
            </w:r>
            <w:proofErr w:type="spellEnd"/>
            <w:r w:rsidRPr="00CE01FA">
              <w:rPr>
                <w:b/>
                <w:sz w:val="24"/>
                <w:szCs w:val="24"/>
                <w:lang w:val="uk-UA"/>
              </w:rPr>
              <w:t xml:space="preserve"> </w:t>
            </w:r>
            <w:proofErr w:type="spellStart"/>
            <w:r w:rsidRPr="00CE01FA">
              <w:rPr>
                <w:b/>
                <w:sz w:val="24"/>
                <w:szCs w:val="24"/>
                <w:lang w:val="uk-UA"/>
              </w:rPr>
              <w:t>держав-ного</w:t>
            </w:r>
            <w:proofErr w:type="spellEnd"/>
            <w:r w:rsidRPr="00CE01FA">
              <w:rPr>
                <w:b/>
                <w:sz w:val="24"/>
                <w:szCs w:val="24"/>
                <w:lang w:val="uk-UA"/>
              </w:rPr>
              <w:t xml:space="preserve"> </w:t>
            </w:r>
            <w:proofErr w:type="spellStart"/>
            <w:r w:rsidRPr="00CE01FA">
              <w:rPr>
                <w:b/>
                <w:sz w:val="24"/>
                <w:szCs w:val="24"/>
                <w:lang w:val="uk-UA"/>
              </w:rPr>
              <w:t>регулю-вання</w:t>
            </w:r>
            <w:proofErr w:type="spellEnd"/>
            <w:r w:rsidRPr="00CE01FA">
              <w:rPr>
                <w:b/>
                <w:sz w:val="24"/>
                <w:szCs w:val="24"/>
                <w:lang w:val="uk-UA"/>
              </w:rPr>
              <w:t>, год.</w:t>
            </w:r>
          </w:p>
        </w:tc>
        <w:tc>
          <w:tcPr>
            <w:tcW w:w="893"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r w:rsidRPr="00CE01FA">
              <w:rPr>
                <w:b/>
                <w:sz w:val="24"/>
                <w:szCs w:val="24"/>
                <w:lang w:val="uk-UA"/>
              </w:rPr>
              <w:t xml:space="preserve">Витрати на оплату  часу за </w:t>
            </w:r>
            <w:proofErr w:type="spellStart"/>
            <w:r w:rsidRPr="00CE01FA">
              <w:rPr>
                <w:b/>
                <w:sz w:val="24"/>
                <w:szCs w:val="24"/>
                <w:lang w:val="uk-UA"/>
              </w:rPr>
              <w:t>ознайом-лення</w:t>
            </w:r>
            <w:proofErr w:type="spellEnd"/>
            <w:r w:rsidRPr="00CE01FA">
              <w:rPr>
                <w:b/>
                <w:sz w:val="24"/>
                <w:szCs w:val="24"/>
                <w:lang w:val="uk-UA"/>
              </w:rPr>
              <w:t xml:space="preserve"> з </w:t>
            </w:r>
            <w:proofErr w:type="spellStart"/>
            <w:r w:rsidRPr="00CE01FA">
              <w:rPr>
                <w:b/>
                <w:sz w:val="24"/>
                <w:szCs w:val="24"/>
                <w:lang w:val="uk-UA"/>
              </w:rPr>
              <w:t>вимо-гами</w:t>
            </w:r>
            <w:proofErr w:type="spellEnd"/>
            <w:r w:rsidRPr="00CE01FA">
              <w:rPr>
                <w:b/>
                <w:sz w:val="24"/>
                <w:szCs w:val="24"/>
                <w:lang w:val="uk-UA"/>
              </w:rPr>
              <w:t xml:space="preserve"> </w:t>
            </w:r>
            <w:proofErr w:type="spellStart"/>
            <w:r w:rsidRPr="00CE01FA">
              <w:rPr>
                <w:b/>
                <w:sz w:val="24"/>
                <w:szCs w:val="24"/>
                <w:lang w:val="uk-UA"/>
              </w:rPr>
              <w:t>держав-ного</w:t>
            </w:r>
            <w:proofErr w:type="spellEnd"/>
            <w:r w:rsidRPr="00CE01FA">
              <w:rPr>
                <w:b/>
                <w:sz w:val="24"/>
                <w:szCs w:val="24"/>
                <w:lang w:val="uk-UA"/>
              </w:rPr>
              <w:t xml:space="preserve"> </w:t>
            </w:r>
            <w:proofErr w:type="spellStart"/>
            <w:r w:rsidRPr="00CE01FA">
              <w:rPr>
                <w:b/>
                <w:sz w:val="24"/>
                <w:szCs w:val="24"/>
                <w:lang w:val="uk-UA"/>
              </w:rPr>
              <w:t>регулю-вання</w:t>
            </w:r>
            <w:proofErr w:type="spellEnd"/>
            <w:r w:rsidRPr="00CE01FA">
              <w:rPr>
                <w:b/>
                <w:sz w:val="24"/>
                <w:szCs w:val="24"/>
                <w:lang w:val="uk-UA"/>
              </w:rPr>
              <w:t>,  грн.</w:t>
            </w:r>
          </w:p>
        </w:tc>
        <w:tc>
          <w:tcPr>
            <w:tcW w:w="588" w:type="pct"/>
            <w:tcBorders>
              <w:top w:val="single" w:sz="4" w:space="0" w:color="auto"/>
              <w:left w:val="single" w:sz="4" w:space="0" w:color="auto"/>
              <w:bottom w:val="single" w:sz="4" w:space="0" w:color="auto"/>
              <w:right w:val="single" w:sz="4" w:space="0" w:color="auto"/>
            </w:tcBorders>
            <w:hideMark/>
          </w:tcPr>
          <w:p w:rsidR="00BF0B29" w:rsidRPr="00CE01FA" w:rsidRDefault="00F74B58" w:rsidP="00537124">
            <w:pPr>
              <w:pStyle w:val="af2"/>
              <w:jc w:val="center"/>
              <w:rPr>
                <w:b/>
                <w:sz w:val="24"/>
                <w:szCs w:val="24"/>
                <w:lang w:val="uk-UA"/>
              </w:rPr>
            </w:pPr>
            <w:r w:rsidRPr="00CE01FA">
              <w:rPr>
                <w:b/>
                <w:sz w:val="24"/>
                <w:szCs w:val="24"/>
                <w:lang w:val="uk-UA"/>
              </w:rPr>
              <w:t>Разом на 2022</w:t>
            </w:r>
            <w:r w:rsidR="00BF0B29" w:rsidRPr="00CE01FA">
              <w:rPr>
                <w:b/>
                <w:sz w:val="24"/>
                <w:szCs w:val="24"/>
                <w:lang w:val="uk-UA"/>
              </w:rPr>
              <w:t xml:space="preserve">  рік</w:t>
            </w:r>
          </w:p>
        </w:tc>
      </w:tr>
      <w:tr w:rsidR="00F74B58" w:rsidTr="00BF0B29">
        <w:tc>
          <w:tcPr>
            <w:tcW w:w="2573" w:type="pct"/>
            <w:tcBorders>
              <w:top w:val="single" w:sz="4" w:space="0" w:color="auto"/>
              <w:left w:val="single" w:sz="4" w:space="0" w:color="auto"/>
              <w:bottom w:val="single" w:sz="4" w:space="0" w:color="auto"/>
              <w:right w:val="single" w:sz="4" w:space="0" w:color="auto"/>
            </w:tcBorders>
            <w:hideMark/>
          </w:tcPr>
          <w:p w:rsidR="00F74B58" w:rsidRDefault="00F74B58">
            <w:pPr>
              <w:pStyle w:val="af2"/>
              <w:rPr>
                <w:sz w:val="24"/>
                <w:szCs w:val="24"/>
                <w:lang w:val="uk-UA"/>
              </w:rPr>
            </w:pPr>
            <w:r>
              <w:rPr>
                <w:sz w:val="24"/>
                <w:szCs w:val="24"/>
                <w:lang w:val="uk-UA"/>
              </w:rPr>
              <w:t xml:space="preserve">Витрати, пов’язані з процедурою офіційного подання юридичними особами декларації зі сплати </w:t>
            </w:r>
            <w:r w:rsidR="001A423B">
              <w:rPr>
                <w:sz w:val="24"/>
                <w:szCs w:val="24"/>
                <w:lang w:val="uk-UA"/>
              </w:rPr>
              <w:t>орендної плати за землю</w:t>
            </w:r>
            <w:r>
              <w:rPr>
                <w:sz w:val="24"/>
                <w:szCs w:val="24"/>
                <w:lang w:val="uk-UA"/>
              </w:rPr>
              <w:t xml:space="preserve"> контролюючому органу, грн.;*</w:t>
            </w:r>
          </w:p>
          <w:p w:rsidR="00F74B58" w:rsidRPr="00F74B58" w:rsidRDefault="007F33F7" w:rsidP="00F74B58">
            <w:pPr>
              <w:spacing w:after="0" w:line="233" w:lineRule="auto"/>
              <w:jc w:val="both"/>
              <w:rPr>
                <w:rFonts w:ascii="Times New Roman" w:hAnsi="Times New Roman"/>
                <w:sz w:val="24"/>
                <w:szCs w:val="24"/>
              </w:rPr>
            </w:pPr>
            <w:r>
              <w:rPr>
                <w:rFonts w:ascii="Times New Roman" w:hAnsi="Times New Roman"/>
                <w:sz w:val="24"/>
                <w:szCs w:val="24"/>
                <w:lang w:val="uk-UA"/>
              </w:rPr>
              <w:t>40,36</w:t>
            </w:r>
            <w:r w:rsidR="00F74B58" w:rsidRPr="00F74B58">
              <w:rPr>
                <w:rFonts w:ascii="Times New Roman" w:hAnsi="Times New Roman"/>
                <w:sz w:val="24"/>
                <w:szCs w:val="24"/>
              </w:rPr>
              <w:t xml:space="preserve"> грн. = (</w:t>
            </w:r>
            <w:r w:rsidR="00F74B58" w:rsidRPr="00F74B58">
              <w:rPr>
                <w:rFonts w:ascii="Times New Roman" w:hAnsi="Times New Roman"/>
                <w:sz w:val="24"/>
                <w:szCs w:val="24"/>
                <w:lang w:val="uk-UA"/>
              </w:rPr>
              <w:t>6</w:t>
            </w:r>
            <w:r>
              <w:rPr>
                <w:rFonts w:ascii="Times New Roman" w:hAnsi="Times New Roman"/>
                <w:sz w:val="24"/>
                <w:szCs w:val="24"/>
                <w:lang w:val="uk-UA"/>
              </w:rPr>
              <w:t>700</w:t>
            </w:r>
            <w:r w:rsidR="00F74B58" w:rsidRPr="00F74B58">
              <w:rPr>
                <w:rFonts w:ascii="Times New Roman" w:hAnsi="Times New Roman"/>
                <w:sz w:val="24"/>
                <w:szCs w:val="24"/>
              </w:rPr>
              <w:t>,00 грн.** (</w:t>
            </w:r>
            <w:proofErr w:type="spellStart"/>
            <w:r w:rsidR="00F74B58" w:rsidRPr="00F74B58">
              <w:rPr>
                <w:rFonts w:ascii="Times New Roman" w:hAnsi="Times New Roman"/>
                <w:sz w:val="24"/>
                <w:szCs w:val="24"/>
              </w:rPr>
              <w:t>мінімальна</w:t>
            </w:r>
            <w:proofErr w:type="spellEnd"/>
            <w:r w:rsidR="00F74B58" w:rsidRPr="00F74B58">
              <w:rPr>
                <w:rFonts w:ascii="Times New Roman" w:hAnsi="Times New Roman"/>
                <w:sz w:val="24"/>
                <w:szCs w:val="24"/>
              </w:rPr>
              <w:t xml:space="preserve"> зарплата) </w:t>
            </w:r>
            <w:r w:rsidR="00F74B58" w:rsidRPr="00F74B58">
              <w:rPr>
                <w:rFonts w:ascii="Times New Roman" w:hAnsi="Times New Roman"/>
                <w:sz w:val="24"/>
                <w:szCs w:val="24"/>
              </w:rPr>
              <w:sym w:font="Symbol" w:char="F03A"/>
            </w:r>
            <w:r w:rsidR="00F74B58" w:rsidRPr="00F74B58">
              <w:rPr>
                <w:rFonts w:ascii="Times New Roman" w:hAnsi="Times New Roman"/>
                <w:sz w:val="24"/>
                <w:szCs w:val="24"/>
              </w:rPr>
              <w:t xml:space="preserve"> 16</w:t>
            </w:r>
            <w:r w:rsidR="00F74B58" w:rsidRPr="00F74B58">
              <w:rPr>
                <w:rFonts w:ascii="Times New Roman" w:hAnsi="Times New Roman"/>
                <w:sz w:val="24"/>
                <w:szCs w:val="24"/>
                <w:lang w:val="uk-UA"/>
              </w:rPr>
              <w:t>6</w:t>
            </w:r>
            <w:r w:rsidR="00F74B58" w:rsidRPr="00F74B58">
              <w:rPr>
                <w:rFonts w:ascii="Times New Roman" w:hAnsi="Times New Roman"/>
                <w:sz w:val="24"/>
                <w:szCs w:val="24"/>
              </w:rPr>
              <w:t xml:space="preserve"> год</w:t>
            </w:r>
            <w:proofErr w:type="gramStart"/>
            <w:r w:rsidR="00F74B58" w:rsidRPr="00F74B58">
              <w:rPr>
                <w:rFonts w:ascii="Times New Roman" w:hAnsi="Times New Roman"/>
                <w:sz w:val="24"/>
                <w:szCs w:val="24"/>
              </w:rPr>
              <w:t>.</w:t>
            </w:r>
            <w:proofErr w:type="gramEnd"/>
            <w:r w:rsidR="00F74B58" w:rsidRPr="00F74B58">
              <w:rPr>
                <w:rFonts w:ascii="Times New Roman" w:hAnsi="Times New Roman"/>
                <w:sz w:val="24"/>
                <w:szCs w:val="24"/>
              </w:rPr>
              <w:t xml:space="preserve"> </w:t>
            </w:r>
            <w:proofErr w:type="gramStart"/>
            <w:r w:rsidR="00F74B58" w:rsidRPr="00F74B58">
              <w:rPr>
                <w:rFonts w:ascii="Times New Roman" w:hAnsi="Times New Roman"/>
                <w:sz w:val="24"/>
                <w:szCs w:val="24"/>
              </w:rPr>
              <w:t>у</w:t>
            </w:r>
            <w:proofErr w:type="gramEnd"/>
            <w:r w:rsidR="00F74B58" w:rsidRPr="00F74B58">
              <w:rPr>
                <w:rFonts w:ascii="Times New Roman" w:hAnsi="Times New Roman"/>
                <w:sz w:val="24"/>
                <w:szCs w:val="24"/>
              </w:rPr>
              <w:t xml:space="preserve"> </w:t>
            </w:r>
            <w:proofErr w:type="spellStart"/>
            <w:r w:rsidR="00F74B58" w:rsidRPr="00F74B58">
              <w:rPr>
                <w:rFonts w:ascii="Times New Roman" w:hAnsi="Times New Roman"/>
                <w:sz w:val="24"/>
                <w:szCs w:val="24"/>
              </w:rPr>
              <w:t>місяць</w:t>
            </w:r>
            <w:proofErr w:type="spellEnd"/>
            <w:r w:rsidR="00F74B58" w:rsidRPr="00F74B58">
              <w:rPr>
                <w:rFonts w:ascii="Times New Roman" w:hAnsi="Times New Roman"/>
                <w:sz w:val="24"/>
                <w:szCs w:val="24"/>
              </w:rPr>
              <w:t>);</w:t>
            </w:r>
          </w:p>
          <w:p w:rsidR="00F74B58" w:rsidRDefault="00F74B58" w:rsidP="007F33F7">
            <w:pPr>
              <w:pStyle w:val="af2"/>
              <w:rPr>
                <w:sz w:val="24"/>
                <w:szCs w:val="24"/>
                <w:lang w:val="uk-UA"/>
              </w:rPr>
            </w:pPr>
            <w:r w:rsidRPr="00F74B58">
              <w:rPr>
                <w:sz w:val="24"/>
                <w:szCs w:val="24"/>
              </w:rPr>
              <w:t>0,2 год</w:t>
            </w:r>
            <w:proofErr w:type="gramStart"/>
            <w:r w:rsidRPr="00F74B58">
              <w:rPr>
                <w:sz w:val="24"/>
                <w:szCs w:val="24"/>
              </w:rPr>
              <w:t>.</w:t>
            </w:r>
            <w:proofErr w:type="gramEnd"/>
            <w:r w:rsidRPr="00F74B58">
              <w:rPr>
                <w:sz w:val="24"/>
                <w:szCs w:val="24"/>
              </w:rPr>
              <w:t xml:space="preserve"> </w:t>
            </w:r>
            <w:proofErr w:type="gramStart"/>
            <w:r w:rsidRPr="00F74B58">
              <w:rPr>
                <w:sz w:val="24"/>
                <w:szCs w:val="24"/>
              </w:rPr>
              <w:t>х</w:t>
            </w:r>
            <w:proofErr w:type="gramEnd"/>
            <w:r w:rsidRPr="00F74B58">
              <w:rPr>
                <w:sz w:val="24"/>
                <w:szCs w:val="24"/>
              </w:rPr>
              <w:t xml:space="preserve">  </w:t>
            </w:r>
            <w:r w:rsidR="007F33F7">
              <w:rPr>
                <w:sz w:val="24"/>
                <w:szCs w:val="24"/>
                <w:lang w:val="uk-UA"/>
              </w:rPr>
              <w:t>40,36</w:t>
            </w:r>
            <w:r w:rsidRPr="00F74B58">
              <w:rPr>
                <w:sz w:val="24"/>
                <w:szCs w:val="24"/>
              </w:rPr>
              <w:t xml:space="preserve"> грн. =  </w:t>
            </w:r>
            <w:r w:rsidR="007F33F7">
              <w:rPr>
                <w:sz w:val="24"/>
                <w:szCs w:val="24"/>
                <w:lang w:val="uk-UA"/>
              </w:rPr>
              <w:t>8,07</w:t>
            </w:r>
            <w:r w:rsidRPr="00F74B58">
              <w:rPr>
                <w:sz w:val="24"/>
                <w:szCs w:val="24"/>
              </w:rPr>
              <w:t xml:space="preserve"> грн.</w:t>
            </w:r>
          </w:p>
        </w:tc>
        <w:tc>
          <w:tcPr>
            <w:tcW w:w="945" w:type="pct"/>
            <w:tcBorders>
              <w:top w:val="single" w:sz="4" w:space="0" w:color="auto"/>
              <w:left w:val="single" w:sz="4" w:space="0" w:color="auto"/>
              <w:bottom w:val="single" w:sz="4" w:space="0" w:color="auto"/>
              <w:right w:val="single" w:sz="4" w:space="0" w:color="auto"/>
            </w:tcBorders>
            <w:hideMark/>
          </w:tcPr>
          <w:p w:rsidR="00F74B58" w:rsidRDefault="00F74B58">
            <w:pPr>
              <w:pStyle w:val="af2"/>
              <w:rPr>
                <w:sz w:val="24"/>
                <w:szCs w:val="24"/>
                <w:lang w:val="uk-UA"/>
              </w:rPr>
            </w:pPr>
            <w:r>
              <w:rPr>
                <w:sz w:val="24"/>
                <w:szCs w:val="24"/>
                <w:lang w:val="uk-UA"/>
              </w:rPr>
              <w:t>0,2</w:t>
            </w:r>
          </w:p>
        </w:tc>
        <w:tc>
          <w:tcPr>
            <w:tcW w:w="893" w:type="pct"/>
            <w:tcBorders>
              <w:top w:val="single" w:sz="4" w:space="0" w:color="auto"/>
              <w:left w:val="single" w:sz="4" w:space="0" w:color="auto"/>
              <w:bottom w:val="single" w:sz="4" w:space="0" w:color="auto"/>
              <w:right w:val="single" w:sz="4" w:space="0" w:color="auto"/>
            </w:tcBorders>
            <w:hideMark/>
          </w:tcPr>
          <w:p w:rsidR="00F74B58" w:rsidRPr="00F74B58" w:rsidRDefault="007F33F7" w:rsidP="00F74B58">
            <w:pPr>
              <w:jc w:val="center"/>
              <w:rPr>
                <w:rFonts w:ascii="Times New Roman" w:hAnsi="Times New Roman"/>
                <w:sz w:val="24"/>
                <w:szCs w:val="24"/>
              </w:rPr>
            </w:pPr>
            <w:r>
              <w:rPr>
                <w:rFonts w:ascii="Times New Roman" w:hAnsi="Times New Roman"/>
                <w:sz w:val="24"/>
                <w:szCs w:val="24"/>
                <w:lang w:val="uk-UA"/>
              </w:rPr>
              <w:t>40,36</w:t>
            </w:r>
          </w:p>
        </w:tc>
        <w:tc>
          <w:tcPr>
            <w:tcW w:w="588" w:type="pct"/>
            <w:tcBorders>
              <w:top w:val="single" w:sz="4" w:space="0" w:color="auto"/>
              <w:left w:val="single" w:sz="4" w:space="0" w:color="auto"/>
              <w:bottom w:val="single" w:sz="4" w:space="0" w:color="auto"/>
              <w:right w:val="single" w:sz="4" w:space="0" w:color="auto"/>
            </w:tcBorders>
            <w:hideMark/>
          </w:tcPr>
          <w:p w:rsidR="00F74B58" w:rsidRPr="00F74B58" w:rsidRDefault="007F33F7" w:rsidP="00F74B58">
            <w:pPr>
              <w:jc w:val="center"/>
              <w:rPr>
                <w:rFonts w:ascii="Times New Roman" w:hAnsi="Times New Roman"/>
                <w:sz w:val="24"/>
                <w:szCs w:val="24"/>
                <w:lang w:val="uk-UA"/>
              </w:rPr>
            </w:pPr>
            <w:r>
              <w:rPr>
                <w:rFonts w:ascii="Times New Roman" w:hAnsi="Times New Roman"/>
                <w:sz w:val="24"/>
                <w:szCs w:val="24"/>
                <w:lang w:val="uk-UA"/>
              </w:rPr>
              <w:t>8,07</w:t>
            </w:r>
          </w:p>
        </w:tc>
      </w:tr>
    </w:tbl>
    <w:p w:rsidR="00BF0B29" w:rsidRDefault="00BF0B29" w:rsidP="00BF0B29">
      <w:pPr>
        <w:pStyle w:val="af2"/>
        <w:rPr>
          <w:i/>
          <w:sz w:val="24"/>
          <w:szCs w:val="24"/>
          <w:lang w:val="uk-UA"/>
        </w:rPr>
      </w:pPr>
    </w:p>
    <w:p w:rsidR="00BF0B29" w:rsidRDefault="00BF0B29" w:rsidP="00BF0B29">
      <w:pPr>
        <w:pStyle w:val="af2"/>
        <w:rPr>
          <w:i/>
          <w:sz w:val="24"/>
          <w:szCs w:val="24"/>
          <w:lang w:val="uk-UA"/>
        </w:rPr>
      </w:pPr>
      <w:r>
        <w:rPr>
          <w:i/>
          <w:sz w:val="24"/>
          <w:szCs w:val="24"/>
          <w:lang w:val="uk-UA"/>
        </w:rPr>
        <w:t>*Вартість витрат, пов’язаних з ознайомленням з вимогами державного регулювання, визначається шляхом множення фактичних витрат часу персоналу на заробітну плату спеціаліста відповідної кваліфікації.</w:t>
      </w:r>
    </w:p>
    <w:p w:rsidR="00BF0B29" w:rsidRDefault="00BF0B29" w:rsidP="00BF0B29">
      <w:pPr>
        <w:pStyle w:val="af2"/>
        <w:rPr>
          <w:bCs/>
          <w:i/>
          <w:sz w:val="24"/>
          <w:szCs w:val="24"/>
          <w:shd w:val="clear" w:color="auto" w:fill="FFFFFF"/>
          <w:lang w:val="uk-UA" w:eastAsia="uk-UA"/>
        </w:rPr>
      </w:pPr>
      <w:r>
        <w:rPr>
          <w:i/>
          <w:color w:val="000000"/>
          <w:sz w:val="24"/>
          <w:szCs w:val="24"/>
          <w:bdr w:val="none" w:sz="0" w:space="0" w:color="auto" w:frame="1"/>
          <w:shd w:val="clear" w:color="auto" w:fill="FFFFFF"/>
          <w:lang w:val="uk-UA" w:eastAsia="uk-UA"/>
        </w:rPr>
        <w:t>**</w:t>
      </w:r>
      <w:r>
        <w:rPr>
          <w:bCs/>
          <w:i/>
          <w:color w:val="000000"/>
          <w:sz w:val="24"/>
          <w:szCs w:val="24"/>
          <w:shd w:val="clear" w:color="auto" w:fill="FFFFFF"/>
          <w:lang w:val="uk-UA" w:eastAsia="uk-UA"/>
        </w:rPr>
        <w:t xml:space="preserve"> </w:t>
      </w:r>
      <w:r w:rsidR="00F74B58" w:rsidRPr="00AD0E5F">
        <w:rPr>
          <w:bCs/>
          <w:i/>
          <w:sz w:val="24"/>
          <w:szCs w:val="24"/>
          <w:shd w:val="clear" w:color="auto" w:fill="FFFFFF"/>
          <w:lang w:eastAsia="uk-UA"/>
        </w:rPr>
        <w:t xml:space="preserve">Для </w:t>
      </w:r>
      <w:proofErr w:type="spellStart"/>
      <w:r w:rsidR="00F74B58" w:rsidRPr="00AD0E5F">
        <w:rPr>
          <w:bCs/>
          <w:i/>
          <w:sz w:val="24"/>
          <w:szCs w:val="24"/>
          <w:shd w:val="clear" w:color="auto" w:fill="FFFFFF"/>
          <w:lang w:eastAsia="uk-UA"/>
        </w:rPr>
        <w:t>розрахунку</w:t>
      </w:r>
      <w:proofErr w:type="spellEnd"/>
      <w:r w:rsidR="00F74B58" w:rsidRPr="00AD0E5F">
        <w:rPr>
          <w:bCs/>
          <w:i/>
          <w:sz w:val="24"/>
          <w:szCs w:val="24"/>
          <w:shd w:val="clear" w:color="auto" w:fill="FFFFFF"/>
          <w:lang w:eastAsia="uk-UA"/>
        </w:rPr>
        <w:t xml:space="preserve"> </w:t>
      </w:r>
      <w:proofErr w:type="spellStart"/>
      <w:r w:rsidR="00F74B58" w:rsidRPr="00AD0E5F">
        <w:rPr>
          <w:bCs/>
          <w:i/>
          <w:sz w:val="24"/>
          <w:szCs w:val="24"/>
          <w:shd w:val="clear" w:color="auto" w:fill="FFFFFF"/>
          <w:lang w:eastAsia="uk-UA"/>
        </w:rPr>
        <w:t>витрат</w:t>
      </w:r>
      <w:proofErr w:type="spellEnd"/>
      <w:r w:rsidR="00F74B58" w:rsidRPr="00AD0E5F">
        <w:rPr>
          <w:bCs/>
          <w:i/>
          <w:sz w:val="24"/>
          <w:szCs w:val="24"/>
          <w:shd w:val="clear" w:color="auto" w:fill="FFFFFF"/>
          <w:lang w:eastAsia="uk-UA"/>
        </w:rPr>
        <w:t xml:space="preserve"> </w:t>
      </w:r>
      <w:proofErr w:type="spellStart"/>
      <w:r w:rsidR="00F74B58" w:rsidRPr="00AD0E5F">
        <w:rPr>
          <w:bCs/>
          <w:i/>
          <w:sz w:val="24"/>
          <w:szCs w:val="24"/>
          <w:shd w:val="clear" w:color="auto" w:fill="FFFFFF"/>
          <w:lang w:eastAsia="uk-UA"/>
        </w:rPr>
        <w:t>використовується</w:t>
      </w:r>
      <w:proofErr w:type="spellEnd"/>
      <w:r w:rsidR="00F74B58" w:rsidRPr="00AD0E5F">
        <w:rPr>
          <w:bCs/>
          <w:i/>
          <w:sz w:val="24"/>
          <w:szCs w:val="24"/>
          <w:shd w:val="clear" w:color="auto" w:fill="FFFFFF"/>
          <w:lang w:eastAsia="uk-UA"/>
        </w:rPr>
        <w:t xml:space="preserve"> </w:t>
      </w:r>
      <w:proofErr w:type="spellStart"/>
      <w:r w:rsidR="00F74B58" w:rsidRPr="00AD0E5F">
        <w:rPr>
          <w:bCs/>
          <w:i/>
          <w:sz w:val="24"/>
          <w:szCs w:val="24"/>
          <w:shd w:val="clear" w:color="auto" w:fill="FFFFFF"/>
          <w:lang w:eastAsia="uk-UA"/>
        </w:rPr>
        <w:t>орієнтовний</w:t>
      </w:r>
      <w:proofErr w:type="spellEnd"/>
      <w:r w:rsidR="00F74B58" w:rsidRPr="00AD0E5F">
        <w:rPr>
          <w:bCs/>
          <w:i/>
          <w:sz w:val="24"/>
          <w:szCs w:val="24"/>
          <w:shd w:val="clear" w:color="auto" w:fill="FFFFFF"/>
          <w:lang w:eastAsia="uk-UA"/>
        </w:rPr>
        <w:t xml:space="preserve"> </w:t>
      </w:r>
      <w:proofErr w:type="spellStart"/>
      <w:r w:rsidR="00F74B58" w:rsidRPr="00AD0E5F">
        <w:rPr>
          <w:bCs/>
          <w:i/>
          <w:sz w:val="24"/>
          <w:szCs w:val="24"/>
          <w:shd w:val="clear" w:color="auto" w:fill="FFFFFF"/>
          <w:lang w:eastAsia="uk-UA"/>
        </w:rPr>
        <w:t>мінімальний</w:t>
      </w:r>
      <w:proofErr w:type="spellEnd"/>
      <w:r w:rsidR="00F74B58" w:rsidRPr="00AD0E5F">
        <w:rPr>
          <w:bCs/>
          <w:i/>
          <w:sz w:val="24"/>
          <w:szCs w:val="24"/>
          <w:shd w:val="clear" w:color="auto" w:fill="FFFFFF"/>
          <w:lang w:eastAsia="uk-UA"/>
        </w:rPr>
        <w:t xml:space="preserve"> </w:t>
      </w:r>
      <w:proofErr w:type="spellStart"/>
      <w:r w:rsidR="00F74B58" w:rsidRPr="00AD0E5F">
        <w:rPr>
          <w:bCs/>
          <w:i/>
          <w:sz w:val="24"/>
          <w:szCs w:val="24"/>
          <w:shd w:val="clear" w:color="auto" w:fill="FFFFFF"/>
          <w:lang w:eastAsia="uk-UA"/>
        </w:rPr>
        <w:t>розмір</w:t>
      </w:r>
      <w:proofErr w:type="spellEnd"/>
      <w:r w:rsidR="00F74B58" w:rsidRPr="00AD0E5F">
        <w:rPr>
          <w:bCs/>
          <w:i/>
          <w:sz w:val="24"/>
          <w:szCs w:val="24"/>
          <w:shd w:val="clear" w:color="auto" w:fill="FFFFFF"/>
          <w:lang w:eastAsia="uk-UA"/>
        </w:rPr>
        <w:t xml:space="preserve"> </w:t>
      </w:r>
      <w:proofErr w:type="spellStart"/>
      <w:r w:rsidR="00F74B58" w:rsidRPr="00AD0E5F">
        <w:rPr>
          <w:bCs/>
          <w:i/>
          <w:sz w:val="24"/>
          <w:szCs w:val="24"/>
          <w:shd w:val="clear" w:color="auto" w:fill="FFFFFF"/>
          <w:lang w:eastAsia="uk-UA"/>
        </w:rPr>
        <w:t>заробітної</w:t>
      </w:r>
      <w:proofErr w:type="spellEnd"/>
      <w:r w:rsidR="00F74B58" w:rsidRPr="00AD0E5F">
        <w:rPr>
          <w:bCs/>
          <w:i/>
          <w:sz w:val="24"/>
          <w:szCs w:val="24"/>
          <w:shd w:val="clear" w:color="auto" w:fill="FFFFFF"/>
          <w:lang w:eastAsia="uk-UA"/>
        </w:rPr>
        <w:t xml:space="preserve"> плати</w:t>
      </w:r>
      <w:r w:rsidR="00F74B58" w:rsidRPr="00AD0E5F">
        <w:rPr>
          <w:i/>
          <w:sz w:val="24"/>
          <w:szCs w:val="24"/>
        </w:rPr>
        <w:t xml:space="preserve"> </w:t>
      </w:r>
      <w:r w:rsidR="00F74B58" w:rsidRPr="00337B0B">
        <w:rPr>
          <w:i/>
          <w:sz w:val="24"/>
          <w:szCs w:val="24"/>
          <w:lang w:val="uk-UA"/>
        </w:rPr>
        <w:t>6</w:t>
      </w:r>
      <w:r w:rsidR="00465724">
        <w:rPr>
          <w:i/>
          <w:sz w:val="24"/>
          <w:szCs w:val="24"/>
          <w:lang w:val="uk-UA"/>
        </w:rPr>
        <w:t>700,00</w:t>
      </w:r>
      <w:r w:rsidR="00F74B58" w:rsidRPr="00337B0B">
        <w:rPr>
          <w:i/>
          <w:sz w:val="24"/>
          <w:szCs w:val="24"/>
        </w:rPr>
        <w:t xml:space="preserve"> грн. </w:t>
      </w:r>
      <w:r w:rsidR="00F74B58" w:rsidRPr="00337B0B">
        <w:rPr>
          <w:i/>
          <w:sz w:val="24"/>
          <w:szCs w:val="24"/>
          <w:lang w:val="uk-UA"/>
        </w:rPr>
        <w:t>(прогнозний розмір мінімальної заробітної плати в залежності від темпу росту у 2022 – 6</w:t>
      </w:r>
      <w:r w:rsidR="00465724">
        <w:rPr>
          <w:i/>
          <w:sz w:val="24"/>
          <w:szCs w:val="24"/>
          <w:lang w:val="uk-UA"/>
        </w:rPr>
        <w:t>700,00</w:t>
      </w:r>
      <w:r w:rsidR="00F74B58" w:rsidRPr="00337B0B">
        <w:rPr>
          <w:i/>
          <w:sz w:val="24"/>
          <w:szCs w:val="24"/>
          <w:lang w:val="uk-UA"/>
        </w:rPr>
        <w:t xml:space="preserve"> грн. </w:t>
      </w:r>
      <w:r w:rsidR="00F74B58" w:rsidRPr="00337B0B">
        <w:rPr>
          <w:rStyle w:val="af3"/>
          <w:i/>
          <w:sz w:val="24"/>
          <w:szCs w:val="24"/>
          <w:lang w:val="uk-UA"/>
        </w:rPr>
        <w:t xml:space="preserve"> (лист Міністерства фінансів України </w:t>
      </w:r>
      <w:r w:rsidR="00F74B58" w:rsidRPr="00337B0B">
        <w:rPr>
          <w:bCs/>
          <w:i/>
          <w:color w:val="000000"/>
          <w:sz w:val="24"/>
          <w:szCs w:val="24"/>
          <w:lang w:val="uk-UA" w:eastAsia="uk-UA"/>
        </w:rPr>
        <w:t xml:space="preserve">від </w:t>
      </w:r>
      <w:r w:rsidR="00465724">
        <w:rPr>
          <w:bCs/>
          <w:i/>
          <w:color w:val="000000"/>
          <w:sz w:val="24"/>
          <w:szCs w:val="24"/>
          <w:lang w:val="uk-UA" w:eastAsia="uk-UA"/>
        </w:rPr>
        <w:t>13</w:t>
      </w:r>
      <w:r w:rsidR="00F74B58" w:rsidRPr="00337B0B">
        <w:rPr>
          <w:bCs/>
          <w:i/>
          <w:color w:val="000000"/>
          <w:sz w:val="24"/>
          <w:szCs w:val="24"/>
          <w:lang w:val="uk-UA" w:eastAsia="uk-UA"/>
        </w:rPr>
        <w:t>.0</w:t>
      </w:r>
      <w:r w:rsidR="00465724">
        <w:rPr>
          <w:bCs/>
          <w:i/>
          <w:color w:val="000000"/>
          <w:sz w:val="24"/>
          <w:szCs w:val="24"/>
          <w:lang w:val="uk-UA" w:eastAsia="uk-UA"/>
        </w:rPr>
        <w:t>8</w:t>
      </w:r>
      <w:r w:rsidR="00F74B58" w:rsidRPr="00337B0B">
        <w:rPr>
          <w:bCs/>
          <w:i/>
          <w:color w:val="000000"/>
          <w:sz w:val="24"/>
          <w:szCs w:val="24"/>
          <w:lang w:val="uk-UA" w:eastAsia="uk-UA"/>
        </w:rPr>
        <w:t>.20</w:t>
      </w:r>
      <w:r w:rsidR="00465724">
        <w:rPr>
          <w:bCs/>
          <w:i/>
          <w:color w:val="000000"/>
          <w:sz w:val="24"/>
          <w:szCs w:val="24"/>
          <w:lang w:val="uk-UA" w:eastAsia="uk-UA"/>
        </w:rPr>
        <w:t>20</w:t>
      </w:r>
      <w:r w:rsidR="00F74B58" w:rsidRPr="00337B0B">
        <w:rPr>
          <w:bCs/>
          <w:i/>
          <w:color w:val="000000"/>
          <w:sz w:val="24"/>
          <w:szCs w:val="24"/>
          <w:lang w:val="uk-UA" w:eastAsia="uk-UA"/>
        </w:rPr>
        <w:t xml:space="preserve"> № 05110-14-6/2</w:t>
      </w:r>
      <w:r w:rsidR="00465724">
        <w:rPr>
          <w:bCs/>
          <w:i/>
          <w:color w:val="000000"/>
          <w:sz w:val="24"/>
          <w:szCs w:val="24"/>
          <w:lang w:val="uk-UA" w:eastAsia="uk-UA"/>
        </w:rPr>
        <w:t>5074</w:t>
      </w:r>
      <w:r w:rsidR="00F74B58" w:rsidRPr="00337B0B">
        <w:rPr>
          <w:rStyle w:val="af3"/>
          <w:i/>
          <w:sz w:val="24"/>
          <w:szCs w:val="24"/>
          <w:lang w:val="uk-UA"/>
        </w:rPr>
        <w:t>))</w:t>
      </w:r>
      <w:r w:rsidR="00465724">
        <w:rPr>
          <w:rStyle w:val="af3"/>
          <w:i/>
          <w:sz w:val="24"/>
          <w:szCs w:val="24"/>
          <w:lang w:val="uk-UA"/>
        </w:rPr>
        <w:t xml:space="preserve"> </w:t>
      </w:r>
      <w:r w:rsidR="00F74B58" w:rsidRPr="00C93518">
        <w:rPr>
          <w:i/>
          <w:sz w:val="24"/>
          <w:szCs w:val="24"/>
          <w:lang w:eastAsia="uk-UA"/>
        </w:rPr>
        <w:t xml:space="preserve">у  </w:t>
      </w:r>
      <w:proofErr w:type="spellStart"/>
      <w:r w:rsidR="00F74B58" w:rsidRPr="00C93518">
        <w:rPr>
          <w:i/>
          <w:sz w:val="24"/>
          <w:szCs w:val="24"/>
          <w:lang w:eastAsia="uk-UA"/>
        </w:rPr>
        <w:t>погодинному</w:t>
      </w:r>
      <w:proofErr w:type="spellEnd"/>
      <w:r w:rsidR="00F74B58" w:rsidRPr="00C93518">
        <w:rPr>
          <w:i/>
          <w:sz w:val="24"/>
          <w:szCs w:val="24"/>
          <w:lang w:eastAsia="uk-UA"/>
        </w:rPr>
        <w:t xml:space="preserve">  </w:t>
      </w:r>
      <w:proofErr w:type="spellStart"/>
      <w:r w:rsidR="00F74B58" w:rsidRPr="00C93518">
        <w:rPr>
          <w:i/>
          <w:sz w:val="24"/>
          <w:szCs w:val="24"/>
          <w:lang w:eastAsia="uk-UA"/>
        </w:rPr>
        <w:t>розмірі</w:t>
      </w:r>
      <w:proofErr w:type="spellEnd"/>
      <w:r w:rsidR="00F74B58" w:rsidRPr="00C93518">
        <w:rPr>
          <w:i/>
          <w:sz w:val="24"/>
          <w:szCs w:val="24"/>
          <w:lang w:eastAsia="uk-UA"/>
        </w:rPr>
        <w:t xml:space="preserve"> – </w:t>
      </w:r>
      <w:r w:rsidR="00465724">
        <w:rPr>
          <w:i/>
          <w:sz w:val="24"/>
          <w:szCs w:val="24"/>
          <w:lang w:val="uk-UA"/>
        </w:rPr>
        <w:t>6700</w:t>
      </w:r>
      <w:r w:rsidR="00F74B58" w:rsidRPr="00C93518">
        <w:rPr>
          <w:i/>
          <w:sz w:val="24"/>
          <w:szCs w:val="24"/>
          <w:lang w:eastAsia="uk-UA"/>
        </w:rPr>
        <w:t>грн./16</w:t>
      </w:r>
      <w:r w:rsidR="00F74B58" w:rsidRPr="00C93518">
        <w:rPr>
          <w:i/>
          <w:sz w:val="24"/>
          <w:szCs w:val="24"/>
          <w:lang w:val="uk-UA" w:eastAsia="uk-UA"/>
        </w:rPr>
        <w:t>6</w:t>
      </w:r>
      <w:r w:rsidR="00F74B58" w:rsidRPr="00C93518">
        <w:rPr>
          <w:i/>
          <w:sz w:val="24"/>
          <w:szCs w:val="24"/>
          <w:lang w:eastAsia="uk-UA"/>
        </w:rPr>
        <w:t xml:space="preserve"> год. = </w:t>
      </w:r>
      <w:r w:rsidR="00465724">
        <w:rPr>
          <w:i/>
          <w:sz w:val="24"/>
          <w:szCs w:val="24"/>
          <w:lang w:val="uk-UA" w:eastAsia="uk-UA"/>
        </w:rPr>
        <w:t>40,36</w:t>
      </w:r>
      <w:r w:rsidR="00F74B58" w:rsidRPr="00C93518">
        <w:rPr>
          <w:i/>
          <w:sz w:val="24"/>
          <w:szCs w:val="24"/>
          <w:lang w:eastAsia="uk-UA"/>
        </w:rPr>
        <w:t xml:space="preserve"> грн./год.</w:t>
      </w:r>
    </w:p>
    <w:p w:rsidR="00E25ACE" w:rsidRDefault="00E25ACE">
      <w:pPr>
        <w:spacing w:after="0" w:line="240" w:lineRule="auto"/>
        <w:rPr>
          <w:rFonts w:ascii="Times New Roman" w:hAnsi="Times New Roman"/>
          <w:i/>
          <w:sz w:val="24"/>
          <w:szCs w:val="24"/>
          <w:lang w:val="uk-UA" w:eastAsia="en-US"/>
        </w:rPr>
      </w:pPr>
      <w:r>
        <w:rPr>
          <w:i/>
          <w:sz w:val="24"/>
          <w:szCs w:val="24"/>
          <w:lang w:val="uk-UA"/>
        </w:rPr>
        <w:br w:type="page"/>
      </w:r>
    </w:p>
    <w:p w:rsidR="00BF0B29" w:rsidRPr="00537124" w:rsidRDefault="00BF0B29" w:rsidP="00F74B58">
      <w:pPr>
        <w:pStyle w:val="af2"/>
        <w:ind w:left="6096"/>
        <w:rPr>
          <w:i/>
          <w:sz w:val="24"/>
          <w:szCs w:val="24"/>
          <w:lang w:val="uk-UA"/>
        </w:rPr>
      </w:pPr>
      <w:r w:rsidRPr="00537124">
        <w:rPr>
          <w:i/>
          <w:sz w:val="24"/>
          <w:szCs w:val="24"/>
          <w:lang w:val="uk-UA"/>
        </w:rPr>
        <w:lastRenderedPageBreak/>
        <w:t>Додаток  2</w:t>
      </w:r>
    </w:p>
    <w:p w:rsidR="00BF0B29" w:rsidRPr="00474DFE" w:rsidRDefault="00BF0B29" w:rsidP="00F74B58">
      <w:pPr>
        <w:pStyle w:val="12"/>
        <w:ind w:left="6096"/>
        <w:rPr>
          <w:rFonts w:ascii="Times New Roman" w:hAnsi="Times New Roman"/>
          <w:i/>
          <w:sz w:val="24"/>
          <w:szCs w:val="24"/>
          <w:lang w:val="uk-UA"/>
        </w:rPr>
      </w:pPr>
      <w:r w:rsidRPr="00537124">
        <w:rPr>
          <w:rFonts w:ascii="Times New Roman" w:hAnsi="Times New Roman"/>
          <w:i/>
          <w:sz w:val="24"/>
          <w:szCs w:val="24"/>
          <w:lang w:val="uk-UA"/>
        </w:rPr>
        <w:t xml:space="preserve">до аналізу регуляторного впливу до </w:t>
      </w:r>
      <w:r w:rsidR="00991B3E" w:rsidRPr="00537124">
        <w:rPr>
          <w:rFonts w:ascii="Times New Roman" w:hAnsi="Times New Roman"/>
          <w:i/>
          <w:color w:val="000000"/>
          <w:sz w:val="24"/>
          <w:szCs w:val="24"/>
          <w:lang w:val="uk-UA" w:eastAsia="uk-UA"/>
        </w:rPr>
        <w:t>проєкт</w:t>
      </w:r>
      <w:r w:rsidRPr="00537124">
        <w:rPr>
          <w:rFonts w:ascii="Times New Roman" w:hAnsi="Times New Roman"/>
          <w:i/>
          <w:color w:val="000000"/>
          <w:sz w:val="24"/>
          <w:szCs w:val="24"/>
          <w:lang w:val="uk-UA" w:eastAsia="uk-UA"/>
        </w:rPr>
        <w:t xml:space="preserve">у регуляторного акта – </w:t>
      </w:r>
      <w:r w:rsidR="00474DFE" w:rsidRPr="00474DFE">
        <w:rPr>
          <w:rFonts w:ascii="Times New Roman" w:hAnsi="Times New Roman"/>
          <w:i/>
          <w:sz w:val="24"/>
          <w:szCs w:val="24"/>
          <w:lang w:val="uk-UA"/>
        </w:rPr>
        <w:t>Розпорядженням керівника Лисичанської міської ВЦА «Про внесення змін до рішення Лисичанської міської ради від 10.07.2017 № 33/445 «Про затвердження розмірів орендної плати за земельні ділянки комунальної власності міста Лисичанськ»</w:t>
      </w:r>
    </w:p>
    <w:p w:rsidR="004058C3" w:rsidRDefault="004058C3" w:rsidP="00BF0B29">
      <w:pPr>
        <w:pStyle w:val="af2"/>
        <w:rPr>
          <w:sz w:val="24"/>
          <w:szCs w:val="24"/>
          <w:lang w:val="uk-UA"/>
        </w:rPr>
      </w:pPr>
    </w:p>
    <w:p w:rsidR="00BF0B29" w:rsidRPr="00CE01FA" w:rsidRDefault="00BF0B29" w:rsidP="00BF0B29">
      <w:pPr>
        <w:pStyle w:val="af2"/>
        <w:jc w:val="center"/>
        <w:rPr>
          <w:b/>
          <w:sz w:val="24"/>
          <w:szCs w:val="24"/>
          <w:lang w:val="uk-UA"/>
        </w:rPr>
      </w:pPr>
      <w:r w:rsidRPr="00CE01FA">
        <w:rPr>
          <w:b/>
          <w:sz w:val="24"/>
          <w:szCs w:val="24"/>
          <w:lang w:val="uk-UA"/>
        </w:rPr>
        <w:t xml:space="preserve">БЮДЖЕТНІ ВИТРАТИ </w:t>
      </w:r>
      <w:r w:rsidRPr="00CE01FA">
        <w:rPr>
          <w:b/>
          <w:sz w:val="24"/>
          <w:szCs w:val="24"/>
          <w:lang w:val="uk-UA"/>
        </w:rPr>
        <w:br/>
        <w:t xml:space="preserve">на адміністрування регулювання для суб’єктів </w:t>
      </w:r>
      <w:r w:rsidRPr="00CE01FA">
        <w:rPr>
          <w:b/>
          <w:sz w:val="24"/>
          <w:szCs w:val="24"/>
          <w:lang w:val="uk-UA"/>
        </w:rPr>
        <w:br/>
        <w:t>великого й середнього підприємництва</w:t>
      </w:r>
    </w:p>
    <w:p w:rsidR="00BF0B29" w:rsidRDefault="00BF0B29" w:rsidP="00BF0B29">
      <w:pPr>
        <w:pStyle w:val="af2"/>
        <w:rPr>
          <w:sz w:val="24"/>
          <w:szCs w:val="24"/>
          <w:lang w:val="uk-UA"/>
        </w:rPr>
      </w:pPr>
    </w:p>
    <w:p w:rsidR="00BF0B29" w:rsidRDefault="00F74B58" w:rsidP="00F74B58">
      <w:pPr>
        <w:pStyle w:val="af2"/>
        <w:ind w:firstLine="567"/>
        <w:jc w:val="both"/>
        <w:rPr>
          <w:sz w:val="24"/>
          <w:szCs w:val="24"/>
          <w:lang w:val="uk-UA"/>
        </w:rPr>
      </w:pPr>
      <w:r>
        <w:rPr>
          <w:sz w:val="24"/>
          <w:szCs w:val="24"/>
          <w:lang w:val="uk-UA"/>
        </w:rPr>
        <w:t xml:space="preserve"> </w:t>
      </w:r>
      <w:r w:rsidR="00BF0B29">
        <w:rPr>
          <w:sz w:val="24"/>
          <w:szCs w:val="24"/>
          <w:lang w:val="uk-UA"/>
        </w:rPr>
        <w:t xml:space="preserve">Державне регулювання рішення не передбачає утворення нового державного органу (або нового структурного підрозділу діючого органу). </w:t>
      </w:r>
    </w:p>
    <w:p w:rsidR="00BF0B29" w:rsidRDefault="00F74B58" w:rsidP="00F74B58">
      <w:pPr>
        <w:pStyle w:val="af2"/>
        <w:ind w:firstLine="567"/>
        <w:jc w:val="both"/>
        <w:rPr>
          <w:sz w:val="24"/>
          <w:szCs w:val="24"/>
          <w:lang w:val="uk-UA"/>
        </w:rPr>
      </w:pPr>
      <w:r>
        <w:rPr>
          <w:sz w:val="24"/>
          <w:szCs w:val="24"/>
          <w:lang w:val="uk-UA"/>
        </w:rPr>
        <w:t xml:space="preserve"> </w:t>
      </w:r>
      <w:r w:rsidR="00BF0B29">
        <w:rPr>
          <w:sz w:val="24"/>
          <w:szCs w:val="24"/>
          <w:lang w:val="uk-UA"/>
        </w:rPr>
        <w:t xml:space="preserve">Орган, для якого здійснюється розрахунок вартості адміністрування регулювання </w:t>
      </w:r>
      <w:proofErr w:type="spellStart"/>
      <w:r w:rsidR="00BF0B29">
        <w:rPr>
          <w:sz w:val="24"/>
          <w:szCs w:val="24"/>
          <w:lang w:val="uk-UA"/>
        </w:rPr>
        <w:t>–Головн</w:t>
      </w:r>
      <w:r w:rsidR="00DD650D">
        <w:rPr>
          <w:sz w:val="24"/>
          <w:szCs w:val="24"/>
          <w:lang w:val="uk-UA"/>
        </w:rPr>
        <w:t>е</w:t>
      </w:r>
      <w:proofErr w:type="spellEnd"/>
      <w:r w:rsidR="00BF0B29">
        <w:rPr>
          <w:sz w:val="24"/>
          <w:szCs w:val="24"/>
          <w:lang w:val="uk-UA"/>
        </w:rPr>
        <w:t xml:space="preserve"> управління  Д</w:t>
      </w:r>
      <w:r>
        <w:rPr>
          <w:sz w:val="24"/>
          <w:szCs w:val="24"/>
          <w:lang w:val="uk-UA"/>
        </w:rPr>
        <w:t>П</w:t>
      </w:r>
      <w:r w:rsidR="00474DFE">
        <w:rPr>
          <w:sz w:val="24"/>
          <w:szCs w:val="24"/>
          <w:lang w:val="uk-UA"/>
        </w:rPr>
        <w:t>С у Лугансь</w:t>
      </w:r>
      <w:r w:rsidR="00BF0B29">
        <w:rPr>
          <w:sz w:val="24"/>
          <w:szCs w:val="24"/>
          <w:lang w:val="uk-UA"/>
        </w:rPr>
        <w:t>кій області.</w:t>
      </w:r>
    </w:p>
    <w:p w:rsidR="00BF0B29" w:rsidRDefault="00F74B58" w:rsidP="00F74B58">
      <w:pPr>
        <w:pStyle w:val="af2"/>
        <w:ind w:firstLine="567"/>
        <w:jc w:val="both"/>
        <w:rPr>
          <w:sz w:val="24"/>
          <w:szCs w:val="24"/>
          <w:lang w:val="uk-UA"/>
        </w:rPr>
      </w:pPr>
      <w:r>
        <w:rPr>
          <w:sz w:val="24"/>
          <w:szCs w:val="24"/>
          <w:lang w:val="uk-UA"/>
        </w:rPr>
        <w:t xml:space="preserve">  </w:t>
      </w:r>
      <w:r w:rsidR="00BF0B29">
        <w:rPr>
          <w:sz w:val="24"/>
          <w:szCs w:val="24"/>
          <w:lang w:val="uk-UA"/>
        </w:rPr>
        <w:t xml:space="preserve">Вартість планових витрат часу на процедуру, співробітника органу державної влади відповідної категорії (заробітна плата), оцінка кількості процедур за рік, що припадають на одного суб’єкта, кількості суб’єктів, що підпадають під дію процедури регулювання, витрати на адміністрування регулювання розраховано відповідно до даних, наданих </w:t>
      </w:r>
      <w:r>
        <w:rPr>
          <w:sz w:val="24"/>
          <w:szCs w:val="24"/>
          <w:lang w:val="uk-UA"/>
        </w:rPr>
        <w:t>Головного управління ДП</w:t>
      </w:r>
      <w:r w:rsidR="00BF0B29">
        <w:rPr>
          <w:sz w:val="24"/>
          <w:szCs w:val="24"/>
          <w:lang w:val="uk-UA"/>
        </w:rPr>
        <w:t xml:space="preserve">С у </w:t>
      </w:r>
      <w:r w:rsidR="00474DFE">
        <w:rPr>
          <w:sz w:val="24"/>
          <w:szCs w:val="24"/>
          <w:lang w:val="uk-UA"/>
        </w:rPr>
        <w:t>Луганс</w:t>
      </w:r>
      <w:r w:rsidR="00BF0B29">
        <w:rPr>
          <w:sz w:val="24"/>
          <w:szCs w:val="24"/>
          <w:lang w:val="uk-UA"/>
        </w:rPr>
        <w:t>ькій області.</w:t>
      </w:r>
    </w:p>
    <w:p w:rsidR="00F74B58" w:rsidRPr="00F74B58" w:rsidRDefault="00BF0B29" w:rsidP="00F74B58">
      <w:pPr>
        <w:spacing w:line="240" w:lineRule="atLeast"/>
        <w:ind w:firstLine="567"/>
        <w:jc w:val="both"/>
        <w:rPr>
          <w:rFonts w:ascii="Times New Roman" w:hAnsi="Times New Roman"/>
          <w:sz w:val="24"/>
          <w:szCs w:val="24"/>
          <w:lang w:val="uk-UA"/>
        </w:rPr>
      </w:pPr>
      <w:r>
        <w:rPr>
          <w:sz w:val="24"/>
          <w:szCs w:val="24"/>
          <w:lang w:val="uk-UA"/>
        </w:rPr>
        <w:t xml:space="preserve"> </w:t>
      </w:r>
      <w:r w:rsidR="00F74B58" w:rsidRPr="00F74B58">
        <w:rPr>
          <w:rFonts w:ascii="Times New Roman" w:hAnsi="Times New Roman"/>
          <w:sz w:val="24"/>
          <w:szCs w:val="24"/>
          <w:lang w:val="uk-UA"/>
        </w:rPr>
        <w:t>(Вартість 1 години роботи спеціаліста відповідної кваліфікації складає 52,71 грн. = мінімальна заробітна плата (8750,00 грн.)</w:t>
      </w:r>
      <w:r w:rsidR="00F74B58" w:rsidRPr="00F74B58">
        <w:rPr>
          <w:rFonts w:ascii="Times New Roman" w:hAnsi="Times New Roman"/>
          <w:sz w:val="24"/>
          <w:szCs w:val="24"/>
          <w:lang w:val="uk-UA"/>
        </w:rPr>
        <w:sym w:font="Symbol" w:char="F03A"/>
      </w:r>
      <w:r w:rsidR="00F74B58" w:rsidRPr="00F74B58">
        <w:rPr>
          <w:rFonts w:ascii="Times New Roman" w:hAnsi="Times New Roman"/>
          <w:sz w:val="24"/>
          <w:szCs w:val="24"/>
          <w:lang w:val="uk-UA"/>
        </w:rPr>
        <w:t xml:space="preserve"> кількість робочого часу за 1 місяць /166 годин/). </w:t>
      </w:r>
    </w:p>
    <w:p w:rsidR="00BF0B29" w:rsidRDefault="00BF0B29" w:rsidP="00F74B58">
      <w:pPr>
        <w:pStyle w:val="af2"/>
        <w:jc w:val="right"/>
        <w:rPr>
          <w:i/>
          <w:sz w:val="24"/>
          <w:szCs w:val="24"/>
          <w:lang w:val="uk-UA"/>
        </w:rPr>
      </w:pPr>
      <w:r>
        <w:rPr>
          <w:i/>
          <w:sz w:val="24"/>
          <w:szCs w:val="24"/>
          <w:lang w:val="uk-UA"/>
        </w:rPr>
        <w:t>Таблиця 1</w:t>
      </w:r>
    </w:p>
    <w:tbl>
      <w:tblPr>
        <w:tblW w:w="4850" w:type="pct"/>
        <w:tblInd w:w="108" w:type="dxa"/>
        <w:tblLook w:val="00A0" w:firstRow="1" w:lastRow="0" w:firstColumn="1" w:lastColumn="0" w:noHBand="0" w:noVBand="0"/>
      </w:tblPr>
      <w:tblGrid>
        <w:gridCol w:w="545"/>
        <w:gridCol w:w="3141"/>
        <w:gridCol w:w="954"/>
        <w:gridCol w:w="1236"/>
        <w:gridCol w:w="1194"/>
        <w:gridCol w:w="1123"/>
        <w:gridCol w:w="1090"/>
      </w:tblGrid>
      <w:tr w:rsidR="00BF0B29" w:rsidTr="00F74B58">
        <w:tc>
          <w:tcPr>
            <w:tcW w:w="293"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r w:rsidRPr="00CE01FA">
              <w:rPr>
                <w:b/>
                <w:sz w:val="24"/>
                <w:szCs w:val="24"/>
                <w:lang w:val="uk-UA"/>
              </w:rPr>
              <w:t>№ з/п</w:t>
            </w:r>
          </w:p>
        </w:tc>
        <w:tc>
          <w:tcPr>
            <w:tcW w:w="1691"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r w:rsidRPr="00CE01FA">
              <w:rPr>
                <w:b/>
                <w:sz w:val="24"/>
                <w:szCs w:val="24"/>
                <w:lang w:val="uk-UA"/>
              </w:rPr>
              <w:t>Процедура регулювання суб’єктів малого підприємництва (розрахунок на одного типового суб’єкта господарювання малого підприємництва)</w:t>
            </w:r>
          </w:p>
        </w:tc>
        <w:tc>
          <w:tcPr>
            <w:tcW w:w="514"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proofErr w:type="spellStart"/>
            <w:r w:rsidRPr="00CE01FA">
              <w:rPr>
                <w:b/>
                <w:sz w:val="24"/>
                <w:szCs w:val="24"/>
                <w:lang w:val="uk-UA"/>
              </w:rPr>
              <w:t>Пла-нові</w:t>
            </w:r>
            <w:proofErr w:type="spellEnd"/>
            <w:r w:rsidRPr="00CE01FA">
              <w:rPr>
                <w:b/>
                <w:sz w:val="24"/>
                <w:szCs w:val="24"/>
                <w:lang w:val="uk-UA"/>
              </w:rPr>
              <w:t xml:space="preserve"> </w:t>
            </w:r>
            <w:proofErr w:type="spellStart"/>
            <w:r w:rsidRPr="00CE01FA">
              <w:rPr>
                <w:b/>
                <w:sz w:val="24"/>
                <w:szCs w:val="24"/>
                <w:lang w:val="uk-UA"/>
              </w:rPr>
              <w:t>вит-рати</w:t>
            </w:r>
            <w:proofErr w:type="spellEnd"/>
            <w:r w:rsidRPr="00CE01FA">
              <w:rPr>
                <w:b/>
                <w:sz w:val="24"/>
                <w:szCs w:val="24"/>
                <w:lang w:val="uk-UA"/>
              </w:rPr>
              <w:t xml:space="preserve"> часу на </w:t>
            </w:r>
            <w:proofErr w:type="spellStart"/>
            <w:r w:rsidRPr="00CE01FA">
              <w:rPr>
                <w:b/>
                <w:sz w:val="24"/>
                <w:szCs w:val="24"/>
                <w:lang w:val="uk-UA"/>
              </w:rPr>
              <w:t>проце-дуру</w:t>
            </w:r>
            <w:proofErr w:type="spellEnd"/>
            <w:r w:rsidRPr="00CE01FA">
              <w:rPr>
                <w:b/>
                <w:sz w:val="24"/>
                <w:szCs w:val="24"/>
                <w:lang w:val="uk-UA"/>
              </w:rPr>
              <w:t>, годин</w:t>
            </w:r>
          </w:p>
        </w:tc>
        <w:tc>
          <w:tcPr>
            <w:tcW w:w="666"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r w:rsidRPr="00CE01FA">
              <w:rPr>
                <w:b/>
                <w:sz w:val="24"/>
                <w:szCs w:val="24"/>
                <w:lang w:val="uk-UA"/>
              </w:rPr>
              <w:t xml:space="preserve">Вартість часу </w:t>
            </w:r>
            <w:proofErr w:type="spellStart"/>
            <w:r w:rsidRPr="00CE01FA">
              <w:rPr>
                <w:b/>
                <w:sz w:val="24"/>
                <w:szCs w:val="24"/>
                <w:lang w:val="uk-UA"/>
              </w:rPr>
              <w:t>спів-робітни-ка</w:t>
            </w:r>
            <w:proofErr w:type="spellEnd"/>
            <w:r w:rsidRPr="00CE01FA">
              <w:rPr>
                <w:b/>
                <w:sz w:val="24"/>
                <w:szCs w:val="24"/>
                <w:lang w:val="uk-UA"/>
              </w:rPr>
              <w:t xml:space="preserve"> органу </w:t>
            </w:r>
            <w:proofErr w:type="spellStart"/>
            <w:r w:rsidRPr="00CE01FA">
              <w:rPr>
                <w:b/>
                <w:sz w:val="24"/>
                <w:szCs w:val="24"/>
                <w:lang w:val="uk-UA"/>
              </w:rPr>
              <w:t>держав-ної</w:t>
            </w:r>
            <w:proofErr w:type="spellEnd"/>
            <w:r w:rsidRPr="00CE01FA">
              <w:rPr>
                <w:b/>
                <w:sz w:val="24"/>
                <w:szCs w:val="24"/>
                <w:lang w:val="uk-UA"/>
              </w:rPr>
              <w:t xml:space="preserve"> влади </w:t>
            </w:r>
            <w:proofErr w:type="spellStart"/>
            <w:r w:rsidRPr="00CE01FA">
              <w:rPr>
                <w:b/>
                <w:sz w:val="24"/>
                <w:szCs w:val="24"/>
                <w:lang w:val="uk-UA"/>
              </w:rPr>
              <w:t>відповід-ної</w:t>
            </w:r>
            <w:proofErr w:type="spellEnd"/>
            <w:r w:rsidRPr="00CE01FA">
              <w:rPr>
                <w:b/>
                <w:sz w:val="24"/>
                <w:szCs w:val="24"/>
                <w:lang w:val="uk-UA"/>
              </w:rPr>
              <w:t xml:space="preserve"> </w:t>
            </w:r>
            <w:proofErr w:type="spellStart"/>
            <w:r w:rsidRPr="00CE01FA">
              <w:rPr>
                <w:b/>
                <w:sz w:val="24"/>
                <w:szCs w:val="24"/>
                <w:lang w:val="uk-UA"/>
              </w:rPr>
              <w:t>кате-горії</w:t>
            </w:r>
            <w:proofErr w:type="spellEnd"/>
            <w:r w:rsidRPr="00CE01FA">
              <w:rPr>
                <w:b/>
                <w:sz w:val="24"/>
                <w:szCs w:val="24"/>
                <w:lang w:val="uk-UA"/>
              </w:rPr>
              <w:t xml:space="preserve"> (</w:t>
            </w:r>
            <w:proofErr w:type="spellStart"/>
            <w:r w:rsidRPr="00CE01FA">
              <w:rPr>
                <w:b/>
                <w:sz w:val="24"/>
                <w:szCs w:val="24"/>
                <w:lang w:val="uk-UA"/>
              </w:rPr>
              <w:t>за-робітна</w:t>
            </w:r>
            <w:proofErr w:type="spellEnd"/>
            <w:r w:rsidRPr="00CE01FA">
              <w:rPr>
                <w:b/>
                <w:sz w:val="24"/>
                <w:szCs w:val="24"/>
                <w:lang w:val="uk-UA"/>
              </w:rPr>
              <w:t xml:space="preserve"> плата) грн./ годин</w:t>
            </w:r>
          </w:p>
        </w:tc>
        <w:tc>
          <w:tcPr>
            <w:tcW w:w="643"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r w:rsidRPr="00CE01FA">
              <w:rPr>
                <w:b/>
                <w:sz w:val="24"/>
                <w:szCs w:val="24"/>
                <w:lang w:val="uk-UA"/>
              </w:rPr>
              <w:t xml:space="preserve">Оцінка </w:t>
            </w:r>
            <w:proofErr w:type="spellStart"/>
            <w:r w:rsidRPr="00CE01FA">
              <w:rPr>
                <w:b/>
                <w:sz w:val="24"/>
                <w:szCs w:val="24"/>
                <w:lang w:val="uk-UA"/>
              </w:rPr>
              <w:t>кілько-сті</w:t>
            </w:r>
            <w:proofErr w:type="spellEnd"/>
            <w:r w:rsidRPr="00CE01FA">
              <w:rPr>
                <w:b/>
                <w:sz w:val="24"/>
                <w:szCs w:val="24"/>
                <w:lang w:val="uk-UA"/>
              </w:rPr>
              <w:t xml:space="preserve"> </w:t>
            </w:r>
            <w:proofErr w:type="spellStart"/>
            <w:r w:rsidRPr="00CE01FA">
              <w:rPr>
                <w:b/>
                <w:sz w:val="24"/>
                <w:szCs w:val="24"/>
                <w:lang w:val="uk-UA"/>
              </w:rPr>
              <w:t>про-цедур</w:t>
            </w:r>
            <w:proofErr w:type="spellEnd"/>
            <w:r w:rsidRPr="00CE01FA">
              <w:rPr>
                <w:b/>
                <w:sz w:val="24"/>
                <w:szCs w:val="24"/>
                <w:lang w:val="uk-UA"/>
              </w:rPr>
              <w:t xml:space="preserve"> за рік, що </w:t>
            </w:r>
            <w:proofErr w:type="spellStart"/>
            <w:r w:rsidRPr="00CE01FA">
              <w:rPr>
                <w:b/>
                <w:sz w:val="24"/>
                <w:szCs w:val="24"/>
                <w:lang w:val="uk-UA"/>
              </w:rPr>
              <w:t>припа-дають</w:t>
            </w:r>
            <w:proofErr w:type="spellEnd"/>
            <w:r w:rsidRPr="00CE01FA">
              <w:rPr>
                <w:b/>
                <w:sz w:val="24"/>
                <w:szCs w:val="24"/>
                <w:lang w:val="uk-UA"/>
              </w:rPr>
              <w:t xml:space="preserve"> на одного суб’єкта</w:t>
            </w:r>
          </w:p>
        </w:tc>
        <w:tc>
          <w:tcPr>
            <w:tcW w:w="605"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r w:rsidRPr="00CE01FA">
              <w:rPr>
                <w:b/>
                <w:sz w:val="24"/>
                <w:szCs w:val="24"/>
                <w:lang w:val="uk-UA"/>
              </w:rPr>
              <w:t xml:space="preserve">Оцінка </w:t>
            </w:r>
            <w:proofErr w:type="spellStart"/>
            <w:r w:rsidRPr="00CE01FA">
              <w:rPr>
                <w:b/>
                <w:sz w:val="24"/>
                <w:szCs w:val="24"/>
                <w:lang w:val="uk-UA"/>
              </w:rPr>
              <w:t>кілько-сті</w:t>
            </w:r>
            <w:proofErr w:type="spellEnd"/>
            <w:r w:rsidRPr="00CE01FA">
              <w:rPr>
                <w:b/>
                <w:sz w:val="24"/>
                <w:szCs w:val="24"/>
                <w:lang w:val="uk-UA"/>
              </w:rPr>
              <w:t xml:space="preserve">  </w:t>
            </w:r>
            <w:proofErr w:type="spellStart"/>
            <w:r w:rsidRPr="00CE01FA">
              <w:rPr>
                <w:b/>
                <w:sz w:val="24"/>
                <w:szCs w:val="24"/>
                <w:lang w:val="uk-UA"/>
              </w:rPr>
              <w:t>суб’єк-тів</w:t>
            </w:r>
            <w:proofErr w:type="spellEnd"/>
            <w:r w:rsidRPr="00CE01FA">
              <w:rPr>
                <w:b/>
                <w:sz w:val="24"/>
                <w:szCs w:val="24"/>
                <w:lang w:val="uk-UA"/>
              </w:rPr>
              <w:t xml:space="preserve">, що </w:t>
            </w:r>
            <w:proofErr w:type="spellStart"/>
            <w:r w:rsidRPr="00CE01FA">
              <w:rPr>
                <w:b/>
                <w:sz w:val="24"/>
                <w:szCs w:val="24"/>
                <w:lang w:val="uk-UA"/>
              </w:rPr>
              <w:t>підпа-дають</w:t>
            </w:r>
            <w:proofErr w:type="spellEnd"/>
            <w:r w:rsidRPr="00CE01FA">
              <w:rPr>
                <w:b/>
                <w:sz w:val="24"/>
                <w:szCs w:val="24"/>
                <w:lang w:val="uk-UA"/>
              </w:rPr>
              <w:t xml:space="preserve"> під дію </w:t>
            </w:r>
            <w:proofErr w:type="spellStart"/>
            <w:r w:rsidRPr="00CE01FA">
              <w:rPr>
                <w:b/>
                <w:sz w:val="24"/>
                <w:szCs w:val="24"/>
                <w:lang w:val="uk-UA"/>
              </w:rPr>
              <w:t>проце-дури</w:t>
            </w:r>
            <w:proofErr w:type="spellEnd"/>
            <w:r w:rsidRPr="00CE01FA">
              <w:rPr>
                <w:b/>
                <w:sz w:val="24"/>
                <w:szCs w:val="24"/>
                <w:lang w:val="uk-UA"/>
              </w:rPr>
              <w:t xml:space="preserve"> </w:t>
            </w:r>
            <w:proofErr w:type="spellStart"/>
            <w:r w:rsidRPr="00CE01FA">
              <w:rPr>
                <w:b/>
                <w:sz w:val="24"/>
                <w:szCs w:val="24"/>
                <w:lang w:val="uk-UA"/>
              </w:rPr>
              <w:t>регулю-вання</w:t>
            </w:r>
            <w:proofErr w:type="spellEnd"/>
          </w:p>
        </w:tc>
        <w:tc>
          <w:tcPr>
            <w:tcW w:w="587"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proofErr w:type="spellStart"/>
            <w:r w:rsidRPr="00CE01FA">
              <w:rPr>
                <w:b/>
                <w:sz w:val="24"/>
                <w:szCs w:val="24"/>
                <w:lang w:val="uk-UA"/>
              </w:rPr>
              <w:t>Вит-рати</w:t>
            </w:r>
            <w:proofErr w:type="spellEnd"/>
            <w:r w:rsidRPr="00CE01FA">
              <w:rPr>
                <w:b/>
                <w:sz w:val="24"/>
                <w:szCs w:val="24"/>
                <w:lang w:val="uk-UA"/>
              </w:rPr>
              <w:t xml:space="preserve"> на </w:t>
            </w:r>
            <w:proofErr w:type="spellStart"/>
            <w:r w:rsidRPr="00CE01FA">
              <w:rPr>
                <w:b/>
                <w:sz w:val="24"/>
                <w:szCs w:val="24"/>
                <w:lang w:val="uk-UA"/>
              </w:rPr>
              <w:t>адміні-стру-вання</w:t>
            </w:r>
            <w:proofErr w:type="spellEnd"/>
            <w:r w:rsidRPr="00CE01FA">
              <w:rPr>
                <w:b/>
                <w:sz w:val="24"/>
                <w:szCs w:val="24"/>
                <w:lang w:val="uk-UA"/>
              </w:rPr>
              <w:t xml:space="preserve"> </w:t>
            </w:r>
            <w:proofErr w:type="spellStart"/>
            <w:r w:rsidRPr="00CE01FA">
              <w:rPr>
                <w:b/>
                <w:sz w:val="24"/>
                <w:szCs w:val="24"/>
                <w:lang w:val="uk-UA"/>
              </w:rPr>
              <w:t>регу-люван-ня</w:t>
            </w:r>
            <w:proofErr w:type="spellEnd"/>
            <w:r w:rsidRPr="00CE01FA">
              <w:rPr>
                <w:b/>
                <w:sz w:val="24"/>
                <w:szCs w:val="24"/>
                <w:lang w:val="uk-UA"/>
              </w:rPr>
              <w:t>* за рік, грн.</w:t>
            </w:r>
          </w:p>
        </w:tc>
      </w:tr>
      <w:tr w:rsidR="00BF0B29" w:rsidTr="00F74B58">
        <w:tc>
          <w:tcPr>
            <w:tcW w:w="293"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r w:rsidRPr="00CE01FA">
              <w:rPr>
                <w:b/>
                <w:sz w:val="24"/>
                <w:szCs w:val="24"/>
                <w:lang w:val="uk-UA"/>
              </w:rPr>
              <w:t>1</w:t>
            </w:r>
          </w:p>
        </w:tc>
        <w:tc>
          <w:tcPr>
            <w:tcW w:w="1691"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r w:rsidRPr="00CE01FA">
              <w:rPr>
                <w:b/>
                <w:sz w:val="24"/>
                <w:szCs w:val="24"/>
                <w:lang w:val="uk-UA"/>
              </w:rPr>
              <w:t>2</w:t>
            </w:r>
          </w:p>
        </w:tc>
        <w:tc>
          <w:tcPr>
            <w:tcW w:w="514"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r w:rsidRPr="00CE01FA">
              <w:rPr>
                <w:b/>
                <w:sz w:val="24"/>
                <w:szCs w:val="24"/>
                <w:lang w:val="uk-UA"/>
              </w:rPr>
              <w:t>3</w:t>
            </w:r>
          </w:p>
        </w:tc>
        <w:tc>
          <w:tcPr>
            <w:tcW w:w="666"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r w:rsidRPr="00CE01FA">
              <w:rPr>
                <w:b/>
                <w:sz w:val="24"/>
                <w:szCs w:val="24"/>
                <w:lang w:val="uk-UA"/>
              </w:rPr>
              <w:t>4</w:t>
            </w:r>
          </w:p>
        </w:tc>
        <w:tc>
          <w:tcPr>
            <w:tcW w:w="643"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r w:rsidRPr="00CE01FA">
              <w:rPr>
                <w:b/>
                <w:sz w:val="24"/>
                <w:szCs w:val="24"/>
                <w:lang w:val="uk-UA"/>
              </w:rPr>
              <w:t>5</w:t>
            </w:r>
          </w:p>
        </w:tc>
        <w:tc>
          <w:tcPr>
            <w:tcW w:w="605"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r w:rsidRPr="00CE01FA">
              <w:rPr>
                <w:b/>
                <w:sz w:val="24"/>
                <w:szCs w:val="24"/>
                <w:lang w:val="uk-UA"/>
              </w:rPr>
              <w:t>6</w:t>
            </w:r>
          </w:p>
        </w:tc>
        <w:tc>
          <w:tcPr>
            <w:tcW w:w="587"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jc w:val="center"/>
              <w:rPr>
                <w:b/>
                <w:sz w:val="24"/>
                <w:szCs w:val="24"/>
                <w:lang w:val="uk-UA"/>
              </w:rPr>
            </w:pPr>
            <w:r w:rsidRPr="00CE01FA">
              <w:rPr>
                <w:b/>
                <w:sz w:val="24"/>
                <w:szCs w:val="24"/>
                <w:lang w:val="uk-UA"/>
              </w:rPr>
              <w:t>7</w:t>
            </w:r>
          </w:p>
        </w:tc>
      </w:tr>
      <w:tr w:rsidR="00F74B58" w:rsidTr="00F74B58">
        <w:tc>
          <w:tcPr>
            <w:tcW w:w="293" w:type="pct"/>
            <w:tcBorders>
              <w:top w:val="single" w:sz="4" w:space="0" w:color="auto"/>
              <w:left w:val="single" w:sz="4" w:space="0" w:color="auto"/>
              <w:bottom w:val="single" w:sz="4" w:space="0" w:color="auto"/>
              <w:right w:val="single" w:sz="4" w:space="0" w:color="auto"/>
            </w:tcBorders>
            <w:hideMark/>
          </w:tcPr>
          <w:p w:rsidR="00F74B58" w:rsidRDefault="00F74B58">
            <w:pPr>
              <w:pStyle w:val="af2"/>
              <w:rPr>
                <w:sz w:val="24"/>
                <w:szCs w:val="24"/>
                <w:lang w:val="uk-UA"/>
              </w:rPr>
            </w:pPr>
            <w:r>
              <w:rPr>
                <w:sz w:val="24"/>
                <w:szCs w:val="24"/>
                <w:lang w:val="uk-UA"/>
              </w:rPr>
              <w:t>1</w:t>
            </w:r>
          </w:p>
        </w:tc>
        <w:tc>
          <w:tcPr>
            <w:tcW w:w="1691" w:type="pct"/>
            <w:tcBorders>
              <w:top w:val="single" w:sz="4" w:space="0" w:color="auto"/>
              <w:left w:val="single" w:sz="4" w:space="0" w:color="auto"/>
              <w:bottom w:val="single" w:sz="4" w:space="0" w:color="auto"/>
              <w:right w:val="single" w:sz="4" w:space="0" w:color="auto"/>
            </w:tcBorders>
            <w:hideMark/>
          </w:tcPr>
          <w:p w:rsidR="00F74B58" w:rsidRDefault="00F74B58">
            <w:pPr>
              <w:pStyle w:val="af2"/>
              <w:rPr>
                <w:sz w:val="24"/>
                <w:szCs w:val="24"/>
                <w:lang w:val="uk-UA"/>
              </w:rPr>
            </w:pPr>
            <w:r>
              <w:rPr>
                <w:sz w:val="24"/>
                <w:szCs w:val="24"/>
                <w:lang w:val="uk-UA"/>
              </w:rPr>
              <w:t>Облік суб’єктів господарювання, що перебувають у сфері регулювання</w:t>
            </w:r>
          </w:p>
        </w:tc>
        <w:tc>
          <w:tcPr>
            <w:tcW w:w="514"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sz w:val="24"/>
                <w:szCs w:val="24"/>
                <w:lang w:val="uk-UA" w:eastAsia="en-US"/>
              </w:rPr>
            </w:pPr>
            <w:r w:rsidRPr="00F74B58">
              <w:rPr>
                <w:rFonts w:ascii="Times New Roman" w:hAnsi="Times New Roman"/>
                <w:sz w:val="24"/>
                <w:szCs w:val="24"/>
                <w:lang w:val="uk-UA" w:eastAsia="en-US"/>
              </w:rPr>
              <w:t>0,2**</w:t>
            </w:r>
          </w:p>
        </w:tc>
        <w:tc>
          <w:tcPr>
            <w:tcW w:w="666"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sz w:val="24"/>
                <w:szCs w:val="24"/>
                <w:lang w:val="uk-UA" w:eastAsia="en-US"/>
              </w:rPr>
            </w:pPr>
            <w:r w:rsidRPr="00F74B58">
              <w:rPr>
                <w:rFonts w:ascii="Times New Roman" w:hAnsi="Times New Roman"/>
                <w:sz w:val="24"/>
                <w:szCs w:val="24"/>
                <w:lang w:val="uk-UA" w:eastAsia="en-US"/>
              </w:rPr>
              <w:t>52,71***</w:t>
            </w:r>
          </w:p>
        </w:tc>
        <w:tc>
          <w:tcPr>
            <w:tcW w:w="643"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sz w:val="24"/>
                <w:szCs w:val="24"/>
                <w:lang w:val="uk-UA" w:eastAsia="en-US"/>
              </w:rPr>
            </w:pPr>
            <w:r w:rsidRPr="00F74B58">
              <w:rPr>
                <w:rFonts w:ascii="Times New Roman" w:hAnsi="Times New Roman"/>
                <w:sz w:val="24"/>
                <w:szCs w:val="24"/>
                <w:lang w:val="uk-UA" w:eastAsia="en-US"/>
              </w:rPr>
              <w:t>1</w:t>
            </w:r>
          </w:p>
        </w:tc>
        <w:tc>
          <w:tcPr>
            <w:tcW w:w="605"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sz w:val="24"/>
                <w:szCs w:val="24"/>
                <w:lang w:val="uk-UA" w:eastAsia="en-US"/>
              </w:rPr>
            </w:pPr>
            <w:r w:rsidRPr="00F74B58">
              <w:rPr>
                <w:rFonts w:ascii="Times New Roman" w:hAnsi="Times New Roman"/>
                <w:sz w:val="24"/>
                <w:szCs w:val="24"/>
                <w:lang w:val="uk-UA" w:eastAsia="en-US"/>
              </w:rPr>
              <w:t>0</w:t>
            </w:r>
          </w:p>
        </w:tc>
        <w:tc>
          <w:tcPr>
            <w:tcW w:w="587"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sz w:val="24"/>
                <w:szCs w:val="24"/>
                <w:lang w:val="uk-UA" w:eastAsia="en-US"/>
              </w:rPr>
            </w:pPr>
            <w:r w:rsidRPr="00F74B58">
              <w:rPr>
                <w:rFonts w:ascii="Times New Roman" w:hAnsi="Times New Roman"/>
                <w:sz w:val="24"/>
                <w:szCs w:val="24"/>
                <w:lang w:val="uk-UA" w:eastAsia="en-US"/>
              </w:rPr>
              <w:t>0,00</w:t>
            </w:r>
          </w:p>
        </w:tc>
      </w:tr>
      <w:tr w:rsidR="00F74B58" w:rsidTr="00F74B58">
        <w:trPr>
          <w:trHeight w:val="1386"/>
        </w:trPr>
        <w:tc>
          <w:tcPr>
            <w:tcW w:w="293" w:type="pct"/>
            <w:tcBorders>
              <w:top w:val="single" w:sz="4" w:space="0" w:color="auto"/>
              <w:left w:val="single" w:sz="4" w:space="0" w:color="auto"/>
              <w:bottom w:val="single" w:sz="4" w:space="0" w:color="auto"/>
              <w:right w:val="single" w:sz="4" w:space="0" w:color="auto"/>
            </w:tcBorders>
            <w:hideMark/>
          </w:tcPr>
          <w:p w:rsidR="00F74B58" w:rsidRDefault="00F74B58">
            <w:pPr>
              <w:pStyle w:val="af2"/>
              <w:rPr>
                <w:sz w:val="24"/>
                <w:szCs w:val="24"/>
                <w:lang w:val="uk-UA"/>
              </w:rPr>
            </w:pPr>
            <w:r>
              <w:rPr>
                <w:sz w:val="24"/>
                <w:szCs w:val="24"/>
                <w:lang w:val="uk-UA"/>
              </w:rPr>
              <w:lastRenderedPageBreak/>
              <w:t>2</w:t>
            </w:r>
          </w:p>
        </w:tc>
        <w:tc>
          <w:tcPr>
            <w:tcW w:w="1691" w:type="pct"/>
            <w:tcBorders>
              <w:top w:val="single" w:sz="4" w:space="0" w:color="auto"/>
              <w:left w:val="single" w:sz="4" w:space="0" w:color="auto"/>
              <w:bottom w:val="single" w:sz="4" w:space="0" w:color="auto"/>
              <w:right w:val="single" w:sz="4" w:space="0" w:color="auto"/>
            </w:tcBorders>
            <w:hideMark/>
          </w:tcPr>
          <w:p w:rsidR="00F74B58" w:rsidRDefault="00F74B58">
            <w:pPr>
              <w:pStyle w:val="af2"/>
              <w:rPr>
                <w:sz w:val="24"/>
                <w:szCs w:val="24"/>
                <w:lang w:val="uk-UA"/>
              </w:rPr>
            </w:pPr>
            <w:r>
              <w:rPr>
                <w:sz w:val="24"/>
                <w:szCs w:val="24"/>
                <w:lang w:val="uk-UA"/>
              </w:rPr>
              <w:t>Поточний контроль за суб’єктом господарювання, що перебуває  у   сфері   регулювання, у тому числі: камеральний</w:t>
            </w:r>
          </w:p>
        </w:tc>
        <w:tc>
          <w:tcPr>
            <w:tcW w:w="514"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sz w:val="24"/>
                <w:szCs w:val="24"/>
                <w:lang w:val="uk-UA" w:eastAsia="en-US"/>
              </w:rPr>
            </w:pPr>
            <w:r w:rsidRPr="00F74B58">
              <w:rPr>
                <w:rFonts w:ascii="Times New Roman" w:hAnsi="Times New Roman"/>
                <w:sz w:val="24"/>
                <w:szCs w:val="24"/>
                <w:lang w:val="uk-UA" w:eastAsia="en-US"/>
              </w:rPr>
              <w:t>0,2**</w:t>
            </w:r>
          </w:p>
        </w:tc>
        <w:tc>
          <w:tcPr>
            <w:tcW w:w="666"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rPr>
            </w:pPr>
            <w:r w:rsidRPr="00F74B58">
              <w:rPr>
                <w:rFonts w:ascii="Times New Roman" w:hAnsi="Times New Roman"/>
                <w:sz w:val="24"/>
                <w:szCs w:val="24"/>
                <w:lang w:val="uk-UA" w:eastAsia="en-US"/>
              </w:rPr>
              <w:t>52,71</w:t>
            </w:r>
          </w:p>
        </w:tc>
        <w:tc>
          <w:tcPr>
            <w:tcW w:w="643"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sz w:val="24"/>
                <w:szCs w:val="24"/>
                <w:lang w:val="uk-UA" w:eastAsia="en-US"/>
              </w:rPr>
            </w:pPr>
            <w:r w:rsidRPr="00F74B58">
              <w:rPr>
                <w:rFonts w:ascii="Times New Roman" w:hAnsi="Times New Roman"/>
                <w:sz w:val="24"/>
                <w:szCs w:val="24"/>
                <w:lang w:val="uk-UA" w:eastAsia="en-US"/>
              </w:rPr>
              <w:t>1</w:t>
            </w:r>
          </w:p>
        </w:tc>
        <w:tc>
          <w:tcPr>
            <w:tcW w:w="605"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sz w:val="24"/>
                <w:szCs w:val="24"/>
                <w:lang w:val="uk-UA" w:eastAsia="en-US"/>
              </w:rPr>
            </w:pPr>
            <w:r w:rsidRPr="00F74B58">
              <w:rPr>
                <w:rFonts w:ascii="Times New Roman" w:hAnsi="Times New Roman"/>
                <w:sz w:val="24"/>
                <w:szCs w:val="24"/>
                <w:lang w:val="uk-UA" w:eastAsia="en-US"/>
              </w:rPr>
              <w:t>4</w:t>
            </w:r>
          </w:p>
        </w:tc>
        <w:tc>
          <w:tcPr>
            <w:tcW w:w="587"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sz w:val="24"/>
                <w:szCs w:val="24"/>
                <w:lang w:val="uk-UA" w:eastAsia="en-US"/>
              </w:rPr>
            </w:pPr>
            <w:r w:rsidRPr="00F74B58">
              <w:rPr>
                <w:rFonts w:ascii="Times New Roman" w:hAnsi="Times New Roman"/>
                <w:sz w:val="24"/>
                <w:szCs w:val="24"/>
                <w:lang w:val="uk-UA" w:eastAsia="en-US"/>
              </w:rPr>
              <w:t>42,17</w:t>
            </w:r>
          </w:p>
        </w:tc>
      </w:tr>
      <w:tr w:rsidR="00F74B58" w:rsidTr="00F74B58">
        <w:tc>
          <w:tcPr>
            <w:tcW w:w="293" w:type="pct"/>
            <w:tcBorders>
              <w:top w:val="single" w:sz="4" w:space="0" w:color="auto"/>
              <w:left w:val="single" w:sz="4" w:space="0" w:color="auto"/>
              <w:bottom w:val="single" w:sz="4" w:space="0" w:color="auto"/>
              <w:right w:val="single" w:sz="4" w:space="0" w:color="auto"/>
            </w:tcBorders>
            <w:hideMark/>
          </w:tcPr>
          <w:p w:rsidR="00F74B58" w:rsidRDefault="00F74B58">
            <w:pPr>
              <w:pStyle w:val="af2"/>
              <w:rPr>
                <w:sz w:val="24"/>
                <w:szCs w:val="24"/>
                <w:lang w:val="uk-UA"/>
              </w:rPr>
            </w:pPr>
            <w:r>
              <w:rPr>
                <w:sz w:val="24"/>
                <w:szCs w:val="24"/>
                <w:lang w:val="uk-UA"/>
              </w:rPr>
              <w:t>3</w:t>
            </w:r>
          </w:p>
        </w:tc>
        <w:tc>
          <w:tcPr>
            <w:tcW w:w="1691" w:type="pct"/>
            <w:tcBorders>
              <w:top w:val="single" w:sz="4" w:space="0" w:color="auto"/>
              <w:left w:val="single" w:sz="4" w:space="0" w:color="auto"/>
              <w:bottom w:val="single" w:sz="4" w:space="0" w:color="auto"/>
              <w:right w:val="single" w:sz="4" w:space="0" w:color="auto"/>
            </w:tcBorders>
            <w:hideMark/>
          </w:tcPr>
          <w:p w:rsidR="00F74B58" w:rsidRDefault="00F74B58">
            <w:pPr>
              <w:pStyle w:val="af2"/>
              <w:rPr>
                <w:b/>
                <w:i/>
                <w:sz w:val="24"/>
                <w:szCs w:val="24"/>
                <w:lang w:val="uk-UA"/>
              </w:rPr>
            </w:pPr>
            <w:r>
              <w:rPr>
                <w:sz w:val="24"/>
                <w:szCs w:val="24"/>
                <w:lang w:val="uk-UA"/>
              </w:rPr>
              <w:t>Підготовка, затвердження та опрацювання одного окремого акта про порушення вимог регулювання (оскільки не може бути 100% порушень, беремо 25% платників податку)</w:t>
            </w:r>
          </w:p>
        </w:tc>
        <w:tc>
          <w:tcPr>
            <w:tcW w:w="514"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sz w:val="24"/>
                <w:szCs w:val="24"/>
                <w:lang w:val="uk-UA" w:eastAsia="en-US"/>
              </w:rPr>
            </w:pPr>
            <w:r w:rsidRPr="00F74B58">
              <w:rPr>
                <w:rFonts w:ascii="Times New Roman" w:hAnsi="Times New Roman"/>
                <w:sz w:val="24"/>
                <w:szCs w:val="24"/>
                <w:lang w:val="uk-UA" w:eastAsia="en-US"/>
              </w:rPr>
              <w:t>0,5</w:t>
            </w:r>
          </w:p>
        </w:tc>
        <w:tc>
          <w:tcPr>
            <w:tcW w:w="666"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rPr>
            </w:pPr>
            <w:r w:rsidRPr="00F74B58">
              <w:rPr>
                <w:rFonts w:ascii="Times New Roman" w:hAnsi="Times New Roman"/>
                <w:sz w:val="24"/>
                <w:szCs w:val="24"/>
                <w:lang w:val="uk-UA" w:eastAsia="en-US"/>
              </w:rPr>
              <w:t>52,71</w:t>
            </w:r>
          </w:p>
        </w:tc>
        <w:tc>
          <w:tcPr>
            <w:tcW w:w="643"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sz w:val="24"/>
                <w:szCs w:val="24"/>
                <w:lang w:val="uk-UA" w:eastAsia="en-US"/>
              </w:rPr>
            </w:pPr>
            <w:r w:rsidRPr="00F74B58">
              <w:rPr>
                <w:rFonts w:ascii="Times New Roman" w:hAnsi="Times New Roman"/>
                <w:sz w:val="24"/>
                <w:szCs w:val="24"/>
                <w:lang w:val="uk-UA" w:eastAsia="en-US"/>
              </w:rPr>
              <w:t>1</w:t>
            </w:r>
          </w:p>
        </w:tc>
        <w:tc>
          <w:tcPr>
            <w:tcW w:w="605"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sz w:val="24"/>
                <w:szCs w:val="24"/>
                <w:lang w:val="uk-UA" w:eastAsia="en-US"/>
              </w:rPr>
            </w:pPr>
            <w:r w:rsidRPr="00F74B58">
              <w:rPr>
                <w:rFonts w:ascii="Times New Roman" w:hAnsi="Times New Roman"/>
                <w:sz w:val="24"/>
                <w:szCs w:val="24"/>
                <w:lang w:val="uk-UA" w:eastAsia="en-US"/>
              </w:rPr>
              <w:t>1</w:t>
            </w:r>
          </w:p>
        </w:tc>
        <w:tc>
          <w:tcPr>
            <w:tcW w:w="587"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sz w:val="24"/>
                <w:szCs w:val="24"/>
                <w:lang w:val="uk-UA" w:eastAsia="en-US"/>
              </w:rPr>
            </w:pPr>
            <w:r w:rsidRPr="00F74B58">
              <w:rPr>
                <w:rFonts w:ascii="Times New Roman" w:hAnsi="Times New Roman"/>
                <w:sz w:val="24"/>
                <w:szCs w:val="24"/>
                <w:lang w:val="uk-UA" w:eastAsia="en-US"/>
              </w:rPr>
              <w:t>26,35</w:t>
            </w:r>
          </w:p>
        </w:tc>
      </w:tr>
      <w:tr w:rsidR="00F74B58" w:rsidTr="00F74B58">
        <w:tc>
          <w:tcPr>
            <w:tcW w:w="293" w:type="pct"/>
            <w:tcBorders>
              <w:top w:val="single" w:sz="4" w:space="0" w:color="auto"/>
              <w:left w:val="single" w:sz="4" w:space="0" w:color="auto"/>
              <w:bottom w:val="single" w:sz="4" w:space="0" w:color="auto"/>
              <w:right w:val="single" w:sz="4" w:space="0" w:color="auto"/>
            </w:tcBorders>
            <w:hideMark/>
          </w:tcPr>
          <w:p w:rsidR="00F74B58" w:rsidRDefault="00F74B58">
            <w:pPr>
              <w:pStyle w:val="af2"/>
              <w:rPr>
                <w:sz w:val="24"/>
                <w:szCs w:val="24"/>
                <w:lang w:val="uk-UA"/>
              </w:rPr>
            </w:pPr>
            <w:r>
              <w:rPr>
                <w:sz w:val="24"/>
                <w:szCs w:val="24"/>
                <w:lang w:val="uk-UA"/>
              </w:rPr>
              <w:t>4</w:t>
            </w:r>
          </w:p>
        </w:tc>
        <w:tc>
          <w:tcPr>
            <w:tcW w:w="1691" w:type="pct"/>
            <w:tcBorders>
              <w:top w:val="single" w:sz="4" w:space="0" w:color="auto"/>
              <w:left w:val="single" w:sz="4" w:space="0" w:color="auto"/>
              <w:bottom w:val="single" w:sz="4" w:space="0" w:color="auto"/>
              <w:right w:val="single" w:sz="4" w:space="0" w:color="auto"/>
            </w:tcBorders>
            <w:hideMark/>
          </w:tcPr>
          <w:p w:rsidR="00F74B58" w:rsidRDefault="00F74B58">
            <w:pPr>
              <w:pStyle w:val="af2"/>
              <w:rPr>
                <w:sz w:val="24"/>
                <w:szCs w:val="24"/>
                <w:lang w:val="uk-UA"/>
              </w:rPr>
            </w:pPr>
            <w:r>
              <w:rPr>
                <w:sz w:val="24"/>
                <w:szCs w:val="24"/>
                <w:lang w:val="uk-UA"/>
              </w:rPr>
              <w:t>Реалізація одного окремого рішення щодо порушення вимог регулювання (оскільки не може бути 100% порушень, беремо 25% платників податку)</w:t>
            </w:r>
          </w:p>
        </w:tc>
        <w:tc>
          <w:tcPr>
            <w:tcW w:w="514"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sz w:val="24"/>
                <w:szCs w:val="24"/>
                <w:lang w:val="uk-UA" w:eastAsia="en-US"/>
              </w:rPr>
            </w:pPr>
            <w:r w:rsidRPr="00F74B58">
              <w:rPr>
                <w:rFonts w:ascii="Times New Roman" w:hAnsi="Times New Roman"/>
                <w:sz w:val="24"/>
                <w:szCs w:val="24"/>
                <w:lang w:val="uk-UA" w:eastAsia="en-US"/>
              </w:rPr>
              <w:t>0,2</w:t>
            </w:r>
          </w:p>
        </w:tc>
        <w:tc>
          <w:tcPr>
            <w:tcW w:w="666"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rPr>
            </w:pPr>
            <w:r w:rsidRPr="00F74B58">
              <w:rPr>
                <w:rFonts w:ascii="Times New Roman" w:hAnsi="Times New Roman"/>
                <w:sz w:val="24"/>
                <w:szCs w:val="24"/>
                <w:lang w:val="uk-UA" w:eastAsia="en-US"/>
              </w:rPr>
              <w:t>52,71</w:t>
            </w:r>
          </w:p>
        </w:tc>
        <w:tc>
          <w:tcPr>
            <w:tcW w:w="643"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sz w:val="24"/>
                <w:szCs w:val="24"/>
                <w:lang w:val="uk-UA" w:eastAsia="en-US"/>
              </w:rPr>
            </w:pPr>
            <w:r w:rsidRPr="00F74B58">
              <w:rPr>
                <w:rFonts w:ascii="Times New Roman" w:hAnsi="Times New Roman"/>
                <w:sz w:val="24"/>
                <w:szCs w:val="24"/>
                <w:lang w:val="uk-UA" w:eastAsia="en-US"/>
              </w:rPr>
              <w:t>1</w:t>
            </w:r>
          </w:p>
        </w:tc>
        <w:tc>
          <w:tcPr>
            <w:tcW w:w="605"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sz w:val="24"/>
                <w:szCs w:val="24"/>
                <w:lang w:val="uk-UA" w:eastAsia="en-US"/>
              </w:rPr>
            </w:pPr>
            <w:r w:rsidRPr="00F74B58">
              <w:rPr>
                <w:rFonts w:ascii="Times New Roman" w:hAnsi="Times New Roman"/>
                <w:sz w:val="24"/>
                <w:szCs w:val="24"/>
                <w:lang w:val="uk-UA" w:eastAsia="en-US"/>
              </w:rPr>
              <w:t>1</w:t>
            </w:r>
          </w:p>
        </w:tc>
        <w:tc>
          <w:tcPr>
            <w:tcW w:w="587"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sz w:val="24"/>
                <w:szCs w:val="24"/>
                <w:lang w:val="uk-UA" w:eastAsia="en-US"/>
              </w:rPr>
            </w:pPr>
            <w:r w:rsidRPr="00F74B58">
              <w:rPr>
                <w:rFonts w:ascii="Times New Roman" w:hAnsi="Times New Roman"/>
                <w:sz w:val="24"/>
                <w:szCs w:val="24"/>
                <w:lang w:val="uk-UA" w:eastAsia="en-US"/>
              </w:rPr>
              <w:t>10,54</w:t>
            </w:r>
          </w:p>
        </w:tc>
      </w:tr>
      <w:tr w:rsidR="00F74B58" w:rsidTr="00F74B58">
        <w:tc>
          <w:tcPr>
            <w:tcW w:w="293" w:type="pct"/>
            <w:tcBorders>
              <w:top w:val="single" w:sz="4" w:space="0" w:color="auto"/>
              <w:left w:val="single" w:sz="4" w:space="0" w:color="auto"/>
              <w:bottom w:val="single" w:sz="4" w:space="0" w:color="auto"/>
              <w:right w:val="single" w:sz="4" w:space="0" w:color="auto"/>
            </w:tcBorders>
            <w:hideMark/>
          </w:tcPr>
          <w:p w:rsidR="00F74B58" w:rsidRDefault="00F74B58">
            <w:pPr>
              <w:pStyle w:val="af2"/>
              <w:rPr>
                <w:sz w:val="24"/>
                <w:szCs w:val="24"/>
                <w:lang w:val="uk-UA"/>
              </w:rPr>
            </w:pPr>
            <w:r>
              <w:rPr>
                <w:sz w:val="24"/>
                <w:szCs w:val="24"/>
                <w:lang w:val="uk-UA"/>
              </w:rPr>
              <w:t>5</w:t>
            </w:r>
          </w:p>
        </w:tc>
        <w:tc>
          <w:tcPr>
            <w:tcW w:w="1691" w:type="pct"/>
            <w:tcBorders>
              <w:top w:val="single" w:sz="4" w:space="0" w:color="auto"/>
              <w:left w:val="single" w:sz="4" w:space="0" w:color="auto"/>
              <w:bottom w:val="single" w:sz="4" w:space="0" w:color="auto"/>
              <w:right w:val="single" w:sz="4" w:space="0" w:color="auto"/>
            </w:tcBorders>
            <w:hideMark/>
          </w:tcPr>
          <w:p w:rsidR="00F74B58" w:rsidRDefault="00F74B58">
            <w:pPr>
              <w:pStyle w:val="af2"/>
              <w:rPr>
                <w:sz w:val="24"/>
                <w:szCs w:val="24"/>
                <w:lang w:val="uk-UA"/>
              </w:rPr>
            </w:pPr>
            <w:r>
              <w:rPr>
                <w:sz w:val="24"/>
                <w:szCs w:val="24"/>
                <w:lang w:val="uk-UA"/>
              </w:rPr>
              <w:t>Оскарження одного окремого рішення суб’єктами господарювання (усі порушники не будуть оскаржувати рішення, беремо 25% від загальної кількості платників, передбачених п. 3)</w:t>
            </w:r>
          </w:p>
        </w:tc>
        <w:tc>
          <w:tcPr>
            <w:tcW w:w="514"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sz w:val="24"/>
                <w:szCs w:val="24"/>
                <w:lang w:val="uk-UA" w:eastAsia="en-US"/>
              </w:rPr>
            </w:pPr>
            <w:r w:rsidRPr="00F74B58">
              <w:rPr>
                <w:rFonts w:ascii="Times New Roman" w:hAnsi="Times New Roman"/>
                <w:sz w:val="24"/>
                <w:szCs w:val="24"/>
                <w:lang w:val="uk-UA" w:eastAsia="en-US"/>
              </w:rPr>
              <w:t>0,5</w:t>
            </w:r>
          </w:p>
        </w:tc>
        <w:tc>
          <w:tcPr>
            <w:tcW w:w="666"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rPr>
            </w:pPr>
            <w:r w:rsidRPr="00F74B58">
              <w:rPr>
                <w:rFonts w:ascii="Times New Roman" w:hAnsi="Times New Roman"/>
                <w:sz w:val="24"/>
                <w:szCs w:val="24"/>
                <w:lang w:val="uk-UA" w:eastAsia="en-US"/>
              </w:rPr>
              <w:t>52,71</w:t>
            </w:r>
          </w:p>
        </w:tc>
        <w:tc>
          <w:tcPr>
            <w:tcW w:w="643"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sz w:val="24"/>
                <w:szCs w:val="24"/>
                <w:lang w:val="uk-UA" w:eastAsia="en-US"/>
              </w:rPr>
            </w:pPr>
            <w:r w:rsidRPr="00F74B58">
              <w:rPr>
                <w:rFonts w:ascii="Times New Roman" w:hAnsi="Times New Roman"/>
                <w:sz w:val="24"/>
                <w:szCs w:val="24"/>
                <w:lang w:val="uk-UA" w:eastAsia="en-US"/>
              </w:rPr>
              <w:t>1</w:t>
            </w:r>
          </w:p>
        </w:tc>
        <w:tc>
          <w:tcPr>
            <w:tcW w:w="605"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sz w:val="24"/>
                <w:szCs w:val="24"/>
                <w:lang w:val="uk-UA" w:eastAsia="en-US"/>
              </w:rPr>
            </w:pPr>
            <w:r w:rsidRPr="00F74B58">
              <w:rPr>
                <w:rFonts w:ascii="Times New Roman" w:hAnsi="Times New Roman"/>
                <w:sz w:val="24"/>
                <w:szCs w:val="24"/>
                <w:lang w:val="uk-UA" w:eastAsia="en-US"/>
              </w:rPr>
              <w:t>0</w:t>
            </w:r>
          </w:p>
        </w:tc>
        <w:tc>
          <w:tcPr>
            <w:tcW w:w="587"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sz w:val="24"/>
                <w:szCs w:val="24"/>
                <w:lang w:val="uk-UA" w:eastAsia="en-US"/>
              </w:rPr>
            </w:pPr>
            <w:r w:rsidRPr="00F74B58">
              <w:rPr>
                <w:rFonts w:ascii="Times New Roman" w:hAnsi="Times New Roman"/>
                <w:sz w:val="24"/>
                <w:szCs w:val="24"/>
                <w:lang w:val="uk-UA" w:eastAsia="en-US"/>
              </w:rPr>
              <w:t>0,00</w:t>
            </w:r>
          </w:p>
        </w:tc>
      </w:tr>
      <w:tr w:rsidR="00F74B58" w:rsidTr="00F74B58">
        <w:tc>
          <w:tcPr>
            <w:tcW w:w="293" w:type="pct"/>
            <w:tcBorders>
              <w:top w:val="single" w:sz="4" w:space="0" w:color="auto"/>
              <w:left w:val="single" w:sz="4" w:space="0" w:color="auto"/>
              <w:bottom w:val="single" w:sz="4" w:space="0" w:color="auto"/>
              <w:right w:val="single" w:sz="4" w:space="0" w:color="auto"/>
            </w:tcBorders>
            <w:hideMark/>
          </w:tcPr>
          <w:p w:rsidR="00F74B58" w:rsidRDefault="00F74B58">
            <w:pPr>
              <w:pStyle w:val="af2"/>
              <w:rPr>
                <w:sz w:val="24"/>
                <w:szCs w:val="24"/>
                <w:lang w:val="uk-UA"/>
              </w:rPr>
            </w:pPr>
            <w:r>
              <w:rPr>
                <w:sz w:val="24"/>
                <w:szCs w:val="24"/>
                <w:lang w:val="uk-UA"/>
              </w:rPr>
              <w:t>6</w:t>
            </w:r>
          </w:p>
        </w:tc>
        <w:tc>
          <w:tcPr>
            <w:tcW w:w="1691" w:type="pct"/>
            <w:tcBorders>
              <w:top w:val="single" w:sz="4" w:space="0" w:color="auto"/>
              <w:left w:val="single" w:sz="4" w:space="0" w:color="auto"/>
              <w:bottom w:val="single" w:sz="4" w:space="0" w:color="auto"/>
              <w:right w:val="single" w:sz="4" w:space="0" w:color="auto"/>
            </w:tcBorders>
            <w:hideMark/>
          </w:tcPr>
          <w:p w:rsidR="00F74B58" w:rsidRDefault="00F74B58">
            <w:pPr>
              <w:pStyle w:val="af2"/>
              <w:rPr>
                <w:sz w:val="24"/>
                <w:szCs w:val="24"/>
                <w:lang w:val="uk-UA"/>
              </w:rPr>
            </w:pPr>
            <w:r>
              <w:rPr>
                <w:sz w:val="24"/>
                <w:szCs w:val="24"/>
                <w:lang w:val="uk-UA"/>
              </w:rPr>
              <w:t>Підготовка звітності за результатами регулювання</w:t>
            </w:r>
          </w:p>
        </w:tc>
        <w:tc>
          <w:tcPr>
            <w:tcW w:w="514"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sz w:val="24"/>
                <w:szCs w:val="24"/>
                <w:lang w:val="uk-UA" w:eastAsia="en-US"/>
              </w:rPr>
            </w:pPr>
            <w:r w:rsidRPr="00F74B58">
              <w:rPr>
                <w:rFonts w:ascii="Times New Roman" w:hAnsi="Times New Roman"/>
                <w:sz w:val="24"/>
                <w:szCs w:val="24"/>
                <w:lang w:val="uk-UA" w:eastAsia="en-US"/>
              </w:rPr>
              <w:t>0,1</w:t>
            </w:r>
          </w:p>
        </w:tc>
        <w:tc>
          <w:tcPr>
            <w:tcW w:w="666"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rPr>
            </w:pPr>
            <w:r w:rsidRPr="00F74B58">
              <w:rPr>
                <w:rFonts w:ascii="Times New Roman" w:hAnsi="Times New Roman"/>
                <w:sz w:val="24"/>
                <w:szCs w:val="24"/>
                <w:lang w:val="uk-UA" w:eastAsia="en-US"/>
              </w:rPr>
              <w:t>52,71</w:t>
            </w:r>
          </w:p>
        </w:tc>
        <w:tc>
          <w:tcPr>
            <w:tcW w:w="643"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sz w:val="24"/>
                <w:szCs w:val="24"/>
                <w:lang w:val="uk-UA" w:eastAsia="en-US"/>
              </w:rPr>
            </w:pPr>
            <w:r w:rsidRPr="00F74B58">
              <w:rPr>
                <w:rFonts w:ascii="Times New Roman" w:hAnsi="Times New Roman"/>
                <w:sz w:val="24"/>
                <w:szCs w:val="24"/>
                <w:lang w:val="uk-UA" w:eastAsia="en-US"/>
              </w:rPr>
              <w:t>1</w:t>
            </w:r>
          </w:p>
        </w:tc>
        <w:tc>
          <w:tcPr>
            <w:tcW w:w="605"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sz w:val="24"/>
                <w:szCs w:val="24"/>
                <w:lang w:val="uk-UA" w:eastAsia="en-US"/>
              </w:rPr>
            </w:pPr>
            <w:r w:rsidRPr="00F74B58">
              <w:rPr>
                <w:rFonts w:ascii="Times New Roman" w:hAnsi="Times New Roman"/>
                <w:sz w:val="24"/>
                <w:szCs w:val="24"/>
                <w:lang w:val="uk-UA" w:eastAsia="en-US"/>
              </w:rPr>
              <w:t>4</w:t>
            </w:r>
          </w:p>
        </w:tc>
        <w:tc>
          <w:tcPr>
            <w:tcW w:w="587"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sz w:val="24"/>
                <w:szCs w:val="24"/>
                <w:lang w:val="uk-UA" w:eastAsia="en-US"/>
              </w:rPr>
            </w:pPr>
            <w:r w:rsidRPr="00F74B58">
              <w:rPr>
                <w:rFonts w:ascii="Times New Roman" w:hAnsi="Times New Roman"/>
                <w:sz w:val="24"/>
                <w:szCs w:val="24"/>
                <w:lang w:val="uk-UA" w:eastAsia="en-US"/>
              </w:rPr>
              <w:t>21,08</w:t>
            </w:r>
          </w:p>
        </w:tc>
      </w:tr>
      <w:tr w:rsidR="00F74B58" w:rsidTr="00F74B58">
        <w:tc>
          <w:tcPr>
            <w:tcW w:w="293" w:type="pct"/>
            <w:tcBorders>
              <w:top w:val="single" w:sz="4" w:space="0" w:color="auto"/>
              <w:left w:val="single" w:sz="4" w:space="0" w:color="auto"/>
              <w:bottom w:val="single" w:sz="4" w:space="0" w:color="auto"/>
              <w:right w:val="single" w:sz="4" w:space="0" w:color="auto"/>
            </w:tcBorders>
            <w:hideMark/>
          </w:tcPr>
          <w:p w:rsidR="00F74B58" w:rsidRDefault="00F74B58">
            <w:pPr>
              <w:pStyle w:val="af2"/>
              <w:rPr>
                <w:sz w:val="24"/>
                <w:szCs w:val="24"/>
                <w:lang w:val="uk-UA"/>
              </w:rPr>
            </w:pPr>
            <w:r>
              <w:rPr>
                <w:sz w:val="24"/>
                <w:szCs w:val="24"/>
                <w:lang w:val="uk-UA"/>
              </w:rPr>
              <w:t>7</w:t>
            </w:r>
          </w:p>
        </w:tc>
        <w:tc>
          <w:tcPr>
            <w:tcW w:w="1691" w:type="pct"/>
            <w:tcBorders>
              <w:top w:val="single" w:sz="4" w:space="0" w:color="auto"/>
              <w:left w:val="single" w:sz="4" w:space="0" w:color="auto"/>
              <w:bottom w:val="single" w:sz="4" w:space="0" w:color="auto"/>
              <w:right w:val="single" w:sz="4" w:space="0" w:color="auto"/>
            </w:tcBorders>
            <w:hideMark/>
          </w:tcPr>
          <w:p w:rsidR="00F74B58" w:rsidRDefault="00F74B58">
            <w:pPr>
              <w:pStyle w:val="af2"/>
              <w:rPr>
                <w:sz w:val="24"/>
                <w:szCs w:val="24"/>
                <w:lang w:val="uk-UA"/>
              </w:rPr>
            </w:pPr>
            <w:r>
              <w:rPr>
                <w:sz w:val="24"/>
                <w:szCs w:val="24"/>
                <w:lang w:val="uk-UA"/>
              </w:rPr>
              <w:t>Разом за рік (рядки 1 + 2 + 3 + 4 + 5 + 6), грн.</w:t>
            </w:r>
          </w:p>
        </w:tc>
        <w:tc>
          <w:tcPr>
            <w:tcW w:w="514"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sz w:val="24"/>
                <w:szCs w:val="24"/>
                <w:lang w:val="uk-UA" w:eastAsia="en-US"/>
              </w:rPr>
            </w:pPr>
            <w:r w:rsidRPr="00F74B58">
              <w:rPr>
                <w:rFonts w:ascii="Times New Roman" w:hAnsi="Times New Roman"/>
                <w:sz w:val="24"/>
                <w:szCs w:val="24"/>
                <w:lang w:val="uk-UA" w:eastAsia="en-US"/>
              </w:rPr>
              <w:t>-</w:t>
            </w:r>
          </w:p>
        </w:tc>
        <w:tc>
          <w:tcPr>
            <w:tcW w:w="666"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sz w:val="24"/>
                <w:szCs w:val="24"/>
                <w:lang w:val="uk-UA" w:eastAsia="en-US"/>
              </w:rPr>
            </w:pPr>
            <w:r w:rsidRPr="00F74B58">
              <w:rPr>
                <w:rFonts w:ascii="Times New Roman" w:hAnsi="Times New Roman"/>
                <w:sz w:val="24"/>
                <w:szCs w:val="24"/>
                <w:lang w:val="uk-UA" w:eastAsia="en-US"/>
              </w:rPr>
              <w:t>-</w:t>
            </w:r>
          </w:p>
        </w:tc>
        <w:tc>
          <w:tcPr>
            <w:tcW w:w="643"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sz w:val="24"/>
                <w:szCs w:val="24"/>
                <w:lang w:val="uk-UA" w:eastAsia="en-US"/>
              </w:rPr>
            </w:pPr>
            <w:r w:rsidRPr="00F74B58">
              <w:rPr>
                <w:rFonts w:ascii="Times New Roman" w:hAnsi="Times New Roman"/>
                <w:sz w:val="24"/>
                <w:szCs w:val="24"/>
                <w:lang w:val="uk-UA" w:eastAsia="en-US"/>
              </w:rPr>
              <w:t>-</w:t>
            </w:r>
          </w:p>
        </w:tc>
        <w:tc>
          <w:tcPr>
            <w:tcW w:w="605"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sz w:val="24"/>
                <w:szCs w:val="24"/>
                <w:lang w:val="uk-UA" w:eastAsia="en-US"/>
              </w:rPr>
            </w:pPr>
            <w:r w:rsidRPr="00F74B58">
              <w:rPr>
                <w:rFonts w:ascii="Times New Roman" w:hAnsi="Times New Roman"/>
                <w:sz w:val="24"/>
                <w:szCs w:val="24"/>
                <w:lang w:val="uk-UA" w:eastAsia="en-US"/>
              </w:rPr>
              <w:t>-</w:t>
            </w:r>
          </w:p>
        </w:tc>
        <w:tc>
          <w:tcPr>
            <w:tcW w:w="587" w:type="pct"/>
            <w:tcBorders>
              <w:top w:val="single" w:sz="4" w:space="0" w:color="auto"/>
              <w:left w:val="single" w:sz="4" w:space="0" w:color="auto"/>
              <w:bottom w:val="single" w:sz="4" w:space="0" w:color="auto"/>
              <w:right w:val="single" w:sz="4" w:space="0" w:color="auto"/>
            </w:tcBorders>
            <w:hideMark/>
          </w:tcPr>
          <w:p w:rsidR="00F74B58" w:rsidRPr="00F74B58" w:rsidRDefault="00F74B58" w:rsidP="00F74B58">
            <w:pPr>
              <w:jc w:val="center"/>
              <w:rPr>
                <w:rFonts w:ascii="Times New Roman" w:hAnsi="Times New Roman"/>
                <w:sz w:val="24"/>
                <w:szCs w:val="24"/>
                <w:lang w:val="uk-UA" w:eastAsia="en-US"/>
              </w:rPr>
            </w:pPr>
            <w:r w:rsidRPr="00F74B58">
              <w:rPr>
                <w:rFonts w:ascii="Times New Roman" w:hAnsi="Times New Roman"/>
                <w:sz w:val="24"/>
                <w:szCs w:val="24"/>
                <w:lang w:val="uk-UA" w:eastAsia="en-US"/>
              </w:rPr>
              <w:t>100,14</w:t>
            </w:r>
          </w:p>
        </w:tc>
      </w:tr>
    </w:tbl>
    <w:p w:rsidR="00BF0B29" w:rsidRDefault="00BF0B29" w:rsidP="00BF0B29">
      <w:pPr>
        <w:pStyle w:val="af2"/>
        <w:rPr>
          <w:i/>
          <w:sz w:val="24"/>
          <w:szCs w:val="24"/>
          <w:lang w:val="uk-UA"/>
        </w:rPr>
      </w:pPr>
    </w:p>
    <w:p w:rsidR="00BF0B29" w:rsidRDefault="00BF0B29" w:rsidP="00BF0B29">
      <w:pPr>
        <w:pStyle w:val="af2"/>
        <w:rPr>
          <w:i/>
          <w:sz w:val="24"/>
          <w:szCs w:val="24"/>
          <w:lang w:val="uk-UA"/>
        </w:rPr>
      </w:pPr>
      <w:r>
        <w:rPr>
          <w:i/>
          <w:sz w:val="24"/>
          <w:szCs w:val="24"/>
          <w:lang w:val="uk-UA"/>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і на кількість процедур за рік.</w:t>
      </w:r>
    </w:p>
    <w:p w:rsidR="00BF0B29" w:rsidRDefault="00BF0B29" w:rsidP="00BF0B29">
      <w:pPr>
        <w:pStyle w:val="af2"/>
        <w:rPr>
          <w:i/>
          <w:iCs/>
          <w:color w:val="000000"/>
          <w:sz w:val="24"/>
          <w:szCs w:val="24"/>
          <w:lang w:val="uk-UA" w:eastAsia="uk-UA"/>
        </w:rPr>
      </w:pPr>
      <w:r>
        <w:rPr>
          <w:i/>
          <w:iCs/>
          <w:color w:val="000000"/>
          <w:sz w:val="24"/>
          <w:szCs w:val="24"/>
          <w:lang w:val="uk-UA" w:eastAsia="uk-UA"/>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№269 «Міжгалузеві нормативи чисельності працівників бухгалтерського обліку»).</w:t>
      </w:r>
    </w:p>
    <w:p w:rsidR="00F74B58" w:rsidRPr="00F74B58" w:rsidRDefault="00BF0B29" w:rsidP="00F74B58">
      <w:pPr>
        <w:spacing w:after="0" w:line="240" w:lineRule="auto"/>
        <w:jc w:val="both"/>
        <w:rPr>
          <w:rFonts w:ascii="Times New Roman" w:hAnsi="Times New Roman"/>
          <w:i/>
          <w:sz w:val="24"/>
          <w:szCs w:val="24"/>
        </w:rPr>
      </w:pPr>
      <w:r>
        <w:rPr>
          <w:i/>
          <w:sz w:val="24"/>
          <w:szCs w:val="24"/>
          <w:bdr w:val="none" w:sz="0" w:space="0" w:color="auto" w:frame="1"/>
          <w:shd w:val="clear" w:color="auto" w:fill="FFFFFF"/>
          <w:lang w:val="uk-UA" w:eastAsia="uk-UA"/>
        </w:rPr>
        <w:t>***</w:t>
      </w:r>
      <w:r w:rsidR="00F74B58" w:rsidRPr="00F74B58">
        <w:rPr>
          <w:i/>
          <w:sz w:val="24"/>
          <w:szCs w:val="24"/>
        </w:rPr>
        <w:t xml:space="preserve"> </w:t>
      </w:r>
      <w:r w:rsidR="00F74B58" w:rsidRPr="00F74B58">
        <w:rPr>
          <w:rFonts w:ascii="Times New Roman" w:hAnsi="Times New Roman"/>
          <w:i/>
          <w:sz w:val="24"/>
          <w:szCs w:val="24"/>
        </w:rPr>
        <w:t xml:space="preserve">Норма </w:t>
      </w:r>
      <w:proofErr w:type="spellStart"/>
      <w:r w:rsidR="00F74B58" w:rsidRPr="00F74B58">
        <w:rPr>
          <w:rFonts w:ascii="Times New Roman" w:hAnsi="Times New Roman"/>
          <w:i/>
          <w:sz w:val="24"/>
          <w:szCs w:val="24"/>
        </w:rPr>
        <w:t>робочого</w:t>
      </w:r>
      <w:proofErr w:type="spellEnd"/>
      <w:r w:rsidR="00F74B58" w:rsidRPr="00F74B58">
        <w:rPr>
          <w:rFonts w:ascii="Times New Roman" w:hAnsi="Times New Roman"/>
          <w:i/>
          <w:sz w:val="24"/>
          <w:szCs w:val="24"/>
        </w:rPr>
        <w:t xml:space="preserve"> часу на 20</w:t>
      </w:r>
      <w:r w:rsidR="00F74B58" w:rsidRPr="00F74B58">
        <w:rPr>
          <w:rFonts w:ascii="Times New Roman" w:hAnsi="Times New Roman"/>
          <w:i/>
          <w:sz w:val="24"/>
          <w:szCs w:val="24"/>
          <w:lang w:val="uk-UA"/>
        </w:rPr>
        <w:t>22</w:t>
      </w:r>
      <w:r w:rsidR="00F74B58" w:rsidRPr="00F74B58">
        <w:rPr>
          <w:rFonts w:ascii="Times New Roman" w:hAnsi="Times New Roman"/>
          <w:i/>
          <w:sz w:val="24"/>
          <w:szCs w:val="24"/>
        </w:rPr>
        <w:t xml:space="preserve"> </w:t>
      </w:r>
      <w:proofErr w:type="spellStart"/>
      <w:r w:rsidR="00F74B58" w:rsidRPr="00F74B58">
        <w:rPr>
          <w:rFonts w:ascii="Times New Roman" w:hAnsi="Times New Roman"/>
          <w:i/>
          <w:sz w:val="24"/>
          <w:szCs w:val="24"/>
        </w:rPr>
        <w:t>рік</w:t>
      </w:r>
      <w:proofErr w:type="spellEnd"/>
      <w:r w:rsidR="00F74B58" w:rsidRPr="00F74B58">
        <w:rPr>
          <w:rFonts w:ascii="Times New Roman" w:hAnsi="Times New Roman"/>
          <w:i/>
          <w:sz w:val="24"/>
          <w:szCs w:val="24"/>
        </w:rPr>
        <w:t xml:space="preserve"> становить при 40-годинному </w:t>
      </w:r>
      <w:proofErr w:type="spellStart"/>
      <w:r w:rsidR="00F74B58" w:rsidRPr="00F74B58">
        <w:rPr>
          <w:rFonts w:ascii="Times New Roman" w:hAnsi="Times New Roman"/>
          <w:i/>
          <w:sz w:val="24"/>
          <w:szCs w:val="24"/>
        </w:rPr>
        <w:t>робочому</w:t>
      </w:r>
      <w:proofErr w:type="spellEnd"/>
      <w:r w:rsidR="00F74B58" w:rsidRPr="00F74B58">
        <w:rPr>
          <w:rFonts w:ascii="Times New Roman" w:hAnsi="Times New Roman"/>
          <w:i/>
          <w:sz w:val="24"/>
          <w:szCs w:val="24"/>
        </w:rPr>
        <w:t xml:space="preserve"> </w:t>
      </w:r>
      <w:proofErr w:type="spellStart"/>
      <w:r w:rsidR="00F74B58" w:rsidRPr="00F74B58">
        <w:rPr>
          <w:rFonts w:ascii="Times New Roman" w:hAnsi="Times New Roman"/>
          <w:i/>
          <w:sz w:val="24"/>
          <w:szCs w:val="24"/>
        </w:rPr>
        <w:t>тижні</w:t>
      </w:r>
      <w:proofErr w:type="spellEnd"/>
      <w:r w:rsidR="00F74B58" w:rsidRPr="00F74B58">
        <w:rPr>
          <w:rFonts w:ascii="Times New Roman" w:hAnsi="Times New Roman"/>
          <w:i/>
          <w:sz w:val="24"/>
          <w:szCs w:val="24"/>
        </w:rPr>
        <w:t xml:space="preserve"> - </w:t>
      </w:r>
      <w:r w:rsidR="00F74B58" w:rsidRPr="00F74B58">
        <w:rPr>
          <w:rFonts w:ascii="Times New Roman" w:hAnsi="Times New Roman"/>
          <w:i/>
          <w:sz w:val="24"/>
          <w:szCs w:val="24"/>
          <w:lang w:val="uk-UA"/>
        </w:rPr>
        <w:t>1987</w:t>
      </w:r>
      <w:r w:rsidR="00F74B58" w:rsidRPr="00F74B58">
        <w:rPr>
          <w:rFonts w:ascii="Times New Roman" w:hAnsi="Times New Roman"/>
          <w:i/>
          <w:sz w:val="24"/>
          <w:szCs w:val="24"/>
        </w:rPr>
        <w:t xml:space="preserve"> годин</w:t>
      </w:r>
      <w:r w:rsidR="00F74B58" w:rsidRPr="00F74B58">
        <w:rPr>
          <w:rFonts w:ascii="Times New Roman" w:hAnsi="Times New Roman"/>
          <w:i/>
          <w:sz w:val="24"/>
          <w:szCs w:val="24"/>
          <w:lang w:val="uk-UA"/>
        </w:rPr>
        <w:t xml:space="preserve"> (</w:t>
      </w:r>
      <w:r w:rsidR="00F74B58" w:rsidRPr="00F74B58">
        <w:rPr>
          <w:rFonts w:ascii="Times New Roman" w:hAnsi="Times New Roman"/>
          <w:i/>
          <w:sz w:val="24"/>
          <w:szCs w:val="24"/>
        </w:rPr>
        <w:t xml:space="preserve">https://www.buhoblik.org.ua/kadry-zarplata/vremya/4246-norma-trivalosti-robochogo-chasu-202.html) </w:t>
      </w:r>
    </w:p>
    <w:p w:rsidR="00F74B58" w:rsidRPr="00F74B58" w:rsidRDefault="00F74B58" w:rsidP="00F74B58">
      <w:pPr>
        <w:pStyle w:val="af2"/>
        <w:jc w:val="both"/>
        <w:rPr>
          <w:i/>
          <w:sz w:val="24"/>
          <w:szCs w:val="24"/>
        </w:rPr>
      </w:pPr>
      <w:r w:rsidRPr="00F74B58">
        <w:rPr>
          <w:i/>
          <w:sz w:val="24"/>
          <w:szCs w:val="24"/>
        </w:rPr>
        <w:t xml:space="preserve"> Для </w:t>
      </w:r>
      <w:proofErr w:type="spellStart"/>
      <w:r w:rsidRPr="00F74B58">
        <w:rPr>
          <w:i/>
          <w:sz w:val="24"/>
          <w:szCs w:val="24"/>
        </w:rPr>
        <w:t>розрахунку</w:t>
      </w:r>
      <w:proofErr w:type="spellEnd"/>
      <w:r w:rsidRPr="00F74B58">
        <w:rPr>
          <w:i/>
          <w:sz w:val="24"/>
          <w:szCs w:val="24"/>
        </w:rPr>
        <w:t xml:space="preserve"> </w:t>
      </w:r>
      <w:proofErr w:type="spellStart"/>
      <w:r w:rsidRPr="00F74B58">
        <w:rPr>
          <w:i/>
          <w:sz w:val="24"/>
          <w:szCs w:val="24"/>
        </w:rPr>
        <w:t>використовується</w:t>
      </w:r>
      <w:proofErr w:type="spellEnd"/>
      <w:r w:rsidRPr="00F74B58">
        <w:rPr>
          <w:i/>
          <w:sz w:val="24"/>
          <w:szCs w:val="24"/>
        </w:rPr>
        <w:t xml:space="preserve"> </w:t>
      </w:r>
      <w:proofErr w:type="spellStart"/>
      <w:r w:rsidRPr="00F74B58">
        <w:rPr>
          <w:i/>
          <w:spacing w:val="-2"/>
          <w:sz w:val="24"/>
          <w:szCs w:val="24"/>
        </w:rPr>
        <w:t>орієнтований</w:t>
      </w:r>
      <w:proofErr w:type="spellEnd"/>
      <w:r w:rsidRPr="00F74B58">
        <w:rPr>
          <w:i/>
          <w:spacing w:val="-2"/>
          <w:sz w:val="24"/>
          <w:szCs w:val="24"/>
        </w:rPr>
        <w:t xml:space="preserve"> </w:t>
      </w:r>
      <w:proofErr w:type="spellStart"/>
      <w:r w:rsidRPr="00F74B58">
        <w:rPr>
          <w:i/>
          <w:spacing w:val="-2"/>
          <w:sz w:val="24"/>
          <w:szCs w:val="24"/>
        </w:rPr>
        <w:t>мінімальний</w:t>
      </w:r>
      <w:proofErr w:type="spellEnd"/>
      <w:r w:rsidRPr="00F74B58">
        <w:rPr>
          <w:i/>
          <w:spacing w:val="-2"/>
          <w:sz w:val="24"/>
          <w:szCs w:val="24"/>
        </w:rPr>
        <w:t xml:space="preserve"> </w:t>
      </w:r>
      <w:proofErr w:type="spellStart"/>
      <w:r w:rsidRPr="00F74B58">
        <w:rPr>
          <w:i/>
          <w:spacing w:val="-2"/>
          <w:sz w:val="24"/>
          <w:szCs w:val="24"/>
        </w:rPr>
        <w:t>розмі</w:t>
      </w:r>
      <w:proofErr w:type="gramStart"/>
      <w:r w:rsidRPr="00F74B58">
        <w:rPr>
          <w:i/>
          <w:spacing w:val="-2"/>
          <w:sz w:val="24"/>
          <w:szCs w:val="24"/>
        </w:rPr>
        <w:t>р</w:t>
      </w:r>
      <w:proofErr w:type="spellEnd"/>
      <w:proofErr w:type="gramEnd"/>
      <w:r w:rsidRPr="00F74B58">
        <w:rPr>
          <w:i/>
          <w:spacing w:val="-2"/>
          <w:sz w:val="24"/>
          <w:szCs w:val="24"/>
        </w:rPr>
        <w:t xml:space="preserve"> </w:t>
      </w:r>
      <w:proofErr w:type="spellStart"/>
      <w:r w:rsidRPr="00F74B58">
        <w:rPr>
          <w:i/>
          <w:spacing w:val="-2"/>
          <w:sz w:val="24"/>
          <w:szCs w:val="24"/>
        </w:rPr>
        <w:t>заробітної</w:t>
      </w:r>
      <w:proofErr w:type="spellEnd"/>
      <w:r w:rsidRPr="00F74B58">
        <w:rPr>
          <w:i/>
          <w:spacing w:val="-2"/>
          <w:sz w:val="24"/>
          <w:szCs w:val="24"/>
        </w:rPr>
        <w:t xml:space="preserve"> плати</w:t>
      </w:r>
      <w:r w:rsidRPr="00F74B58">
        <w:rPr>
          <w:i/>
          <w:sz w:val="24"/>
          <w:szCs w:val="24"/>
        </w:rPr>
        <w:t xml:space="preserve">, </w:t>
      </w:r>
      <w:proofErr w:type="spellStart"/>
      <w:r w:rsidRPr="00F74B58">
        <w:rPr>
          <w:i/>
          <w:sz w:val="24"/>
          <w:szCs w:val="24"/>
        </w:rPr>
        <w:t>що</w:t>
      </w:r>
      <w:proofErr w:type="spellEnd"/>
      <w:r w:rsidRPr="00F74B58">
        <w:rPr>
          <w:i/>
          <w:sz w:val="24"/>
          <w:szCs w:val="24"/>
        </w:rPr>
        <w:t xml:space="preserve"> у 2022 </w:t>
      </w:r>
      <w:proofErr w:type="spellStart"/>
      <w:r w:rsidRPr="00F74B58">
        <w:rPr>
          <w:i/>
          <w:sz w:val="24"/>
          <w:szCs w:val="24"/>
        </w:rPr>
        <w:t>році</w:t>
      </w:r>
      <w:proofErr w:type="spellEnd"/>
      <w:r w:rsidRPr="00F74B58">
        <w:rPr>
          <w:i/>
          <w:sz w:val="24"/>
          <w:szCs w:val="24"/>
        </w:rPr>
        <w:t xml:space="preserve"> становить 6</w:t>
      </w:r>
      <w:r w:rsidR="00647E1D">
        <w:rPr>
          <w:i/>
          <w:sz w:val="24"/>
          <w:szCs w:val="24"/>
          <w:lang w:val="uk-UA"/>
        </w:rPr>
        <w:t>700</w:t>
      </w:r>
      <w:r w:rsidRPr="00F74B58">
        <w:rPr>
          <w:i/>
          <w:sz w:val="24"/>
          <w:szCs w:val="24"/>
        </w:rPr>
        <w:t xml:space="preserve"> грн. (</w:t>
      </w:r>
      <w:proofErr w:type="spellStart"/>
      <w:r w:rsidRPr="00F74B58">
        <w:rPr>
          <w:i/>
          <w:sz w:val="24"/>
          <w:szCs w:val="24"/>
        </w:rPr>
        <w:t>прогнозний</w:t>
      </w:r>
      <w:proofErr w:type="spellEnd"/>
      <w:r w:rsidRPr="00F74B58">
        <w:rPr>
          <w:i/>
          <w:sz w:val="24"/>
          <w:szCs w:val="24"/>
        </w:rPr>
        <w:t xml:space="preserve"> </w:t>
      </w:r>
      <w:proofErr w:type="spellStart"/>
      <w:r w:rsidRPr="00F74B58">
        <w:rPr>
          <w:i/>
          <w:sz w:val="24"/>
          <w:szCs w:val="24"/>
        </w:rPr>
        <w:t>розмір</w:t>
      </w:r>
      <w:proofErr w:type="spellEnd"/>
      <w:r w:rsidRPr="00F74B58">
        <w:rPr>
          <w:i/>
          <w:sz w:val="24"/>
          <w:szCs w:val="24"/>
        </w:rPr>
        <w:t xml:space="preserve"> </w:t>
      </w:r>
      <w:proofErr w:type="spellStart"/>
      <w:r w:rsidRPr="00F74B58">
        <w:rPr>
          <w:i/>
          <w:sz w:val="24"/>
          <w:szCs w:val="24"/>
        </w:rPr>
        <w:t>мінімальної</w:t>
      </w:r>
      <w:proofErr w:type="spellEnd"/>
      <w:r w:rsidRPr="00F74B58">
        <w:rPr>
          <w:i/>
          <w:sz w:val="24"/>
          <w:szCs w:val="24"/>
        </w:rPr>
        <w:t xml:space="preserve"> </w:t>
      </w:r>
      <w:proofErr w:type="spellStart"/>
      <w:r w:rsidRPr="00F74B58">
        <w:rPr>
          <w:i/>
          <w:sz w:val="24"/>
          <w:szCs w:val="24"/>
        </w:rPr>
        <w:t>заробітної</w:t>
      </w:r>
      <w:proofErr w:type="spellEnd"/>
      <w:r w:rsidRPr="00F74B58">
        <w:rPr>
          <w:i/>
          <w:sz w:val="24"/>
          <w:szCs w:val="24"/>
        </w:rPr>
        <w:t xml:space="preserve"> плати в </w:t>
      </w:r>
      <w:proofErr w:type="spellStart"/>
      <w:r w:rsidRPr="00F74B58">
        <w:rPr>
          <w:i/>
          <w:sz w:val="24"/>
          <w:szCs w:val="24"/>
        </w:rPr>
        <w:t>залежності</w:t>
      </w:r>
      <w:proofErr w:type="spellEnd"/>
      <w:r w:rsidRPr="00F74B58">
        <w:rPr>
          <w:i/>
          <w:sz w:val="24"/>
          <w:szCs w:val="24"/>
        </w:rPr>
        <w:t xml:space="preserve"> </w:t>
      </w:r>
      <w:proofErr w:type="spellStart"/>
      <w:r w:rsidRPr="00F74B58">
        <w:rPr>
          <w:i/>
          <w:sz w:val="24"/>
          <w:szCs w:val="24"/>
        </w:rPr>
        <w:t>від</w:t>
      </w:r>
      <w:proofErr w:type="spellEnd"/>
      <w:r w:rsidRPr="00F74B58">
        <w:rPr>
          <w:i/>
          <w:sz w:val="24"/>
          <w:szCs w:val="24"/>
        </w:rPr>
        <w:t xml:space="preserve"> темпу росту у 2022 – 6</w:t>
      </w:r>
      <w:r w:rsidR="00647E1D">
        <w:rPr>
          <w:i/>
          <w:sz w:val="24"/>
          <w:szCs w:val="24"/>
          <w:lang w:val="uk-UA"/>
        </w:rPr>
        <w:t>700</w:t>
      </w:r>
      <w:r w:rsidRPr="00F74B58">
        <w:rPr>
          <w:i/>
          <w:sz w:val="24"/>
          <w:szCs w:val="24"/>
        </w:rPr>
        <w:t xml:space="preserve"> грн. </w:t>
      </w:r>
      <w:r w:rsidRPr="00F74B58">
        <w:rPr>
          <w:rStyle w:val="af3"/>
          <w:i/>
          <w:sz w:val="24"/>
          <w:szCs w:val="24"/>
        </w:rPr>
        <w:t xml:space="preserve"> (лист </w:t>
      </w:r>
      <w:proofErr w:type="spellStart"/>
      <w:r w:rsidRPr="00F74B58">
        <w:rPr>
          <w:rStyle w:val="af3"/>
          <w:i/>
          <w:sz w:val="24"/>
          <w:szCs w:val="24"/>
        </w:rPr>
        <w:t>Міністерства</w:t>
      </w:r>
      <w:proofErr w:type="spellEnd"/>
      <w:r w:rsidRPr="00F74B58">
        <w:rPr>
          <w:rStyle w:val="af3"/>
          <w:i/>
          <w:sz w:val="24"/>
          <w:szCs w:val="24"/>
        </w:rPr>
        <w:t xml:space="preserve"> </w:t>
      </w:r>
      <w:proofErr w:type="spellStart"/>
      <w:r w:rsidRPr="00F74B58">
        <w:rPr>
          <w:rStyle w:val="af3"/>
          <w:i/>
          <w:sz w:val="24"/>
          <w:szCs w:val="24"/>
        </w:rPr>
        <w:t>фінансів</w:t>
      </w:r>
      <w:proofErr w:type="spellEnd"/>
      <w:r w:rsidRPr="00F74B58">
        <w:rPr>
          <w:rStyle w:val="af3"/>
          <w:i/>
          <w:sz w:val="24"/>
          <w:szCs w:val="24"/>
        </w:rPr>
        <w:t xml:space="preserve"> </w:t>
      </w:r>
      <w:proofErr w:type="spellStart"/>
      <w:r w:rsidRPr="00F74B58">
        <w:rPr>
          <w:rStyle w:val="af3"/>
          <w:i/>
          <w:sz w:val="24"/>
          <w:szCs w:val="24"/>
        </w:rPr>
        <w:t>України</w:t>
      </w:r>
      <w:proofErr w:type="spellEnd"/>
      <w:r w:rsidRPr="00F74B58">
        <w:rPr>
          <w:rStyle w:val="af3"/>
          <w:i/>
          <w:sz w:val="24"/>
          <w:szCs w:val="24"/>
        </w:rPr>
        <w:t xml:space="preserve"> </w:t>
      </w:r>
      <w:proofErr w:type="spellStart"/>
      <w:r w:rsidRPr="00F74B58">
        <w:rPr>
          <w:bCs/>
          <w:i/>
          <w:color w:val="000000"/>
          <w:sz w:val="24"/>
          <w:szCs w:val="24"/>
          <w:lang w:eastAsia="uk-UA"/>
        </w:rPr>
        <w:t>від</w:t>
      </w:r>
      <w:proofErr w:type="spellEnd"/>
      <w:r w:rsidRPr="00F74B58">
        <w:rPr>
          <w:bCs/>
          <w:i/>
          <w:color w:val="000000"/>
          <w:sz w:val="24"/>
          <w:szCs w:val="24"/>
          <w:lang w:eastAsia="uk-UA"/>
        </w:rPr>
        <w:t xml:space="preserve"> </w:t>
      </w:r>
      <w:r w:rsidR="00647E1D">
        <w:rPr>
          <w:bCs/>
          <w:i/>
          <w:color w:val="000000"/>
          <w:sz w:val="24"/>
          <w:szCs w:val="24"/>
          <w:lang w:val="uk-UA" w:eastAsia="uk-UA"/>
        </w:rPr>
        <w:t>13</w:t>
      </w:r>
      <w:r w:rsidRPr="00F74B58">
        <w:rPr>
          <w:bCs/>
          <w:i/>
          <w:color w:val="000000"/>
          <w:sz w:val="24"/>
          <w:szCs w:val="24"/>
          <w:lang w:eastAsia="uk-UA"/>
        </w:rPr>
        <w:t>.0</w:t>
      </w:r>
      <w:r w:rsidR="00647E1D">
        <w:rPr>
          <w:bCs/>
          <w:i/>
          <w:color w:val="000000"/>
          <w:sz w:val="24"/>
          <w:szCs w:val="24"/>
          <w:lang w:val="uk-UA" w:eastAsia="uk-UA"/>
        </w:rPr>
        <w:t>8</w:t>
      </w:r>
      <w:r w:rsidRPr="00F74B58">
        <w:rPr>
          <w:bCs/>
          <w:i/>
          <w:color w:val="000000"/>
          <w:sz w:val="24"/>
          <w:szCs w:val="24"/>
          <w:lang w:eastAsia="uk-UA"/>
        </w:rPr>
        <w:t>.20</w:t>
      </w:r>
      <w:r w:rsidR="00647E1D">
        <w:rPr>
          <w:bCs/>
          <w:i/>
          <w:color w:val="000000"/>
          <w:sz w:val="24"/>
          <w:szCs w:val="24"/>
          <w:lang w:val="uk-UA" w:eastAsia="uk-UA"/>
        </w:rPr>
        <w:t>20</w:t>
      </w:r>
      <w:r w:rsidRPr="00F74B58">
        <w:rPr>
          <w:bCs/>
          <w:i/>
          <w:color w:val="000000"/>
          <w:sz w:val="24"/>
          <w:szCs w:val="24"/>
          <w:lang w:eastAsia="uk-UA"/>
        </w:rPr>
        <w:t xml:space="preserve"> № 05110-14-6/2</w:t>
      </w:r>
      <w:r w:rsidR="00647E1D">
        <w:rPr>
          <w:bCs/>
          <w:i/>
          <w:color w:val="000000"/>
          <w:sz w:val="24"/>
          <w:szCs w:val="24"/>
          <w:lang w:val="uk-UA" w:eastAsia="uk-UA"/>
        </w:rPr>
        <w:t>5074</w:t>
      </w:r>
      <w:r w:rsidRPr="00F74B58">
        <w:rPr>
          <w:rStyle w:val="af3"/>
          <w:i/>
          <w:sz w:val="24"/>
          <w:szCs w:val="24"/>
        </w:rPr>
        <w:t xml:space="preserve">)). </w:t>
      </w:r>
    </w:p>
    <w:p w:rsidR="00F74B58" w:rsidRPr="00F74B58" w:rsidRDefault="00F74B58" w:rsidP="00F74B58">
      <w:pPr>
        <w:pStyle w:val="Default"/>
        <w:jc w:val="both"/>
        <w:rPr>
          <w:i/>
        </w:rPr>
      </w:pPr>
      <w:proofErr w:type="spellStart"/>
      <w:r w:rsidRPr="00F74B58">
        <w:rPr>
          <w:i/>
        </w:rPr>
        <w:t>Середнє</w:t>
      </w:r>
      <w:proofErr w:type="spellEnd"/>
      <w:r w:rsidRPr="00F74B58">
        <w:rPr>
          <w:i/>
        </w:rPr>
        <w:t xml:space="preserve"> </w:t>
      </w:r>
      <w:proofErr w:type="spellStart"/>
      <w:r w:rsidRPr="00F74B58">
        <w:rPr>
          <w:i/>
        </w:rPr>
        <w:t>значення</w:t>
      </w:r>
      <w:proofErr w:type="spellEnd"/>
      <w:r w:rsidRPr="00F74B58">
        <w:rPr>
          <w:i/>
        </w:rPr>
        <w:t xml:space="preserve"> </w:t>
      </w:r>
      <w:proofErr w:type="spellStart"/>
      <w:r w:rsidRPr="00F74B58">
        <w:rPr>
          <w:i/>
        </w:rPr>
        <w:t>робочих</w:t>
      </w:r>
      <w:proofErr w:type="spellEnd"/>
      <w:r w:rsidRPr="00F74B58">
        <w:rPr>
          <w:i/>
        </w:rPr>
        <w:t xml:space="preserve"> годин на </w:t>
      </w:r>
      <w:proofErr w:type="spellStart"/>
      <w:proofErr w:type="gramStart"/>
      <w:r w:rsidRPr="00F74B58">
        <w:rPr>
          <w:i/>
        </w:rPr>
        <w:t>м</w:t>
      </w:r>
      <w:proofErr w:type="gramEnd"/>
      <w:r w:rsidRPr="00F74B58">
        <w:rPr>
          <w:i/>
        </w:rPr>
        <w:t>ісяць</w:t>
      </w:r>
      <w:proofErr w:type="spellEnd"/>
      <w:r w:rsidRPr="00F74B58">
        <w:rPr>
          <w:i/>
        </w:rPr>
        <w:t xml:space="preserve">: </w:t>
      </w:r>
    </w:p>
    <w:p w:rsidR="00F74B58" w:rsidRPr="00F74B58" w:rsidRDefault="00F74B58" w:rsidP="00F74B58">
      <w:pPr>
        <w:pStyle w:val="Default"/>
        <w:jc w:val="both"/>
        <w:rPr>
          <w:i/>
        </w:rPr>
      </w:pPr>
      <w:r w:rsidRPr="00F74B58">
        <w:rPr>
          <w:i/>
        </w:rPr>
        <w:t xml:space="preserve">1987/12=166 ч. </w:t>
      </w:r>
    </w:p>
    <w:p w:rsidR="00F74B58" w:rsidRPr="00F74B58" w:rsidRDefault="00F74B58" w:rsidP="00F74B58">
      <w:pPr>
        <w:pStyle w:val="Default"/>
        <w:jc w:val="both"/>
        <w:rPr>
          <w:i/>
        </w:rPr>
      </w:pPr>
      <w:proofErr w:type="spellStart"/>
      <w:r w:rsidRPr="00F74B58">
        <w:rPr>
          <w:i/>
        </w:rPr>
        <w:t>Розрахунок</w:t>
      </w:r>
      <w:proofErr w:type="spellEnd"/>
      <w:r w:rsidRPr="00F74B58">
        <w:rPr>
          <w:i/>
        </w:rPr>
        <w:t xml:space="preserve"> </w:t>
      </w:r>
      <w:proofErr w:type="spellStart"/>
      <w:r w:rsidRPr="00F74B58">
        <w:rPr>
          <w:i/>
        </w:rPr>
        <w:t>вартості</w:t>
      </w:r>
      <w:proofErr w:type="spellEnd"/>
      <w:r w:rsidRPr="00F74B58">
        <w:rPr>
          <w:i/>
        </w:rPr>
        <w:t xml:space="preserve"> 1 </w:t>
      </w:r>
      <w:proofErr w:type="spellStart"/>
      <w:r w:rsidRPr="00F74B58">
        <w:rPr>
          <w:i/>
        </w:rPr>
        <w:t>робочого</w:t>
      </w:r>
      <w:proofErr w:type="spellEnd"/>
      <w:r w:rsidRPr="00F74B58">
        <w:rPr>
          <w:i/>
        </w:rPr>
        <w:t xml:space="preserve"> часу </w:t>
      </w:r>
      <w:proofErr w:type="spellStart"/>
      <w:r w:rsidRPr="00F74B58">
        <w:rPr>
          <w:i/>
        </w:rPr>
        <w:t>суб’єкта</w:t>
      </w:r>
      <w:proofErr w:type="spellEnd"/>
      <w:r w:rsidRPr="00F74B58">
        <w:rPr>
          <w:i/>
        </w:rPr>
        <w:t xml:space="preserve"> малого </w:t>
      </w:r>
      <w:proofErr w:type="spellStart"/>
      <w:proofErr w:type="gramStart"/>
      <w:r w:rsidRPr="00F74B58">
        <w:rPr>
          <w:i/>
        </w:rPr>
        <w:t>п</w:t>
      </w:r>
      <w:proofErr w:type="gramEnd"/>
      <w:r w:rsidRPr="00F74B58">
        <w:rPr>
          <w:i/>
        </w:rPr>
        <w:t>ідприємництва</w:t>
      </w:r>
      <w:proofErr w:type="spellEnd"/>
      <w:r w:rsidRPr="00F74B58">
        <w:rPr>
          <w:i/>
        </w:rPr>
        <w:t xml:space="preserve">: </w:t>
      </w:r>
    </w:p>
    <w:p w:rsidR="00F74B58" w:rsidRPr="00F74B58" w:rsidRDefault="00F74B58" w:rsidP="00F74B58">
      <w:pPr>
        <w:pStyle w:val="af2"/>
        <w:rPr>
          <w:bCs/>
          <w:i/>
          <w:sz w:val="24"/>
          <w:szCs w:val="24"/>
          <w:shd w:val="clear" w:color="auto" w:fill="FFFFFF"/>
          <w:lang w:eastAsia="uk-UA"/>
        </w:rPr>
      </w:pPr>
      <w:r w:rsidRPr="00F74B58">
        <w:rPr>
          <w:i/>
          <w:sz w:val="24"/>
          <w:szCs w:val="24"/>
        </w:rPr>
        <w:t>6</w:t>
      </w:r>
      <w:r w:rsidR="00647E1D">
        <w:rPr>
          <w:i/>
          <w:sz w:val="24"/>
          <w:szCs w:val="24"/>
          <w:lang w:val="uk-UA"/>
        </w:rPr>
        <w:t>700</w:t>
      </w:r>
      <w:r w:rsidRPr="00F74B58">
        <w:rPr>
          <w:i/>
          <w:sz w:val="24"/>
          <w:szCs w:val="24"/>
        </w:rPr>
        <w:t>,00:166=</w:t>
      </w:r>
      <w:r w:rsidR="00647E1D">
        <w:rPr>
          <w:i/>
          <w:sz w:val="24"/>
          <w:szCs w:val="24"/>
          <w:lang w:val="uk-UA"/>
        </w:rPr>
        <w:t xml:space="preserve">40,36 </w:t>
      </w:r>
      <w:r w:rsidRPr="00F74B58">
        <w:rPr>
          <w:i/>
          <w:sz w:val="24"/>
          <w:szCs w:val="24"/>
        </w:rPr>
        <w:t>грн.</w:t>
      </w:r>
    </w:p>
    <w:p w:rsidR="00BF0B29" w:rsidRDefault="00BF0B29" w:rsidP="00BF0B29">
      <w:pPr>
        <w:pStyle w:val="af2"/>
        <w:rPr>
          <w:i/>
          <w:color w:val="000000"/>
          <w:sz w:val="24"/>
          <w:szCs w:val="24"/>
          <w:lang w:val="uk-UA" w:eastAsia="uk-UA"/>
        </w:rPr>
      </w:pPr>
    </w:p>
    <w:p w:rsidR="00BF0B29" w:rsidRDefault="00BF0B29" w:rsidP="00BF0B29">
      <w:pPr>
        <w:pStyle w:val="af2"/>
        <w:jc w:val="both"/>
        <w:rPr>
          <w:sz w:val="24"/>
          <w:szCs w:val="24"/>
          <w:lang w:val="uk-UA"/>
        </w:rPr>
      </w:pPr>
      <w:r>
        <w:rPr>
          <w:sz w:val="24"/>
          <w:szCs w:val="24"/>
          <w:lang w:val="uk-UA"/>
        </w:rPr>
        <w:lastRenderedPageBreak/>
        <w:t xml:space="preserve">    Під час проведення оцінки впливу на сферу інтересів суб’єктів господарювання великого й середнього підприємництва окремо кількісно визначено витрати, що будуть виникати внаслідок дії регуляторного акта при здійсненні адміністративних процедур щодо виконання регулювання та звітування.</w:t>
      </w:r>
    </w:p>
    <w:p w:rsidR="00BF0B29" w:rsidRDefault="00BF0B29" w:rsidP="00F74B58">
      <w:pPr>
        <w:pStyle w:val="af2"/>
        <w:jc w:val="right"/>
        <w:rPr>
          <w:i/>
          <w:sz w:val="24"/>
          <w:szCs w:val="24"/>
          <w:lang w:val="uk-UA"/>
        </w:rPr>
      </w:pPr>
      <w:r>
        <w:rPr>
          <w:i/>
          <w:sz w:val="24"/>
          <w:szCs w:val="24"/>
          <w:lang w:val="uk-UA"/>
        </w:rPr>
        <w:t>Таблиця 2</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3"/>
        <w:gridCol w:w="1788"/>
      </w:tblGrid>
      <w:tr w:rsidR="00BF0B29" w:rsidTr="00BF0B29">
        <w:tc>
          <w:tcPr>
            <w:tcW w:w="4045"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rPr>
                <w:b/>
                <w:sz w:val="24"/>
                <w:szCs w:val="24"/>
                <w:lang w:val="uk-UA"/>
              </w:rPr>
            </w:pPr>
            <w:r w:rsidRPr="00CE01FA">
              <w:rPr>
                <w:b/>
                <w:sz w:val="24"/>
                <w:szCs w:val="24"/>
                <w:lang w:val="uk-UA"/>
              </w:rPr>
              <w:t>Сумарні витрати за альтернативами</w:t>
            </w:r>
          </w:p>
        </w:tc>
        <w:tc>
          <w:tcPr>
            <w:tcW w:w="955" w:type="pct"/>
            <w:tcBorders>
              <w:top w:val="single" w:sz="4" w:space="0" w:color="auto"/>
              <w:left w:val="single" w:sz="4" w:space="0" w:color="auto"/>
              <w:bottom w:val="single" w:sz="4" w:space="0" w:color="auto"/>
              <w:right w:val="single" w:sz="4" w:space="0" w:color="auto"/>
            </w:tcBorders>
            <w:hideMark/>
          </w:tcPr>
          <w:p w:rsidR="00BF0B29" w:rsidRPr="00CE01FA" w:rsidRDefault="00BF0B29">
            <w:pPr>
              <w:pStyle w:val="af2"/>
              <w:rPr>
                <w:b/>
                <w:sz w:val="24"/>
                <w:szCs w:val="24"/>
                <w:lang w:val="uk-UA"/>
              </w:rPr>
            </w:pPr>
            <w:r w:rsidRPr="00CE01FA">
              <w:rPr>
                <w:b/>
                <w:sz w:val="24"/>
                <w:szCs w:val="24"/>
                <w:lang w:val="uk-UA"/>
              </w:rPr>
              <w:t xml:space="preserve">Сума витрат, </w:t>
            </w:r>
          </w:p>
          <w:p w:rsidR="00BF0B29" w:rsidRPr="00CE01FA" w:rsidRDefault="00BF0B29">
            <w:pPr>
              <w:pStyle w:val="af2"/>
              <w:rPr>
                <w:b/>
                <w:sz w:val="24"/>
                <w:szCs w:val="24"/>
                <w:lang w:val="uk-UA"/>
              </w:rPr>
            </w:pPr>
            <w:r w:rsidRPr="00CE01FA">
              <w:rPr>
                <w:b/>
                <w:sz w:val="24"/>
                <w:szCs w:val="24"/>
                <w:lang w:val="uk-UA"/>
              </w:rPr>
              <w:t>грн.</w:t>
            </w:r>
          </w:p>
        </w:tc>
      </w:tr>
      <w:tr w:rsidR="00BF0B29" w:rsidTr="00BF0B29">
        <w:tc>
          <w:tcPr>
            <w:tcW w:w="4045"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 xml:space="preserve">Альтернатива 1. Сумарні витрати для суб’єктів господарювання великого й середнього підприємництва  </w:t>
            </w:r>
          </w:p>
        </w:tc>
        <w:tc>
          <w:tcPr>
            <w:tcW w:w="955" w:type="pct"/>
            <w:tcBorders>
              <w:top w:val="single" w:sz="4" w:space="0" w:color="auto"/>
              <w:left w:val="single" w:sz="4" w:space="0" w:color="auto"/>
              <w:bottom w:val="single" w:sz="4" w:space="0" w:color="auto"/>
              <w:right w:val="single" w:sz="4" w:space="0" w:color="auto"/>
            </w:tcBorders>
            <w:hideMark/>
          </w:tcPr>
          <w:p w:rsidR="00BF0B29" w:rsidRDefault="00BF0B29">
            <w:pPr>
              <w:pStyle w:val="af2"/>
              <w:rPr>
                <w:sz w:val="24"/>
                <w:szCs w:val="24"/>
                <w:lang w:val="uk-UA"/>
              </w:rPr>
            </w:pPr>
            <w:r>
              <w:rPr>
                <w:sz w:val="24"/>
                <w:szCs w:val="24"/>
                <w:lang w:val="uk-UA"/>
              </w:rPr>
              <w:t>Відсутні</w:t>
            </w:r>
          </w:p>
        </w:tc>
      </w:tr>
      <w:tr w:rsidR="00BF0B29" w:rsidTr="00BF0B29">
        <w:tc>
          <w:tcPr>
            <w:tcW w:w="4045" w:type="pct"/>
            <w:tcBorders>
              <w:top w:val="single" w:sz="4" w:space="0" w:color="auto"/>
              <w:left w:val="single" w:sz="4" w:space="0" w:color="auto"/>
              <w:bottom w:val="single" w:sz="4" w:space="0" w:color="auto"/>
              <w:right w:val="single" w:sz="4" w:space="0" w:color="auto"/>
            </w:tcBorders>
            <w:hideMark/>
          </w:tcPr>
          <w:p w:rsidR="00BF0B29" w:rsidRDefault="00BF0B29" w:rsidP="00647E1D">
            <w:pPr>
              <w:pStyle w:val="af2"/>
              <w:rPr>
                <w:color w:val="000000"/>
                <w:sz w:val="24"/>
                <w:szCs w:val="24"/>
                <w:lang w:val="uk-UA" w:eastAsia="uk-UA"/>
              </w:rPr>
            </w:pPr>
            <w:r>
              <w:rPr>
                <w:sz w:val="24"/>
                <w:szCs w:val="24"/>
                <w:lang w:val="uk-UA"/>
              </w:rPr>
              <w:t xml:space="preserve">Альтернатива </w:t>
            </w:r>
            <w:r w:rsidR="00647E1D">
              <w:rPr>
                <w:sz w:val="24"/>
                <w:szCs w:val="24"/>
                <w:lang w:val="uk-UA"/>
              </w:rPr>
              <w:t>2</w:t>
            </w:r>
            <w:r>
              <w:rPr>
                <w:sz w:val="24"/>
                <w:szCs w:val="24"/>
                <w:lang w:val="uk-UA"/>
              </w:rPr>
              <w:t xml:space="preserve">. Сумарні витрати для суб’єктів господарювання великого й середнього підприємництва  </w:t>
            </w:r>
            <w:r>
              <w:rPr>
                <w:color w:val="000000"/>
                <w:sz w:val="24"/>
                <w:szCs w:val="24"/>
                <w:lang w:val="uk-UA"/>
              </w:rPr>
              <w:t xml:space="preserve">(пункт  16 таблиці 1 «Витрати на одного суб’єкта господарювання великого й середнього підприємництва, які виникають внаслідок дії регуляторного акта» додатка 1 до аналізу регуляторного впливу до </w:t>
            </w:r>
            <w:r w:rsidR="00991B3E">
              <w:rPr>
                <w:color w:val="000000"/>
                <w:sz w:val="24"/>
                <w:szCs w:val="24"/>
                <w:lang w:val="uk-UA" w:eastAsia="uk-UA"/>
              </w:rPr>
              <w:t>проєкт</w:t>
            </w:r>
            <w:r>
              <w:rPr>
                <w:color w:val="000000"/>
                <w:sz w:val="24"/>
                <w:szCs w:val="24"/>
                <w:lang w:val="uk-UA" w:eastAsia="uk-UA"/>
              </w:rPr>
              <w:t xml:space="preserve">у регуляторного акта – </w:t>
            </w:r>
            <w:r w:rsidR="00647E1D">
              <w:rPr>
                <w:color w:val="000000"/>
                <w:sz w:val="24"/>
                <w:szCs w:val="24"/>
                <w:lang w:val="uk-UA" w:eastAsia="uk-UA"/>
              </w:rPr>
              <w:t>р</w:t>
            </w:r>
            <w:r w:rsidR="00647E1D" w:rsidRPr="00012935">
              <w:rPr>
                <w:sz w:val="24"/>
                <w:szCs w:val="24"/>
                <w:lang w:val="uk-UA"/>
              </w:rPr>
              <w:t>озпорядження керівника Лисичанської міської ВЦА «Про внесення змін до рішення Лисичанської міської ради від 10.07.2017 № 33/445 «Про затвердження розмірів орендної плати за земельні ділянки комунальної власності міста Лисичанськ»</w:t>
            </w:r>
            <w:r>
              <w:rPr>
                <w:color w:val="000000"/>
                <w:sz w:val="24"/>
                <w:szCs w:val="24"/>
                <w:lang w:val="uk-UA" w:eastAsia="uk-UA"/>
              </w:rPr>
              <w:t>)</w:t>
            </w:r>
          </w:p>
        </w:tc>
        <w:tc>
          <w:tcPr>
            <w:tcW w:w="955" w:type="pct"/>
            <w:tcBorders>
              <w:top w:val="single" w:sz="4" w:space="0" w:color="auto"/>
              <w:left w:val="single" w:sz="4" w:space="0" w:color="auto"/>
              <w:bottom w:val="single" w:sz="4" w:space="0" w:color="auto"/>
              <w:right w:val="single" w:sz="4" w:space="0" w:color="auto"/>
            </w:tcBorders>
            <w:hideMark/>
          </w:tcPr>
          <w:p w:rsidR="00BF0B29" w:rsidRPr="00CE01FA" w:rsidRDefault="00647E1D">
            <w:pPr>
              <w:pStyle w:val="af2"/>
              <w:rPr>
                <w:sz w:val="24"/>
                <w:szCs w:val="24"/>
                <w:lang w:val="uk-UA"/>
              </w:rPr>
            </w:pPr>
            <w:r w:rsidRPr="00CE01FA">
              <w:rPr>
                <w:sz w:val="24"/>
                <w:szCs w:val="24"/>
                <w:lang w:val="uk-UA"/>
              </w:rPr>
              <w:t>269856,44</w:t>
            </w:r>
          </w:p>
        </w:tc>
      </w:tr>
    </w:tbl>
    <w:p w:rsidR="00BF0B29" w:rsidRDefault="00BF0B29" w:rsidP="00BF0B29">
      <w:pPr>
        <w:pStyle w:val="af2"/>
        <w:rPr>
          <w:sz w:val="24"/>
          <w:szCs w:val="24"/>
          <w:highlight w:val="yellow"/>
          <w:lang w:val="uk-UA"/>
        </w:rPr>
      </w:pPr>
    </w:p>
    <w:p w:rsidR="00BF0B29" w:rsidRDefault="00BF0B29" w:rsidP="00BF0B29">
      <w:pPr>
        <w:pStyle w:val="af2"/>
        <w:jc w:val="both"/>
        <w:rPr>
          <w:color w:val="000000"/>
          <w:sz w:val="24"/>
          <w:szCs w:val="24"/>
          <w:lang w:val="uk-UA"/>
        </w:rPr>
      </w:pPr>
      <w:r>
        <w:rPr>
          <w:sz w:val="24"/>
          <w:szCs w:val="24"/>
          <w:lang w:val="uk-UA"/>
        </w:rPr>
        <w:t xml:space="preserve">    Витрати суб’єктів господарювання великого й середнього підприємництва, </w:t>
      </w:r>
      <w:r>
        <w:rPr>
          <w:color w:val="000000"/>
          <w:sz w:val="24"/>
          <w:szCs w:val="24"/>
          <w:lang w:val="uk-UA"/>
        </w:rPr>
        <w:t xml:space="preserve">що виникають внаслідок дії регуляторного акта, не будуть відрізнятися з урахуванням альтернатив, оскільки </w:t>
      </w:r>
      <w:r w:rsidR="00D5760B">
        <w:rPr>
          <w:color w:val="000000"/>
          <w:sz w:val="24"/>
          <w:szCs w:val="24"/>
          <w:lang w:val="uk-UA"/>
        </w:rPr>
        <w:t>орендна плата за землю є видом обов’язкового платежу</w:t>
      </w:r>
      <w:r>
        <w:rPr>
          <w:color w:val="000000"/>
          <w:sz w:val="24"/>
          <w:szCs w:val="24"/>
          <w:lang w:val="uk-UA"/>
        </w:rPr>
        <w:t xml:space="preserve">. </w:t>
      </w:r>
    </w:p>
    <w:p w:rsidR="00BF0B29" w:rsidRDefault="00BF0B29" w:rsidP="00BF0B29">
      <w:pPr>
        <w:pStyle w:val="af2"/>
        <w:jc w:val="both"/>
        <w:rPr>
          <w:rStyle w:val="15"/>
          <w:sz w:val="24"/>
          <w:lang w:eastAsia="uk-UA"/>
        </w:rPr>
      </w:pPr>
      <w:r>
        <w:rPr>
          <w:sz w:val="24"/>
          <w:szCs w:val="24"/>
          <w:lang w:val="uk-UA"/>
        </w:rPr>
        <w:t xml:space="preserve">    Запропоновані розміри ставок </w:t>
      </w:r>
      <w:r w:rsidR="00D5760B">
        <w:rPr>
          <w:sz w:val="24"/>
          <w:szCs w:val="24"/>
          <w:lang w:val="uk-UA"/>
        </w:rPr>
        <w:t>орендної плати за землю</w:t>
      </w:r>
      <w:r>
        <w:rPr>
          <w:sz w:val="24"/>
          <w:szCs w:val="24"/>
          <w:lang w:val="uk-UA"/>
        </w:rPr>
        <w:t xml:space="preserve"> </w:t>
      </w:r>
      <w:r>
        <w:rPr>
          <w:rStyle w:val="15"/>
          <w:color w:val="000000"/>
          <w:sz w:val="24"/>
          <w:szCs w:val="24"/>
          <w:lang w:val="uk-UA" w:eastAsia="uk-UA"/>
        </w:rPr>
        <w:t xml:space="preserve">забезпечать </w:t>
      </w:r>
      <w:r>
        <w:rPr>
          <w:rStyle w:val="15"/>
          <w:sz w:val="24"/>
          <w:szCs w:val="24"/>
          <w:lang w:val="uk-UA" w:eastAsia="uk-UA"/>
        </w:rPr>
        <w:t xml:space="preserve">виконання соціально важливих міських програм, фінансування бюджетної сфери в галузях освіти, охорони здоров’я, соціального захисту, житлово-комунального та дорожнього господарства, транспорту тощо.  </w:t>
      </w:r>
    </w:p>
    <w:p w:rsidR="00E25ACE" w:rsidRPr="00D5760B" w:rsidRDefault="00E25ACE">
      <w:pPr>
        <w:spacing w:after="0" w:line="240" w:lineRule="auto"/>
        <w:rPr>
          <w:rFonts w:ascii="Times New Roman" w:hAnsi="Times New Roman"/>
          <w:i/>
          <w:sz w:val="24"/>
          <w:szCs w:val="24"/>
          <w:lang w:eastAsia="en-US"/>
        </w:rPr>
      </w:pPr>
    </w:p>
    <w:sectPr w:rsidR="00E25ACE" w:rsidRPr="00D5760B" w:rsidSect="0058784C">
      <w:headerReference w:type="default" r:id="rId10"/>
      <w:footerReference w:type="default" r:id="rId11"/>
      <w:pgSz w:w="11906" w:h="16838" w:code="9"/>
      <w:pgMar w:top="567" w:right="851" w:bottom="567" w:left="1701" w:header="720" w:footer="720"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C13" w:rsidRDefault="00902C13" w:rsidP="00594487">
      <w:pPr>
        <w:spacing w:after="0" w:line="240" w:lineRule="auto"/>
      </w:pPr>
      <w:r>
        <w:separator/>
      </w:r>
    </w:p>
  </w:endnote>
  <w:endnote w:type="continuationSeparator" w:id="0">
    <w:p w:rsidR="00902C13" w:rsidRDefault="00902C13" w:rsidP="00594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344336"/>
      <w:docPartObj>
        <w:docPartGallery w:val="Page Numbers (Bottom of Page)"/>
        <w:docPartUnique/>
      </w:docPartObj>
    </w:sdtPr>
    <w:sdtContent>
      <w:p w:rsidR="0058784C" w:rsidRDefault="0058784C">
        <w:pPr>
          <w:pStyle w:val="aa"/>
          <w:jc w:val="right"/>
        </w:pPr>
        <w:r>
          <w:fldChar w:fldCharType="begin"/>
        </w:r>
        <w:r>
          <w:instrText>PAGE   \* MERGEFORMAT</w:instrText>
        </w:r>
        <w:r>
          <w:fldChar w:fldCharType="separate"/>
        </w:r>
        <w:r>
          <w:rPr>
            <w:noProof/>
          </w:rPr>
          <w:t>3</w:t>
        </w:r>
        <w:r>
          <w:fldChar w:fldCharType="end"/>
        </w:r>
      </w:p>
    </w:sdtContent>
  </w:sdt>
  <w:p w:rsidR="002C2E06" w:rsidRDefault="002C2E0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C13" w:rsidRDefault="00902C13" w:rsidP="00594487">
      <w:pPr>
        <w:spacing w:after="0" w:line="240" w:lineRule="auto"/>
      </w:pPr>
      <w:r>
        <w:separator/>
      </w:r>
    </w:p>
  </w:footnote>
  <w:footnote w:type="continuationSeparator" w:id="0">
    <w:p w:rsidR="00902C13" w:rsidRDefault="00902C13" w:rsidP="00594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E06" w:rsidRDefault="002C2E06">
    <w:pPr>
      <w:pStyle w:val="a8"/>
      <w:jc w:val="center"/>
    </w:pPr>
  </w:p>
  <w:p w:rsidR="002C2E06" w:rsidRDefault="002C2E0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31603"/>
    <w:multiLevelType w:val="hybridMultilevel"/>
    <w:tmpl w:val="F56CC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9A4D4E"/>
    <w:rsid w:val="00000B96"/>
    <w:rsid w:val="00000F06"/>
    <w:rsid w:val="000011C7"/>
    <w:rsid w:val="0000193D"/>
    <w:rsid w:val="00001B30"/>
    <w:rsid w:val="00001DF9"/>
    <w:rsid w:val="00001E23"/>
    <w:rsid w:val="0000216F"/>
    <w:rsid w:val="000021F8"/>
    <w:rsid w:val="000026D1"/>
    <w:rsid w:val="00002C39"/>
    <w:rsid w:val="00003414"/>
    <w:rsid w:val="00003852"/>
    <w:rsid w:val="00003BC7"/>
    <w:rsid w:val="00003D02"/>
    <w:rsid w:val="00004D73"/>
    <w:rsid w:val="000050BA"/>
    <w:rsid w:val="0000511E"/>
    <w:rsid w:val="00005286"/>
    <w:rsid w:val="00005BBC"/>
    <w:rsid w:val="00006DAE"/>
    <w:rsid w:val="00007059"/>
    <w:rsid w:val="000073BB"/>
    <w:rsid w:val="000077A2"/>
    <w:rsid w:val="0000782C"/>
    <w:rsid w:val="00007B66"/>
    <w:rsid w:val="0001093E"/>
    <w:rsid w:val="0001127F"/>
    <w:rsid w:val="0001137B"/>
    <w:rsid w:val="00011880"/>
    <w:rsid w:val="00011A86"/>
    <w:rsid w:val="00012935"/>
    <w:rsid w:val="00012C46"/>
    <w:rsid w:val="00013BE9"/>
    <w:rsid w:val="0001449B"/>
    <w:rsid w:val="00014CA6"/>
    <w:rsid w:val="00014E07"/>
    <w:rsid w:val="000167C6"/>
    <w:rsid w:val="00016E59"/>
    <w:rsid w:val="00017495"/>
    <w:rsid w:val="000204A2"/>
    <w:rsid w:val="00020B6B"/>
    <w:rsid w:val="00020EEB"/>
    <w:rsid w:val="0002205E"/>
    <w:rsid w:val="000221E8"/>
    <w:rsid w:val="000225DB"/>
    <w:rsid w:val="00022689"/>
    <w:rsid w:val="00022693"/>
    <w:rsid w:val="000227F5"/>
    <w:rsid w:val="00022CA2"/>
    <w:rsid w:val="00023206"/>
    <w:rsid w:val="000234AA"/>
    <w:rsid w:val="000244F5"/>
    <w:rsid w:val="00024AA6"/>
    <w:rsid w:val="0002551C"/>
    <w:rsid w:val="000258EA"/>
    <w:rsid w:val="00025CC7"/>
    <w:rsid w:val="00025D24"/>
    <w:rsid w:val="00026437"/>
    <w:rsid w:val="00026591"/>
    <w:rsid w:val="00026D13"/>
    <w:rsid w:val="0002792B"/>
    <w:rsid w:val="00030739"/>
    <w:rsid w:val="0003083D"/>
    <w:rsid w:val="000309DE"/>
    <w:rsid w:val="00031616"/>
    <w:rsid w:val="00031F3C"/>
    <w:rsid w:val="00031FAA"/>
    <w:rsid w:val="000320FA"/>
    <w:rsid w:val="00032F6C"/>
    <w:rsid w:val="00033088"/>
    <w:rsid w:val="000340B7"/>
    <w:rsid w:val="00035A1C"/>
    <w:rsid w:val="00035E0E"/>
    <w:rsid w:val="00035F6E"/>
    <w:rsid w:val="00036A0A"/>
    <w:rsid w:val="00036A2D"/>
    <w:rsid w:val="00036BC2"/>
    <w:rsid w:val="00036CCA"/>
    <w:rsid w:val="00036D8A"/>
    <w:rsid w:val="000372C6"/>
    <w:rsid w:val="000372F2"/>
    <w:rsid w:val="00040173"/>
    <w:rsid w:val="00040737"/>
    <w:rsid w:val="0004084D"/>
    <w:rsid w:val="00040AB8"/>
    <w:rsid w:val="00041177"/>
    <w:rsid w:val="00041759"/>
    <w:rsid w:val="0004198E"/>
    <w:rsid w:val="000426A9"/>
    <w:rsid w:val="00042775"/>
    <w:rsid w:val="00042844"/>
    <w:rsid w:val="0004324A"/>
    <w:rsid w:val="000436EA"/>
    <w:rsid w:val="00043A98"/>
    <w:rsid w:val="00044649"/>
    <w:rsid w:val="000449B5"/>
    <w:rsid w:val="000459F0"/>
    <w:rsid w:val="000461C8"/>
    <w:rsid w:val="00046496"/>
    <w:rsid w:val="000465B2"/>
    <w:rsid w:val="00046633"/>
    <w:rsid w:val="00046F83"/>
    <w:rsid w:val="00047725"/>
    <w:rsid w:val="00050793"/>
    <w:rsid w:val="0005131E"/>
    <w:rsid w:val="00051B49"/>
    <w:rsid w:val="0005239E"/>
    <w:rsid w:val="00052819"/>
    <w:rsid w:val="00052865"/>
    <w:rsid w:val="00053177"/>
    <w:rsid w:val="00053D54"/>
    <w:rsid w:val="00053DE6"/>
    <w:rsid w:val="000542B9"/>
    <w:rsid w:val="00054741"/>
    <w:rsid w:val="00054944"/>
    <w:rsid w:val="000551FA"/>
    <w:rsid w:val="00055BB5"/>
    <w:rsid w:val="00055FE4"/>
    <w:rsid w:val="00056EBF"/>
    <w:rsid w:val="000603F8"/>
    <w:rsid w:val="00060448"/>
    <w:rsid w:val="00060A6C"/>
    <w:rsid w:val="00060A96"/>
    <w:rsid w:val="000628F5"/>
    <w:rsid w:val="00062C38"/>
    <w:rsid w:val="00063026"/>
    <w:rsid w:val="00063122"/>
    <w:rsid w:val="00063889"/>
    <w:rsid w:val="00063E5A"/>
    <w:rsid w:val="000644E7"/>
    <w:rsid w:val="000646B5"/>
    <w:rsid w:val="00064F56"/>
    <w:rsid w:val="0006595E"/>
    <w:rsid w:val="00066331"/>
    <w:rsid w:val="000665FC"/>
    <w:rsid w:val="00066A08"/>
    <w:rsid w:val="000671CD"/>
    <w:rsid w:val="000676A9"/>
    <w:rsid w:val="000676DC"/>
    <w:rsid w:val="0006776F"/>
    <w:rsid w:val="000709F6"/>
    <w:rsid w:val="00070DBF"/>
    <w:rsid w:val="00070FAE"/>
    <w:rsid w:val="000710DD"/>
    <w:rsid w:val="000711CD"/>
    <w:rsid w:val="0007123E"/>
    <w:rsid w:val="000717B2"/>
    <w:rsid w:val="00071D0E"/>
    <w:rsid w:val="00071FE6"/>
    <w:rsid w:val="00072163"/>
    <w:rsid w:val="00073A8D"/>
    <w:rsid w:val="00074488"/>
    <w:rsid w:val="000747CD"/>
    <w:rsid w:val="0007497C"/>
    <w:rsid w:val="00075586"/>
    <w:rsid w:val="00075CBC"/>
    <w:rsid w:val="00076EED"/>
    <w:rsid w:val="000771CB"/>
    <w:rsid w:val="0007720F"/>
    <w:rsid w:val="00077215"/>
    <w:rsid w:val="00077B5C"/>
    <w:rsid w:val="00077DEC"/>
    <w:rsid w:val="0008060B"/>
    <w:rsid w:val="000806C4"/>
    <w:rsid w:val="000807B2"/>
    <w:rsid w:val="00080F72"/>
    <w:rsid w:val="000819B1"/>
    <w:rsid w:val="00081DEE"/>
    <w:rsid w:val="0008217C"/>
    <w:rsid w:val="00082240"/>
    <w:rsid w:val="0008269C"/>
    <w:rsid w:val="00083116"/>
    <w:rsid w:val="00083757"/>
    <w:rsid w:val="00083791"/>
    <w:rsid w:val="0008474C"/>
    <w:rsid w:val="00084BD2"/>
    <w:rsid w:val="00084E61"/>
    <w:rsid w:val="000855D9"/>
    <w:rsid w:val="00085BD1"/>
    <w:rsid w:val="000867A2"/>
    <w:rsid w:val="00086B99"/>
    <w:rsid w:val="00086BD8"/>
    <w:rsid w:val="000870BF"/>
    <w:rsid w:val="000871EF"/>
    <w:rsid w:val="00087555"/>
    <w:rsid w:val="0009086A"/>
    <w:rsid w:val="00090DF6"/>
    <w:rsid w:val="000911E2"/>
    <w:rsid w:val="000918A4"/>
    <w:rsid w:val="00091EB2"/>
    <w:rsid w:val="00092775"/>
    <w:rsid w:val="0009289A"/>
    <w:rsid w:val="0009309B"/>
    <w:rsid w:val="00093BD3"/>
    <w:rsid w:val="0009460D"/>
    <w:rsid w:val="000947BB"/>
    <w:rsid w:val="000948C5"/>
    <w:rsid w:val="00094D6D"/>
    <w:rsid w:val="00094DFA"/>
    <w:rsid w:val="0009515E"/>
    <w:rsid w:val="000952F3"/>
    <w:rsid w:val="0009582C"/>
    <w:rsid w:val="000970DF"/>
    <w:rsid w:val="00097416"/>
    <w:rsid w:val="000A079D"/>
    <w:rsid w:val="000A0A19"/>
    <w:rsid w:val="000A0B77"/>
    <w:rsid w:val="000A0EE6"/>
    <w:rsid w:val="000A139B"/>
    <w:rsid w:val="000A15D5"/>
    <w:rsid w:val="000A20AB"/>
    <w:rsid w:val="000A30B1"/>
    <w:rsid w:val="000A3AAA"/>
    <w:rsid w:val="000A5A27"/>
    <w:rsid w:val="000A6CCB"/>
    <w:rsid w:val="000A76C7"/>
    <w:rsid w:val="000B02E1"/>
    <w:rsid w:val="000B12B3"/>
    <w:rsid w:val="000B2A4F"/>
    <w:rsid w:val="000B421A"/>
    <w:rsid w:val="000B4918"/>
    <w:rsid w:val="000B493B"/>
    <w:rsid w:val="000B4C7C"/>
    <w:rsid w:val="000B4F91"/>
    <w:rsid w:val="000B500B"/>
    <w:rsid w:val="000B5433"/>
    <w:rsid w:val="000B63F6"/>
    <w:rsid w:val="000B753E"/>
    <w:rsid w:val="000B7B28"/>
    <w:rsid w:val="000C00A2"/>
    <w:rsid w:val="000C0119"/>
    <w:rsid w:val="000C0DC7"/>
    <w:rsid w:val="000C19E5"/>
    <w:rsid w:val="000C25D0"/>
    <w:rsid w:val="000C2970"/>
    <w:rsid w:val="000C30CC"/>
    <w:rsid w:val="000C33E5"/>
    <w:rsid w:val="000C37F3"/>
    <w:rsid w:val="000C3821"/>
    <w:rsid w:val="000C3A6B"/>
    <w:rsid w:val="000C3F80"/>
    <w:rsid w:val="000C4167"/>
    <w:rsid w:val="000C5B23"/>
    <w:rsid w:val="000C6049"/>
    <w:rsid w:val="000C6BF6"/>
    <w:rsid w:val="000C78CE"/>
    <w:rsid w:val="000C7D32"/>
    <w:rsid w:val="000D03F9"/>
    <w:rsid w:val="000D129A"/>
    <w:rsid w:val="000D1471"/>
    <w:rsid w:val="000D1DF7"/>
    <w:rsid w:val="000D284E"/>
    <w:rsid w:val="000D2ADB"/>
    <w:rsid w:val="000D3591"/>
    <w:rsid w:val="000D3969"/>
    <w:rsid w:val="000D3D2C"/>
    <w:rsid w:val="000D41D1"/>
    <w:rsid w:val="000D466E"/>
    <w:rsid w:val="000D47B0"/>
    <w:rsid w:val="000D4BCE"/>
    <w:rsid w:val="000D59B9"/>
    <w:rsid w:val="000D5A8C"/>
    <w:rsid w:val="000D5B82"/>
    <w:rsid w:val="000D6B70"/>
    <w:rsid w:val="000D7A3D"/>
    <w:rsid w:val="000E0534"/>
    <w:rsid w:val="000E0BC7"/>
    <w:rsid w:val="000E0C07"/>
    <w:rsid w:val="000E1A0B"/>
    <w:rsid w:val="000E1D64"/>
    <w:rsid w:val="000E1DB0"/>
    <w:rsid w:val="000E2371"/>
    <w:rsid w:val="000E23AF"/>
    <w:rsid w:val="000E3159"/>
    <w:rsid w:val="000E3DA9"/>
    <w:rsid w:val="000E3F85"/>
    <w:rsid w:val="000E48C7"/>
    <w:rsid w:val="000E5942"/>
    <w:rsid w:val="000E5E7D"/>
    <w:rsid w:val="000E5EA4"/>
    <w:rsid w:val="000E63BA"/>
    <w:rsid w:val="000E66F0"/>
    <w:rsid w:val="000E6CB4"/>
    <w:rsid w:val="000E7239"/>
    <w:rsid w:val="000E7902"/>
    <w:rsid w:val="000F0248"/>
    <w:rsid w:val="000F0289"/>
    <w:rsid w:val="000F0AFE"/>
    <w:rsid w:val="000F0B05"/>
    <w:rsid w:val="000F0CBB"/>
    <w:rsid w:val="000F0DC2"/>
    <w:rsid w:val="000F1075"/>
    <w:rsid w:val="000F115E"/>
    <w:rsid w:val="000F14F1"/>
    <w:rsid w:val="000F1DA9"/>
    <w:rsid w:val="000F2325"/>
    <w:rsid w:val="000F27A2"/>
    <w:rsid w:val="000F29EE"/>
    <w:rsid w:val="000F2C66"/>
    <w:rsid w:val="000F3345"/>
    <w:rsid w:val="000F35E1"/>
    <w:rsid w:val="000F3642"/>
    <w:rsid w:val="000F3840"/>
    <w:rsid w:val="000F3F4E"/>
    <w:rsid w:val="000F412C"/>
    <w:rsid w:val="000F4428"/>
    <w:rsid w:val="000F504B"/>
    <w:rsid w:val="000F54D4"/>
    <w:rsid w:val="000F6031"/>
    <w:rsid w:val="000F60CC"/>
    <w:rsid w:val="000F7119"/>
    <w:rsid w:val="000F76F4"/>
    <w:rsid w:val="00100436"/>
    <w:rsid w:val="001010AA"/>
    <w:rsid w:val="00101B26"/>
    <w:rsid w:val="00101C2B"/>
    <w:rsid w:val="00101F46"/>
    <w:rsid w:val="001028E2"/>
    <w:rsid w:val="0010323B"/>
    <w:rsid w:val="0010325C"/>
    <w:rsid w:val="001044F5"/>
    <w:rsid w:val="00104874"/>
    <w:rsid w:val="001049F8"/>
    <w:rsid w:val="00104C2C"/>
    <w:rsid w:val="00105178"/>
    <w:rsid w:val="0010591B"/>
    <w:rsid w:val="00105F23"/>
    <w:rsid w:val="00106E4D"/>
    <w:rsid w:val="00106F0B"/>
    <w:rsid w:val="0010708A"/>
    <w:rsid w:val="00107962"/>
    <w:rsid w:val="00112063"/>
    <w:rsid w:val="001129B8"/>
    <w:rsid w:val="001132ED"/>
    <w:rsid w:val="0011334B"/>
    <w:rsid w:val="00113AA2"/>
    <w:rsid w:val="00113B0F"/>
    <w:rsid w:val="00113B25"/>
    <w:rsid w:val="00113B48"/>
    <w:rsid w:val="001140B9"/>
    <w:rsid w:val="00114646"/>
    <w:rsid w:val="00114918"/>
    <w:rsid w:val="00114E3F"/>
    <w:rsid w:val="0011576B"/>
    <w:rsid w:val="00116014"/>
    <w:rsid w:val="001163C8"/>
    <w:rsid w:val="00116BD0"/>
    <w:rsid w:val="0011772B"/>
    <w:rsid w:val="00117822"/>
    <w:rsid w:val="00117D33"/>
    <w:rsid w:val="00117D42"/>
    <w:rsid w:val="00120610"/>
    <w:rsid w:val="001213EC"/>
    <w:rsid w:val="00121521"/>
    <w:rsid w:val="001217EC"/>
    <w:rsid w:val="00121FE0"/>
    <w:rsid w:val="0012267E"/>
    <w:rsid w:val="00122E5F"/>
    <w:rsid w:val="001236AC"/>
    <w:rsid w:val="0012391F"/>
    <w:rsid w:val="00123D41"/>
    <w:rsid w:val="00124193"/>
    <w:rsid w:val="00125443"/>
    <w:rsid w:val="00125D20"/>
    <w:rsid w:val="0012652A"/>
    <w:rsid w:val="00126C09"/>
    <w:rsid w:val="001272F9"/>
    <w:rsid w:val="00132C77"/>
    <w:rsid w:val="00132F25"/>
    <w:rsid w:val="0013303A"/>
    <w:rsid w:val="001339AF"/>
    <w:rsid w:val="0013522E"/>
    <w:rsid w:val="0013556C"/>
    <w:rsid w:val="00135EE8"/>
    <w:rsid w:val="0013637B"/>
    <w:rsid w:val="001364EF"/>
    <w:rsid w:val="0013718C"/>
    <w:rsid w:val="001375A8"/>
    <w:rsid w:val="0013761B"/>
    <w:rsid w:val="001378DD"/>
    <w:rsid w:val="00137D01"/>
    <w:rsid w:val="00137E74"/>
    <w:rsid w:val="00140E18"/>
    <w:rsid w:val="00141A4C"/>
    <w:rsid w:val="00141F54"/>
    <w:rsid w:val="001422ED"/>
    <w:rsid w:val="001424DC"/>
    <w:rsid w:val="00142662"/>
    <w:rsid w:val="00142E54"/>
    <w:rsid w:val="00143476"/>
    <w:rsid w:val="001438BD"/>
    <w:rsid w:val="00143EA3"/>
    <w:rsid w:val="0014458C"/>
    <w:rsid w:val="00144706"/>
    <w:rsid w:val="00144958"/>
    <w:rsid w:val="00144E19"/>
    <w:rsid w:val="00145556"/>
    <w:rsid w:val="00145572"/>
    <w:rsid w:val="0014592D"/>
    <w:rsid w:val="001462ED"/>
    <w:rsid w:val="001468E5"/>
    <w:rsid w:val="00146983"/>
    <w:rsid w:val="00146DCD"/>
    <w:rsid w:val="0014798F"/>
    <w:rsid w:val="00147A5E"/>
    <w:rsid w:val="00147D10"/>
    <w:rsid w:val="0015097C"/>
    <w:rsid w:val="00150E4D"/>
    <w:rsid w:val="001510E6"/>
    <w:rsid w:val="00151DC9"/>
    <w:rsid w:val="00151F36"/>
    <w:rsid w:val="00151FDF"/>
    <w:rsid w:val="00152680"/>
    <w:rsid w:val="00152BFA"/>
    <w:rsid w:val="001538BC"/>
    <w:rsid w:val="00153FC5"/>
    <w:rsid w:val="001545C0"/>
    <w:rsid w:val="001550F2"/>
    <w:rsid w:val="00155562"/>
    <w:rsid w:val="00156495"/>
    <w:rsid w:val="00157049"/>
    <w:rsid w:val="001608B9"/>
    <w:rsid w:val="001609B2"/>
    <w:rsid w:val="00160B89"/>
    <w:rsid w:val="00160D57"/>
    <w:rsid w:val="00161003"/>
    <w:rsid w:val="001614F1"/>
    <w:rsid w:val="001626FD"/>
    <w:rsid w:val="00162B45"/>
    <w:rsid w:val="00163D66"/>
    <w:rsid w:val="0016409F"/>
    <w:rsid w:val="001649FF"/>
    <w:rsid w:val="00164A76"/>
    <w:rsid w:val="00165D19"/>
    <w:rsid w:val="001663BD"/>
    <w:rsid w:val="00166554"/>
    <w:rsid w:val="00166C73"/>
    <w:rsid w:val="00166D8B"/>
    <w:rsid w:val="00167443"/>
    <w:rsid w:val="00167EB7"/>
    <w:rsid w:val="001707CF"/>
    <w:rsid w:val="00170ABF"/>
    <w:rsid w:val="00170BE2"/>
    <w:rsid w:val="00171242"/>
    <w:rsid w:val="001719BD"/>
    <w:rsid w:val="00171AF4"/>
    <w:rsid w:val="00171B2E"/>
    <w:rsid w:val="00172169"/>
    <w:rsid w:val="00172662"/>
    <w:rsid w:val="00172880"/>
    <w:rsid w:val="0017329A"/>
    <w:rsid w:val="001737B8"/>
    <w:rsid w:val="00173898"/>
    <w:rsid w:val="00174315"/>
    <w:rsid w:val="001745A3"/>
    <w:rsid w:val="001746FE"/>
    <w:rsid w:val="00175695"/>
    <w:rsid w:val="00175887"/>
    <w:rsid w:val="00176186"/>
    <w:rsid w:val="001771FB"/>
    <w:rsid w:val="001774EA"/>
    <w:rsid w:val="001779FA"/>
    <w:rsid w:val="00177C84"/>
    <w:rsid w:val="00180347"/>
    <w:rsid w:val="00180516"/>
    <w:rsid w:val="00181375"/>
    <w:rsid w:val="001819F2"/>
    <w:rsid w:val="00181BCA"/>
    <w:rsid w:val="00182E71"/>
    <w:rsid w:val="00183A26"/>
    <w:rsid w:val="00183C03"/>
    <w:rsid w:val="001845EB"/>
    <w:rsid w:val="00184900"/>
    <w:rsid w:val="00184C48"/>
    <w:rsid w:val="00185D5F"/>
    <w:rsid w:val="001860BE"/>
    <w:rsid w:val="00186C5B"/>
    <w:rsid w:val="00186D53"/>
    <w:rsid w:val="00186D82"/>
    <w:rsid w:val="00186DB2"/>
    <w:rsid w:val="00187081"/>
    <w:rsid w:val="001870B7"/>
    <w:rsid w:val="00187F66"/>
    <w:rsid w:val="00190573"/>
    <w:rsid w:val="0019127B"/>
    <w:rsid w:val="001912BA"/>
    <w:rsid w:val="0019324A"/>
    <w:rsid w:val="00193CA3"/>
    <w:rsid w:val="00193D71"/>
    <w:rsid w:val="00193E82"/>
    <w:rsid w:val="0019415B"/>
    <w:rsid w:val="0019471B"/>
    <w:rsid w:val="00195AE9"/>
    <w:rsid w:val="00195EA2"/>
    <w:rsid w:val="0019674B"/>
    <w:rsid w:val="00196A97"/>
    <w:rsid w:val="00196B8E"/>
    <w:rsid w:val="00197000"/>
    <w:rsid w:val="00197F1C"/>
    <w:rsid w:val="001A07CC"/>
    <w:rsid w:val="001A0F04"/>
    <w:rsid w:val="001A1872"/>
    <w:rsid w:val="001A234E"/>
    <w:rsid w:val="001A241D"/>
    <w:rsid w:val="001A2E74"/>
    <w:rsid w:val="001A2E9B"/>
    <w:rsid w:val="001A31F3"/>
    <w:rsid w:val="001A3553"/>
    <w:rsid w:val="001A3B59"/>
    <w:rsid w:val="001A3C02"/>
    <w:rsid w:val="001A3CC2"/>
    <w:rsid w:val="001A4033"/>
    <w:rsid w:val="001A41AF"/>
    <w:rsid w:val="001A423B"/>
    <w:rsid w:val="001A4C1B"/>
    <w:rsid w:val="001A5117"/>
    <w:rsid w:val="001A5AEE"/>
    <w:rsid w:val="001A62B4"/>
    <w:rsid w:val="001A6300"/>
    <w:rsid w:val="001A63B7"/>
    <w:rsid w:val="001A6422"/>
    <w:rsid w:val="001A6F35"/>
    <w:rsid w:val="001A7012"/>
    <w:rsid w:val="001B0A92"/>
    <w:rsid w:val="001B114F"/>
    <w:rsid w:val="001B1986"/>
    <w:rsid w:val="001B19EC"/>
    <w:rsid w:val="001B1E26"/>
    <w:rsid w:val="001B24FC"/>
    <w:rsid w:val="001B3291"/>
    <w:rsid w:val="001B3481"/>
    <w:rsid w:val="001B3846"/>
    <w:rsid w:val="001B4B6D"/>
    <w:rsid w:val="001B5191"/>
    <w:rsid w:val="001B5599"/>
    <w:rsid w:val="001B5947"/>
    <w:rsid w:val="001B5973"/>
    <w:rsid w:val="001B5EE9"/>
    <w:rsid w:val="001B5F03"/>
    <w:rsid w:val="001B63F9"/>
    <w:rsid w:val="001B6CEF"/>
    <w:rsid w:val="001B7197"/>
    <w:rsid w:val="001B774E"/>
    <w:rsid w:val="001B7A63"/>
    <w:rsid w:val="001B7F6B"/>
    <w:rsid w:val="001C0141"/>
    <w:rsid w:val="001C0AC4"/>
    <w:rsid w:val="001C1344"/>
    <w:rsid w:val="001C14F3"/>
    <w:rsid w:val="001C19F2"/>
    <w:rsid w:val="001C1F33"/>
    <w:rsid w:val="001C203A"/>
    <w:rsid w:val="001C2F51"/>
    <w:rsid w:val="001C2F78"/>
    <w:rsid w:val="001C3822"/>
    <w:rsid w:val="001C46CB"/>
    <w:rsid w:val="001C5363"/>
    <w:rsid w:val="001C5BE4"/>
    <w:rsid w:val="001C6364"/>
    <w:rsid w:val="001C659F"/>
    <w:rsid w:val="001C67E8"/>
    <w:rsid w:val="001C7048"/>
    <w:rsid w:val="001D0111"/>
    <w:rsid w:val="001D0591"/>
    <w:rsid w:val="001D125B"/>
    <w:rsid w:val="001D16B1"/>
    <w:rsid w:val="001D1D65"/>
    <w:rsid w:val="001D2672"/>
    <w:rsid w:val="001D26A5"/>
    <w:rsid w:val="001D27E7"/>
    <w:rsid w:val="001D2F2E"/>
    <w:rsid w:val="001D3A30"/>
    <w:rsid w:val="001D3B26"/>
    <w:rsid w:val="001D3CDE"/>
    <w:rsid w:val="001D42B7"/>
    <w:rsid w:val="001D4430"/>
    <w:rsid w:val="001D456E"/>
    <w:rsid w:val="001D478B"/>
    <w:rsid w:val="001D4E32"/>
    <w:rsid w:val="001D50BE"/>
    <w:rsid w:val="001D56A7"/>
    <w:rsid w:val="001D583E"/>
    <w:rsid w:val="001D614C"/>
    <w:rsid w:val="001D6240"/>
    <w:rsid w:val="001D6329"/>
    <w:rsid w:val="001D6D06"/>
    <w:rsid w:val="001D759B"/>
    <w:rsid w:val="001D7A35"/>
    <w:rsid w:val="001E01AD"/>
    <w:rsid w:val="001E0863"/>
    <w:rsid w:val="001E0BE1"/>
    <w:rsid w:val="001E0F7B"/>
    <w:rsid w:val="001E1741"/>
    <w:rsid w:val="001E2818"/>
    <w:rsid w:val="001E2D49"/>
    <w:rsid w:val="001E3AF1"/>
    <w:rsid w:val="001E4D63"/>
    <w:rsid w:val="001E4EE6"/>
    <w:rsid w:val="001E539F"/>
    <w:rsid w:val="001E5627"/>
    <w:rsid w:val="001E5A54"/>
    <w:rsid w:val="001E5F1E"/>
    <w:rsid w:val="001E70EA"/>
    <w:rsid w:val="001E71FB"/>
    <w:rsid w:val="001E728A"/>
    <w:rsid w:val="001E7B98"/>
    <w:rsid w:val="001E7F53"/>
    <w:rsid w:val="001F03AC"/>
    <w:rsid w:val="001F0573"/>
    <w:rsid w:val="001F0D54"/>
    <w:rsid w:val="001F24AA"/>
    <w:rsid w:val="001F267E"/>
    <w:rsid w:val="001F2AF2"/>
    <w:rsid w:val="001F3221"/>
    <w:rsid w:val="001F3A7A"/>
    <w:rsid w:val="001F41BC"/>
    <w:rsid w:val="001F43ED"/>
    <w:rsid w:val="001F4DE2"/>
    <w:rsid w:val="001F5015"/>
    <w:rsid w:val="001F529A"/>
    <w:rsid w:val="001F5B30"/>
    <w:rsid w:val="001F5E8C"/>
    <w:rsid w:val="001F6004"/>
    <w:rsid w:val="001F6036"/>
    <w:rsid w:val="001F6A87"/>
    <w:rsid w:val="001F6AD0"/>
    <w:rsid w:val="001F6AD7"/>
    <w:rsid w:val="001F6C68"/>
    <w:rsid w:val="001F6D82"/>
    <w:rsid w:val="001F6EDC"/>
    <w:rsid w:val="001F7526"/>
    <w:rsid w:val="001F7A67"/>
    <w:rsid w:val="00200406"/>
    <w:rsid w:val="00200780"/>
    <w:rsid w:val="00200953"/>
    <w:rsid w:val="00202099"/>
    <w:rsid w:val="00202881"/>
    <w:rsid w:val="00202EA8"/>
    <w:rsid w:val="002033FE"/>
    <w:rsid w:val="00203801"/>
    <w:rsid w:val="00203B4C"/>
    <w:rsid w:val="00203F3A"/>
    <w:rsid w:val="00204419"/>
    <w:rsid w:val="002044F6"/>
    <w:rsid w:val="00204822"/>
    <w:rsid w:val="00205E03"/>
    <w:rsid w:val="00206433"/>
    <w:rsid w:val="00206535"/>
    <w:rsid w:val="0020675F"/>
    <w:rsid w:val="00206EEB"/>
    <w:rsid w:val="002072E1"/>
    <w:rsid w:val="00207571"/>
    <w:rsid w:val="00207758"/>
    <w:rsid w:val="002109D4"/>
    <w:rsid w:val="00210B2C"/>
    <w:rsid w:val="00210CA6"/>
    <w:rsid w:val="00210CC1"/>
    <w:rsid w:val="00210D6B"/>
    <w:rsid w:val="002112DE"/>
    <w:rsid w:val="002121E4"/>
    <w:rsid w:val="0021355F"/>
    <w:rsid w:val="00213FBE"/>
    <w:rsid w:val="00214B2B"/>
    <w:rsid w:val="0021567F"/>
    <w:rsid w:val="0021585A"/>
    <w:rsid w:val="002168D1"/>
    <w:rsid w:val="00216D04"/>
    <w:rsid w:val="00217413"/>
    <w:rsid w:val="00217591"/>
    <w:rsid w:val="002175E1"/>
    <w:rsid w:val="0022005A"/>
    <w:rsid w:val="00220859"/>
    <w:rsid w:val="00220EF0"/>
    <w:rsid w:val="002212D6"/>
    <w:rsid w:val="00221587"/>
    <w:rsid w:val="00222419"/>
    <w:rsid w:val="002229B0"/>
    <w:rsid w:val="00222B0B"/>
    <w:rsid w:val="00222E0A"/>
    <w:rsid w:val="00223245"/>
    <w:rsid w:val="002233AA"/>
    <w:rsid w:val="00223B32"/>
    <w:rsid w:val="0022409D"/>
    <w:rsid w:val="00224331"/>
    <w:rsid w:val="0022458F"/>
    <w:rsid w:val="002248A4"/>
    <w:rsid w:val="00224EBD"/>
    <w:rsid w:val="00224F3A"/>
    <w:rsid w:val="00225DF0"/>
    <w:rsid w:val="00226446"/>
    <w:rsid w:val="00226461"/>
    <w:rsid w:val="00226566"/>
    <w:rsid w:val="00226AB6"/>
    <w:rsid w:val="00226EFE"/>
    <w:rsid w:val="00226F42"/>
    <w:rsid w:val="0023028C"/>
    <w:rsid w:val="00230DBD"/>
    <w:rsid w:val="00231AF4"/>
    <w:rsid w:val="00232CD1"/>
    <w:rsid w:val="002343C4"/>
    <w:rsid w:val="00234973"/>
    <w:rsid w:val="00234CBE"/>
    <w:rsid w:val="00234E80"/>
    <w:rsid w:val="002356CF"/>
    <w:rsid w:val="0023586D"/>
    <w:rsid w:val="002362CA"/>
    <w:rsid w:val="002364EA"/>
    <w:rsid w:val="00236EC8"/>
    <w:rsid w:val="00237891"/>
    <w:rsid w:val="00237CAC"/>
    <w:rsid w:val="0024097D"/>
    <w:rsid w:val="00240BA4"/>
    <w:rsid w:val="00241048"/>
    <w:rsid w:val="002419EF"/>
    <w:rsid w:val="00241CD4"/>
    <w:rsid w:val="00241D9E"/>
    <w:rsid w:val="0024237A"/>
    <w:rsid w:val="00242CBE"/>
    <w:rsid w:val="00242F9C"/>
    <w:rsid w:val="0024305A"/>
    <w:rsid w:val="00243368"/>
    <w:rsid w:val="00243CEB"/>
    <w:rsid w:val="00243DA9"/>
    <w:rsid w:val="00244032"/>
    <w:rsid w:val="00244091"/>
    <w:rsid w:val="0024532D"/>
    <w:rsid w:val="00245518"/>
    <w:rsid w:val="00245672"/>
    <w:rsid w:val="0024613C"/>
    <w:rsid w:val="00247153"/>
    <w:rsid w:val="00247304"/>
    <w:rsid w:val="00247B89"/>
    <w:rsid w:val="00247FA8"/>
    <w:rsid w:val="0025026E"/>
    <w:rsid w:val="002505B1"/>
    <w:rsid w:val="002510FA"/>
    <w:rsid w:val="00251425"/>
    <w:rsid w:val="002523BA"/>
    <w:rsid w:val="00252456"/>
    <w:rsid w:val="00252BE0"/>
    <w:rsid w:val="00252E4C"/>
    <w:rsid w:val="002538D9"/>
    <w:rsid w:val="00253FCE"/>
    <w:rsid w:val="00255797"/>
    <w:rsid w:val="00255998"/>
    <w:rsid w:val="00255A77"/>
    <w:rsid w:val="0025645A"/>
    <w:rsid w:val="002565C3"/>
    <w:rsid w:val="00256EE9"/>
    <w:rsid w:val="0025791D"/>
    <w:rsid w:val="00257F7E"/>
    <w:rsid w:val="00260752"/>
    <w:rsid w:val="00260C16"/>
    <w:rsid w:val="00261B7C"/>
    <w:rsid w:val="002626D4"/>
    <w:rsid w:val="0026290B"/>
    <w:rsid w:val="00262B4B"/>
    <w:rsid w:val="00263ACC"/>
    <w:rsid w:val="00263E7E"/>
    <w:rsid w:val="00264F5F"/>
    <w:rsid w:val="0026531D"/>
    <w:rsid w:val="00265653"/>
    <w:rsid w:val="00266016"/>
    <w:rsid w:val="00267294"/>
    <w:rsid w:val="0027036D"/>
    <w:rsid w:val="0027057A"/>
    <w:rsid w:val="00270E05"/>
    <w:rsid w:val="00271496"/>
    <w:rsid w:val="00271E75"/>
    <w:rsid w:val="00272286"/>
    <w:rsid w:val="002726E1"/>
    <w:rsid w:val="002729F2"/>
    <w:rsid w:val="00273AFD"/>
    <w:rsid w:val="00273C9F"/>
    <w:rsid w:val="00274207"/>
    <w:rsid w:val="002744AC"/>
    <w:rsid w:val="00274816"/>
    <w:rsid w:val="0027502E"/>
    <w:rsid w:val="00275230"/>
    <w:rsid w:val="002760BE"/>
    <w:rsid w:val="00276C5E"/>
    <w:rsid w:val="002774B7"/>
    <w:rsid w:val="00277729"/>
    <w:rsid w:val="002807E6"/>
    <w:rsid w:val="0028122C"/>
    <w:rsid w:val="00281657"/>
    <w:rsid w:val="00281795"/>
    <w:rsid w:val="00281951"/>
    <w:rsid w:val="002821CD"/>
    <w:rsid w:val="00282447"/>
    <w:rsid w:val="0028342C"/>
    <w:rsid w:val="002834C2"/>
    <w:rsid w:val="002839F2"/>
    <w:rsid w:val="00284283"/>
    <w:rsid w:val="00284944"/>
    <w:rsid w:val="00285220"/>
    <w:rsid w:val="002852AA"/>
    <w:rsid w:val="00285CB0"/>
    <w:rsid w:val="0028600E"/>
    <w:rsid w:val="0028605F"/>
    <w:rsid w:val="0028613B"/>
    <w:rsid w:val="002862DE"/>
    <w:rsid w:val="002868BF"/>
    <w:rsid w:val="0028697F"/>
    <w:rsid w:val="00286BD4"/>
    <w:rsid w:val="00286C88"/>
    <w:rsid w:val="00286EBD"/>
    <w:rsid w:val="002870CD"/>
    <w:rsid w:val="00287281"/>
    <w:rsid w:val="00287754"/>
    <w:rsid w:val="00287E4B"/>
    <w:rsid w:val="00290053"/>
    <w:rsid w:val="0029006C"/>
    <w:rsid w:val="00291E84"/>
    <w:rsid w:val="0029253D"/>
    <w:rsid w:val="002926A6"/>
    <w:rsid w:val="002926F3"/>
    <w:rsid w:val="0029392E"/>
    <w:rsid w:val="00293C9E"/>
    <w:rsid w:val="002946AC"/>
    <w:rsid w:val="002950AE"/>
    <w:rsid w:val="00295741"/>
    <w:rsid w:val="00295CE9"/>
    <w:rsid w:val="00295D22"/>
    <w:rsid w:val="00296DBC"/>
    <w:rsid w:val="00296EFB"/>
    <w:rsid w:val="00297730"/>
    <w:rsid w:val="002978FC"/>
    <w:rsid w:val="00297907"/>
    <w:rsid w:val="00297908"/>
    <w:rsid w:val="002A09CF"/>
    <w:rsid w:val="002A1070"/>
    <w:rsid w:val="002A1457"/>
    <w:rsid w:val="002A2211"/>
    <w:rsid w:val="002A2B48"/>
    <w:rsid w:val="002A2D3D"/>
    <w:rsid w:val="002A317D"/>
    <w:rsid w:val="002A32F4"/>
    <w:rsid w:val="002A3312"/>
    <w:rsid w:val="002A3708"/>
    <w:rsid w:val="002A380C"/>
    <w:rsid w:val="002A3E69"/>
    <w:rsid w:val="002A4539"/>
    <w:rsid w:val="002A4C17"/>
    <w:rsid w:val="002A508C"/>
    <w:rsid w:val="002A5301"/>
    <w:rsid w:val="002A56B8"/>
    <w:rsid w:val="002A593D"/>
    <w:rsid w:val="002A5D94"/>
    <w:rsid w:val="002A5EEF"/>
    <w:rsid w:val="002A62F1"/>
    <w:rsid w:val="002A68E7"/>
    <w:rsid w:val="002A6A3C"/>
    <w:rsid w:val="002A6B9E"/>
    <w:rsid w:val="002A6DDF"/>
    <w:rsid w:val="002A6F5F"/>
    <w:rsid w:val="002A6FDB"/>
    <w:rsid w:val="002A714D"/>
    <w:rsid w:val="002A750B"/>
    <w:rsid w:val="002A777F"/>
    <w:rsid w:val="002A7AC9"/>
    <w:rsid w:val="002A7CE7"/>
    <w:rsid w:val="002B03A3"/>
    <w:rsid w:val="002B056B"/>
    <w:rsid w:val="002B090B"/>
    <w:rsid w:val="002B1011"/>
    <w:rsid w:val="002B1746"/>
    <w:rsid w:val="002B24EB"/>
    <w:rsid w:val="002B36AB"/>
    <w:rsid w:val="002B401C"/>
    <w:rsid w:val="002B474D"/>
    <w:rsid w:val="002B49E8"/>
    <w:rsid w:val="002B4AF3"/>
    <w:rsid w:val="002B4F79"/>
    <w:rsid w:val="002B521A"/>
    <w:rsid w:val="002B5239"/>
    <w:rsid w:val="002B57A4"/>
    <w:rsid w:val="002B5E99"/>
    <w:rsid w:val="002B63A6"/>
    <w:rsid w:val="002B6C88"/>
    <w:rsid w:val="002B6C8F"/>
    <w:rsid w:val="002B750B"/>
    <w:rsid w:val="002B787B"/>
    <w:rsid w:val="002B7A5F"/>
    <w:rsid w:val="002B7D75"/>
    <w:rsid w:val="002B7FB7"/>
    <w:rsid w:val="002C06F8"/>
    <w:rsid w:val="002C085E"/>
    <w:rsid w:val="002C0C26"/>
    <w:rsid w:val="002C0FF8"/>
    <w:rsid w:val="002C10AD"/>
    <w:rsid w:val="002C183E"/>
    <w:rsid w:val="002C1950"/>
    <w:rsid w:val="002C2614"/>
    <w:rsid w:val="002C2BDB"/>
    <w:rsid w:val="002C2E06"/>
    <w:rsid w:val="002C3087"/>
    <w:rsid w:val="002C3638"/>
    <w:rsid w:val="002C368E"/>
    <w:rsid w:val="002C36AF"/>
    <w:rsid w:val="002C3AE0"/>
    <w:rsid w:val="002C3F55"/>
    <w:rsid w:val="002C4130"/>
    <w:rsid w:val="002C482A"/>
    <w:rsid w:val="002C4E63"/>
    <w:rsid w:val="002C4EE8"/>
    <w:rsid w:val="002C4EEA"/>
    <w:rsid w:val="002C4F0F"/>
    <w:rsid w:val="002C5A77"/>
    <w:rsid w:val="002C5C7D"/>
    <w:rsid w:val="002C5F97"/>
    <w:rsid w:val="002C68A8"/>
    <w:rsid w:val="002C70A0"/>
    <w:rsid w:val="002C719E"/>
    <w:rsid w:val="002C724A"/>
    <w:rsid w:val="002C72EF"/>
    <w:rsid w:val="002C7962"/>
    <w:rsid w:val="002C7CE8"/>
    <w:rsid w:val="002C7D17"/>
    <w:rsid w:val="002D0352"/>
    <w:rsid w:val="002D0A53"/>
    <w:rsid w:val="002D27B8"/>
    <w:rsid w:val="002D3255"/>
    <w:rsid w:val="002D32E6"/>
    <w:rsid w:val="002D334C"/>
    <w:rsid w:val="002D441A"/>
    <w:rsid w:val="002D4BC3"/>
    <w:rsid w:val="002D4BF4"/>
    <w:rsid w:val="002D5439"/>
    <w:rsid w:val="002D592C"/>
    <w:rsid w:val="002D59BF"/>
    <w:rsid w:val="002D5A27"/>
    <w:rsid w:val="002D5C3A"/>
    <w:rsid w:val="002D6022"/>
    <w:rsid w:val="002D6D04"/>
    <w:rsid w:val="002D732A"/>
    <w:rsid w:val="002D756F"/>
    <w:rsid w:val="002D7B71"/>
    <w:rsid w:val="002D7EC9"/>
    <w:rsid w:val="002E071A"/>
    <w:rsid w:val="002E07E3"/>
    <w:rsid w:val="002E0BA3"/>
    <w:rsid w:val="002E1064"/>
    <w:rsid w:val="002E125C"/>
    <w:rsid w:val="002E16A4"/>
    <w:rsid w:val="002E2262"/>
    <w:rsid w:val="002E22B9"/>
    <w:rsid w:val="002E2C44"/>
    <w:rsid w:val="002E2C7E"/>
    <w:rsid w:val="002E2CC9"/>
    <w:rsid w:val="002E2F7D"/>
    <w:rsid w:val="002E35ED"/>
    <w:rsid w:val="002E3A02"/>
    <w:rsid w:val="002E3D0D"/>
    <w:rsid w:val="002E3F29"/>
    <w:rsid w:val="002E44FC"/>
    <w:rsid w:val="002E4A2A"/>
    <w:rsid w:val="002E6385"/>
    <w:rsid w:val="002E6BD3"/>
    <w:rsid w:val="002E6FEA"/>
    <w:rsid w:val="002F1188"/>
    <w:rsid w:val="002F12B8"/>
    <w:rsid w:val="002F1405"/>
    <w:rsid w:val="002F166E"/>
    <w:rsid w:val="002F1BE4"/>
    <w:rsid w:val="002F1E5C"/>
    <w:rsid w:val="002F3443"/>
    <w:rsid w:val="002F357A"/>
    <w:rsid w:val="002F3AF2"/>
    <w:rsid w:val="002F3D34"/>
    <w:rsid w:val="002F3F93"/>
    <w:rsid w:val="002F41D7"/>
    <w:rsid w:val="002F462F"/>
    <w:rsid w:val="002F4D53"/>
    <w:rsid w:val="002F50FC"/>
    <w:rsid w:val="002F52C9"/>
    <w:rsid w:val="002F542B"/>
    <w:rsid w:val="002F58C6"/>
    <w:rsid w:val="002F599B"/>
    <w:rsid w:val="002F5A36"/>
    <w:rsid w:val="002F6063"/>
    <w:rsid w:val="002F62EF"/>
    <w:rsid w:val="002F653A"/>
    <w:rsid w:val="002F6564"/>
    <w:rsid w:val="002F692E"/>
    <w:rsid w:val="002F6B72"/>
    <w:rsid w:val="002F6F13"/>
    <w:rsid w:val="002F7327"/>
    <w:rsid w:val="00300043"/>
    <w:rsid w:val="0030017A"/>
    <w:rsid w:val="00300980"/>
    <w:rsid w:val="00301141"/>
    <w:rsid w:val="00301A00"/>
    <w:rsid w:val="003020EE"/>
    <w:rsid w:val="00302790"/>
    <w:rsid w:val="00302F5A"/>
    <w:rsid w:val="00303541"/>
    <w:rsid w:val="00303CB2"/>
    <w:rsid w:val="00303FE5"/>
    <w:rsid w:val="003044CA"/>
    <w:rsid w:val="00304E77"/>
    <w:rsid w:val="003051D1"/>
    <w:rsid w:val="00305511"/>
    <w:rsid w:val="00305834"/>
    <w:rsid w:val="003063BC"/>
    <w:rsid w:val="00306766"/>
    <w:rsid w:val="003067A0"/>
    <w:rsid w:val="00306ABD"/>
    <w:rsid w:val="00306BB3"/>
    <w:rsid w:val="00307367"/>
    <w:rsid w:val="003076F0"/>
    <w:rsid w:val="003104C5"/>
    <w:rsid w:val="00310B50"/>
    <w:rsid w:val="00310CD0"/>
    <w:rsid w:val="0031179A"/>
    <w:rsid w:val="0031217B"/>
    <w:rsid w:val="003131CB"/>
    <w:rsid w:val="00313BFE"/>
    <w:rsid w:val="003146E9"/>
    <w:rsid w:val="0031576D"/>
    <w:rsid w:val="00315EC6"/>
    <w:rsid w:val="003163D5"/>
    <w:rsid w:val="0031680D"/>
    <w:rsid w:val="0031692F"/>
    <w:rsid w:val="00316ED9"/>
    <w:rsid w:val="00316FCA"/>
    <w:rsid w:val="00320367"/>
    <w:rsid w:val="00320761"/>
    <w:rsid w:val="00320B58"/>
    <w:rsid w:val="003212F9"/>
    <w:rsid w:val="00321BAC"/>
    <w:rsid w:val="00321D29"/>
    <w:rsid w:val="00322AA6"/>
    <w:rsid w:val="00322CEC"/>
    <w:rsid w:val="00323634"/>
    <w:rsid w:val="00323CAB"/>
    <w:rsid w:val="00325101"/>
    <w:rsid w:val="00325177"/>
    <w:rsid w:val="003257B8"/>
    <w:rsid w:val="00325923"/>
    <w:rsid w:val="00325A6B"/>
    <w:rsid w:val="00325FA6"/>
    <w:rsid w:val="00326077"/>
    <w:rsid w:val="00326955"/>
    <w:rsid w:val="003270C0"/>
    <w:rsid w:val="003271C9"/>
    <w:rsid w:val="003277EC"/>
    <w:rsid w:val="0033086E"/>
    <w:rsid w:val="00331536"/>
    <w:rsid w:val="00331F34"/>
    <w:rsid w:val="00332192"/>
    <w:rsid w:val="00332193"/>
    <w:rsid w:val="00332BB1"/>
    <w:rsid w:val="003337A0"/>
    <w:rsid w:val="003338B3"/>
    <w:rsid w:val="00333DAA"/>
    <w:rsid w:val="00333EC8"/>
    <w:rsid w:val="003346A6"/>
    <w:rsid w:val="0033504E"/>
    <w:rsid w:val="00335360"/>
    <w:rsid w:val="00335676"/>
    <w:rsid w:val="00335977"/>
    <w:rsid w:val="003359DE"/>
    <w:rsid w:val="00335B0A"/>
    <w:rsid w:val="00335D72"/>
    <w:rsid w:val="003362C1"/>
    <w:rsid w:val="00336302"/>
    <w:rsid w:val="00336BFE"/>
    <w:rsid w:val="0033700E"/>
    <w:rsid w:val="003377BD"/>
    <w:rsid w:val="00337E90"/>
    <w:rsid w:val="00340C1E"/>
    <w:rsid w:val="0034112E"/>
    <w:rsid w:val="003413E5"/>
    <w:rsid w:val="00341661"/>
    <w:rsid w:val="003419AF"/>
    <w:rsid w:val="00341C81"/>
    <w:rsid w:val="00341FE9"/>
    <w:rsid w:val="0034247E"/>
    <w:rsid w:val="003425FC"/>
    <w:rsid w:val="00342C31"/>
    <w:rsid w:val="00342DE4"/>
    <w:rsid w:val="00343308"/>
    <w:rsid w:val="00343388"/>
    <w:rsid w:val="00343E04"/>
    <w:rsid w:val="00343F88"/>
    <w:rsid w:val="0034407D"/>
    <w:rsid w:val="00344149"/>
    <w:rsid w:val="00344295"/>
    <w:rsid w:val="0034444A"/>
    <w:rsid w:val="00344702"/>
    <w:rsid w:val="0034526B"/>
    <w:rsid w:val="00345666"/>
    <w:rsid w:val="00345C82"/>
    <w:rsid w:val="0034623C"/>
    <w:rsid w:val="0034624E"/>
    <w:rsid w:val="0034723C"/>
    <w:rsid w:val="0034782E"/>
    <w:rsid w:val="00347ED2"/>
    <w:rsid w:val="0035019B"/>
    <w:rsid w:val="00350368"/>
    <w:rsid w:val="003506BC"/>
    <w:rsid w:val="00350AA6"/>
    <w:rsid w:val="00350AC6"/>
    <w:rsid w:val="0035110C"/>
    <w:rsid w:val="0035116C"/>
    <w:rsid w:val="00351CFC"/>
    <w:rsid w:val="00351F2F"/>
    <w:rsid w:val="00351FA1"/>
    <w:rsid w:val="003522E1"/>
    <w:rsid w:val="003524BD"/>
    <w:rsid w:val="00353310"/>
    <w:rsid w:val="0035344D"/>
    <w:rsid w:val="00353B4A"/>
    <w:rsid w:val="0035418A"/>
    <w:rsid w:val="0035480A"/>
    <w:rsid w:val="003568E6"/>
    <w:rsid w:val="00357D2D"/>
    <w:rsid w:val="0036003A"/>
    <w:rsid w:val="00360578"/>
    <w:rsid w:val="00360F94"/>
    <w:rsid w:val="003618BE"/>
    <w:rsid w:val="00362152"/>
    <w:rsid w:val="00362526"/>
    <w:rsid w:val="00362CB1"/>
    <w:rsid w:val="00362EEF"/>
    <w:rsid w:val="00363523"/>
    <w:rsid w:val="003637E6"/>
    <w:rsid w:val="0036410F"/>
    <w:rsid w:val="003644EE"/>
    <w:rsid w:val="00365330"/>
    <w:rsid w:val="00365B93"/>
    <w:rsid w:val="003671BF"/>
    <w:rsid w:val="0036735D"/>
    <w:rsid w:val="00367A64"/>
    <w:rsid w:val="00367DA0"/>
    <w:rsid w:val="003706C6"/>
    <w:rsid w:val="00371075"/>
    <w:rsid w:val="003710C0"/>
    <w:rsid w:val="003710E5"/>
    <w:rsid w:val="00371602"/>
    <w:rsid w:val="00372E8E"/>
    <w:rsid w:val="00372EA1"/>
    <w:rsid w:val="00372EAF"/>
    <w:rsid w:val="00372FD9"/>
    <w:rsid w:val="00373E80"/>
    <w:rsid w:val="00374271"/>
    <w:rsid w:val="00374316"/>
    <w:rsid w:val="0037445A"/>
    <w:rsid w:val="00374676"/>
    <w:rsid w:val="00375113"/>
    <w:rsid w:val="0037514B"/>
    <w:rsid w:val="0037643B"/>
    <w:rsid w:val="00376DDD"/>
    <w:rsid w:val="00376F46"/>
    <w:rsid w:val="003770B4"/>
    <w:rsid w:val="003771A9"/>
    <w:rsid w:val="00377274"/>
    <w:rsid w:val="00377DB4"/>
    <w:rsid w:val="0038008D"/>
    <w:rsid w:val="00380217"/>
    <w:rsid w:val="003804F5"/>
    <w:rsid w:val="00380611"/>
    <w:rsid w:val="00381067"/>
    <w:rsid w:val="00381341"/>
    <w:rsid w:val="003818E9"/>
    <w:rsid w:val="00381D2B"/>
    <w:rsid w:val="00381D9F"/>
    <w:rsid w:val="00381E82"/>
    <w:rsid w:val="00382560"/>
    <w:rsid w:val="00382D48"/>
    <w:rsid w:val="00383197"/>
    <w:rsid w:val="0038349E"/>
    <w:rsid w:val="003835C3"/>
    <w:rsid w:val="003836FE"/>
    <w:rsid w:val="00383D93"/>
    <w:rsid w:val="00384220"/>
    <w:rsid w:val="00384634"/>
    <w:rsid w:val="00384825"/>
    <w:rsid w:val="00384AB0"/>
    <w:rsid w:val="00384F69"/>
    <w:rsid w:val="003868BF"/>
    <w:rsid w:val="003873D7"/>
    <w:rsid w:val="00387A8C"/>
    <w:rsid w:val="00387DF1"/>
    <w:rsid w:val="00387EEF"/>
    <w:rsid w:val="0039098F"/>
    <w:rsid w:val="00390A30"/>
    <w:rsid w:val="00390BD3"/>
    <w:rsid w:val="00390BF1"/>
    <w:rsid w:val="0039114E"/>
    <w:rsid w:val="00391991"/>
    <w:rsid w:val="00391C23"/>
    <w:rsid w:val="0039269C"/>
    <w:rsid w:val="00392DB3"/>
    <w:rsid w:val="00392E31"/>
    <w:rsid w:val="00393166"/>
    <w:rsid w:val="00393847"/>
    <w:rsid w:val="003947DA"/>
    <w:rsid w:val="00394BBA"/>
    <w:rsid w:val="00394D01"/>
    <w:rsid w:val="00395AE5"/>
    <w:rsid w:val="00396B91"/>
    <w:rsid w:val="00397BA5"/>
    <w:rsid w:val="00397C2B"/>
    <w:rsid w:val="003A0070"/>
    <w:rsid w:val="003A00FE"/>
    <w:rsid w:val="003A133C"/>
    <w:rsid w:val="003A1B13"/>
    <w:rsid w:val="003A2405"/>
    <w:rsid w:val="003A27D2"/>
    <w:rsid w:val="003A2878"/>
    <w:rsid w:val="003A43F5"/>
    <w:rsid w:val="003A44C0"/>
    <w:rsid w:val="003A475D"/>
    <w:rsid w:val="003A513B"/>
    <w:rsid w:val="003A55E2"/>
    <w:rsid w:val="003A6614"/>
    <w:rsid w:val="003A6C69"/>
    <w:rsid w:val="003A6CEB"/>
    <w:rsid w:val="003A75CE"/>
    <w:rsid w:val="003B070E"/>
    <w:rsid w:val="003B1000"/>
    <w:rsid w:val="003B11B4"/>
    <w:rsid w:val="003B1BC4"/>
    <w:rsid w:val="003B1F6A"/>
    <w:rsid w:val="003B25F8"/>
    <w:rsid w:val="003B342F"/>
    <w:rsid w:val="003B3FD4"/>
    <w:rsid w:val="003B4314"/>
    <w:rsid w:val="003B452A"/>
    <w:rsid w:val="003B4639"/>
    <w:rsid w:val="003B4E01"/>
    <w:rsid w:val="003B4EAB"/>
    <w:rsid w:val="003B51D1"/>
    <w:rsid w:val="003B5411"/>
    <w:rsid w:val="003B58C4"/>
    <w:rsid w:val="003B5AE7"/>
    <w:rsid w:val="003B6054"/>
    <w:rsid w:val="003B60AC"/>
    <w:rsid w:val="003B65EE"/>
    <w:rsid w:val="003B6651"/>
    <w:rsid w:val="003B6890"/>
    <w:rsid w:val="003B6AF8"/>
    <w:rsid w:val="003B6B11"/>
    <w:rsid w:val="003B6DDB"/>
    <w:rsid w:val="003B6E57"/>
    <w:rsid w:val="003B71B7"/>
    <w:rsid w:val="003B7EA9"/>
    <w:rsid w:val="003C0365"/>
    <w:rsid w:val="003C03A4"/>
    <w:rsid w:val="003C078F"/>
    <w:rsid w:val="003C0C96"/>
    <w:rsid w:val="003C1917"/>
    <w:rsid w:val="003C2415"/>
    <w:rsid w:val="003C24DA"/>
    <w:rsid w:val="003C2699"/>
    <w:rsid w:val="003C2AD2"/>
    <w:rsid w:val="003C40F4"/>
    <w:rsid w:val="003C47CE"/>
    <w:rsid w:val="003C4C0F"/>
    <w:rsid w:val="003C4D31"/>
    <w:rsid w:val="003C5104"/>
    <w:rsid w:val="003C510C"/>
    <w:rsid w:val="003C5C8D"/>
    <w:rsid w:val="003C6041"/>
    <w:rsid w:val="003D18A5"/>
    <w:rsid w:val="003D1A34"/>
    <w:rsid w:val="003D1BF3"/>
    <w:rsid w:val="003D1F2E"/>
    <w:rsid w:val="003D2710"/>
    <w:rsid w:val="003D2DAE"/>
    <w:rsid w:val="003D2FB5"/>
    <w:rsid w:val="003D3463"/>
    <w:rsid w:val="003D3750"/>
    <w:rsid w:val="003D3769"/>
    <w:rsid w:val="003D4146"/>
    <w:rsid w:val="003D47E6"/>
    <w:rsid w:val="003D64A0"/>
    <w:rsid w:val="003D653D"/>
    <w:rsid w:val="003D72F4"/>
    <w:rsid w:val="003D75BF"/>
    <w:rsid w:val="003E0197"/>
    <w:rsid w:val="003E0BBE"/>
    <w:rsid w:val="003E0C09"/>
    <w:rsid w:val="003E10D9"/>
    <w:rsid w:val="003E2057"/>
    <w:rsid w:val="003E269B"/>
    <w:rsid w:val="003E36E8"/>
    <w:rsid w:val="003E3860"/>
    <w:rsid w:val="003E3C09"/>
    <w:rsid w:val="003E40FE"/>
    <w:rsid w:val="003E456E"/>
    <w:rsid w:val="003E45E5"/>
    <w:rsid w:val="003E5FA7"/>
    <w:rsid w:val="003E7625"/>
    <w:rsid w:val="003F0250"/>
    <w:rsid w:val="003F034A"/>
    <w:rsid w:val="003F0387"/>
    <w:rsid w:val="003F05FB"/>
    <w:rsid w:val="003F09E8"/>
    <w:rsid w:val="003F0B3A"/>
    <w:rsid w:val="003F1219"/>
    <w:rsid w:val="003F21AB"/>
    <w:rsid w:val="003F24EB"/>
    <w:rsid w:val="003F28B3"/>
    <w:rsid w:val="003F2D97"/>
    <w:rsid w:val="003F3649"/>
    <w:rsid w:val="003F38ED"/>
    <w:rsid w:val="003F3F2A"/>
    <w:rsid w:val="003F4148"/>
    <w:rsid w:val="003F4502"/>
    <w:rsid w:val="003F48D9"/>
    <w:rsid w:val="003F4B04"/>
    <w:rsid w:val="003F508E"/>
    <w:rsid w:val="003F59B0"/>
    <w:rsid w:val="003F68B2"/>
    <w:rsid w:val="003F712F"/>
    <w:rsid w:val="003F7720"/>
    <w:rsid w:val="003F79CD"/>
    <w:rsid w:val="004007D9"/>
    <w:rsid w:val="00400FF0"/>
    <w:rsid w:val="00401223"/>
    <w:rsid w:val="004015C9"/>
    <w:rsid w:val="00401BB2"/>
    <w:rsid w:val="0040213E"/>
    <w:rsid w:val="004028C2"/>
    <w:rsid w:val="004029CC"/>
    <w:rsid w:val="00402CAE"/>
    <w:rsid w:val="00403287"/>
    <w:rsid w:val="00403A3A"/>
    <w:rsid w:val="00404870"/>
    <w:rsid w:val="00404CA0"/>
    <w:rsid w:val="0040551F"/>
    <w:rsid w:val="004058C3"/>
    <w:rsid w:val="0040615F"/>
    <w:rsid w:val="0040636A"/>
    <w:rsid w:val="00406B3B"/>
    <w:rsid w:val="0040728F"/>
    <w:rsid w:val="004076EF"/>
    <w:rsid w:val="004111A9"/>
    <w:rsid w:val="0041161D"/>
    <w:rsid w:val="00411BE3"/>
    <w:rsid w:val="00411DEA"/>
    <w:rsid w:val="004129E1"/>
    <w:rsid w:val="00412C97"/>
    <w:rsid w:val="004132C6"/>
    <w:rsid w:val="00414057"/>
    <w:rsid w:val="0041415D"/>
    <w:rsid w:val="0041422E"/>
    <w:rsid w:val="004145AD"/>
    <w:rsid w:val="00414743"/>
    <w:rsid w:val="00415878"/>
    <w:rsid w:val="00415DE6"/>
    <w:rsid w:val="00416B61"/>
    <w:rsid w:val="00416EB3"/>
    <w:rsid w:val="00417400"/>
    <w:rsid w:val="004179BA"/>
    <w:rsid w:val="00417BA4"/>
    <w:rsid w:val="00420CA0"/>
    <w:rsid w:val="00420DD4"/>
    <w:rsid w:val="00421068"/>
    <w:rsid w:val="0042260D"/>
    <w:rsid w:val="00422C52"/>
    <w:rsid w:val="00422CE5"/>
    <w:rsid w:val="0042317B"/>
    <w:rsid w:val="004231EB"/>
    <w:rsid w:val="0042328C"/>
    <w:rsid w:val="00423FDA"/>
    <w:rsid w:val="00424D33"/>
    <w:rsid w:val="00425031"/>
    <w:rsid w:val="004258EC"/>
    <w:rsid w:val="004260F3"/>
    <w:rsid w:val="00426274"/>
    <w:rsid w:val="004268EE"/>
    <w:rsid w:val="004269ED"/>
    <w:rsid w:val="00426CC5"/>
    <w:rsid w:val="00426CDB"/>
    <w:rsid w:val="00426DCD"/>
    <w:rsid w:val="00426FD5"/>
    <w:rsid w:val="0042759D"/>
    <w:rsid w:val="00427734"/>
    <w:rsid w:val="00427B37"/>
    <w:rsid w:val="00427F89"/>
    <w:rsid w:val="00430E90"/>
    <w:rsid w:val="0043108D"/>
    <w:rsid w:val="0043175B"/>
    <w:rsid w:val="004321E0"/>
    <w:rsid w:val="00432312"/>
    <w:rsid w:val="004323A4"/>
    <w:rsid w:val="00432830"/>
    <w:rsid w:val="00432B80"/>
    <w:rsid w:val="00432C63"/>
    <w:rsid w:val="0043509A"/>
    <w:rsid w:val="004363B6"/>
    <w:rsid w:val="0043688C"/>
    <w:rsid w:val="004368B7"/>
    <w:rsid w:val="00436D57"/>
    <w:rsid w:val="00437084"/>
    <w:rsid w:val="0043768D"/>
    <w:rsid w:val="00437B39"/>
    <w:rsid w:val="00437B57"/>
    <w:rsid w:val="00437DD5"/>
    <w:rsid w:val="00440E92"/>
    <w:rsid w:val="004417BA"/>
    <w:rsid w:val="004419E1"/>
    <w:rsid w:val="0044280D"/>
    <w:rsid w:val="00442BF4"/>
    <w:rsid w:val="0044310D"/>
    <w:rsid w:val="0044323E"/>
    <w:rsid w:val="00443D0D"/>
    <w:rsid w:val="004448DE"/>
    <w:rsid w:val="00444E97"/>
    <w:rsid w:val="00445176"/>
    <w:rsid w:val="0044574D"/>
    <w:rsid w:val="00445F4C"/>
    <w:rsid w:val="0044617C"/>
    <w:rsid w:val="004462BF"/>
    <w:rsid w:val="0044662B"/>
    <w:rsid w:val="00446FC4"/>
    <w:rsid w:val="00447A29"/>
    <w:rsid w:val="00447DA8"/>
    <w:rsid w:val="00447E7A"/>
    <w:rsid w:val="004501AA"/>
    <w:rsid w:val="004501F7"/>
    <w:rsid w:val="00450305"/>
    <w:rsid w:val="00450FA4"/>
    <w:rsid w:val="004514BF"/>
    <w:rsid w:val="00451CBF"/>
    <w:rsid w:val="00451DAA"/>
    <w:rsid w:val="00452192"/>
    <w:rsid w:val="00453502"/>
    <w:rsid w:val="004535BA"/>
    <w:rsid w:val="00453AC2"/>
    <w:rsid w:val="004545D4"/>
    <w:rsid w:val="00454BA1"/>
    <w:rsid w:val="00454E62"/>
    <w:rsid w:val="004557CF"/>
    <w:rsid w:val="00455E3B"/>
    <w:rsid w:val="0045650E"/>
    <w:rsid w:val="004567AF"/>
    <w:rsid w:val="00456828"/>
    <w:rsid w:val="00456A1A"/>
    <w:rsid w:val="00456CFC"/>
    <w:rsid w:val="00456F12"/>
    <w:rsid w:val="00456F83"/>
    <w:rsid w:val="00460A7F"/>
    <w:rsid w:val="00460C66"/>
    <w:rsid w:val="00460D19"/>
    <w:rsid w:val="00460DCD"/>
    <w:rsid w:val="00461197"/>
    <w:rsid w:val="004612BE"/>
    <w:rsid w:val="004616E9"/>
    <w:rsid w:val="00461BCD"/>
    <w:rsid w:val="00462044"/>
    <w:rsid w:val="0046204B"/>
    <w:rsid w:val="00462603"/>
    <w:rsid w:val="00462D1C"/>
    <w:rsid w:val="00462E80"/>
    <w:rsid w:val="00462ECE"/>
    <w:rsid w:val="004635A7"/>
    <w:rsid w:val="00463FCE"/>
    <w:rsid w:val="00464CA1"/>
    <w:rsid w:val="00465724"/>
    <w:rsid w:val="00465B5B"/>
    <w:rsid w:val="00465E4B"/>
    <w:rsid w:val="00466397"/>
    <w:rsid w:val="004665B9"/>
    <w:rsid w:val="0046678E"/>
    <w:rsid w:val="0046762A"/>
    <w:rsid w:val="004677E1"/>
    <w:rsid w:val="00467A05"/>
    <w:rsid w:val="00467D76"/>
    <w:rsid w:val="00470517"/>
    <w:rsid w:val="00470593"/>
    <w:rsid w:val="00470A0E"/>
    <w:rsid w:val="0047185D"/>
    <w:rsid w:val="00471998"/>
    <w:rsid w:val="00472331"/>
    <w:rsid w:val="00472660"/>
    <w:rsid w:val="004728A3"/>
    <w:rsid w:val="00472A37"/>
    <w:rsid w:val="0047374D"/>
    <w:rsid w:val="00474248"/>
    <w:rsid w:val="0047432E"/>
    <w:rsid w:val="004748C8"/>
    <w:rsid w:val="00474DFE"/>
    <w:rsid w:val="0047501A"/>
    <w:rsid w:val="0047536B"/>
    <w:rsid w:val="0047562B"/>
    <w:rsid w:val="004757C8"/>
    <w:rsid w:val="0047746E"/>
    <w:rsid w:val="004777F7"/>
    <w:rsid w:val="00477A65"/>
    <w:rsid w:val="004800A7"/>
    <w:rsid w:val="00480349"/>
    <w:rsid w:val="004804EB"/>
    <w:rsid w:val="004806BB"/>
    <w:rsid w:val="004807AC"/>
    <w:rsid w:val="00480A04"/>
    <w:rsid w:val="00480AFA"/>
    <w:rsid w:val="00480F93"/>
    <w:rsid w:val="00481246"/>
    <w:rsid w:val="004826DA"/>
    <w:rsid w:val="004826DF"/>
    <w:rsid w:val="00482781"/>
    <w:rsid w:val="00482B34"/>
    <w:rsid w:val="00482DDE"/>
    <w:rsid w:val="00482FD9"/>
    <w:rsid w:val="00483544"/>
    <w:rsid w:val="00483CDD"/>
    <w:rsid w:val="004840B6"/>
    <w:rsid w:val="0048491B"/>
    <w:rsid w:val="004855B6"/>
    <w:rsid w:val="00485CE4"/>
    <w:rsid w:val="00485DFA"/>
    <w:rsid w:val="004866E1"/>
    <w:rsid w:val="004868C8"/>
    <w:rsid w:val="00486E1B"/>
    <w:rsid w:val="0048733B"/>
    <w:rsid w:val="0049033D"/>
    <w:rsid w:val="00490813"/>
    <w:rsid w:val="00490D21"/>
    <w:rsid w:val="00490EA4"/>
    <w:rsid w:val="004912CA"/>
    <w:rsid w:val="004917ED"/>
    <w:rsid w:val="00491A0D"/>
    <w:rsid w:val="00491BD2"/>
    <w:rsid w:val="00491C14"/>
    <w:rsid w:val="00491C4A"/>
    <w:rsid w:val="00491EEC"/>
    <w:rsid w:val="00492064"/>
    <w:rsid w:val="004921A3"/>
    <w:rsid w:val="0049228C"/>
    <w:rsid w:val="0049242F"/>
    <w:rsid w:val="00492ED2"/>
    <w:rsid w:val="0049420B"/>
    <w:rsid w:val="004942CB"/>
    <w:rsid w:val="004944C1"/>
    <w:rsid w:val="004946C0"/>
    <w:rsid w:val="00494ABA"/>
    <w:rsid w:val="0049501A"/>
    <w:rsid w:val="0049551E"/>
    <w:rsid w:val="00495ECD"/>
    <w:rsid w:val="00496363"/>
    <w:rsid w:val="00496801"/>
    <w:rsid w:val="00496B6F"/>
    <w:rsid w:val="00497415"/>
    <w:rsid w:val="00497BBA"/>
    <w:rsid w:val="004A0831"/>
    <w:rsid w:val="004A14A2"/>
    <w:rsid w:val="004A234B"/>
    <w:rsid w:val="004A26D3"/>
    <w:rsid w:val="004A3719"/>
    <w:rsid w:val="004A3EB4"/>
    <w:rsid w:val="004A4703"/>
    <w:rsid w:val="004A4AE0"/>
    <w:rsid w:val="004A578F"/>
    <w:rsid w:val="004A629F"/>
    <w:rsid w:val="004A6608"/>
    <w:rsid w:val="004A6ED7"/>
    <w:rsid w:val="004A7417"/>
    <w:rsid w:val="004A75D7"/>
    <w:rsid w:val="004A7D75"/>
    <w:rsid w:val="004B0CE5"/>
    <w:rsid w:val="004B0CF9"/>
    <w:rsid w:val="004B1E84"/>
    <w:rsid w:val="004B2A89"/>
    <w:rsid w:val="004B2E02"/>
    <w:rsid w:val="004B33EF"/>
    <w:rsid w:val="004B5169"/>
    <w:rsid w:val="004B52B8"/>
    <w:rsid w:val="004B535A"/>
    <w:rsid w:val="004B5879"/>
    <w:rsid w:val="004B5D24"/>
    <w:rsid w:val="004B611B"/>
    <w:rsid w:val="004B684A"/>
    <w:rsid w:val="004B69B8"/>
    <w:rsid w:val="004B6A65"/>
    <w:rsid w:val="004B7762"/>
    <w:rsid w:val="004C052C"/>
    <w:rsid w:val="004C05CF"/>
    <w:rsid w:val="004C0D8B"/>
    <w:rsid w:val="004C1998"/>
    <w:rsid w:val="004C1BCA"/>
    <w:rsid w:val="004C237B"/>
    <w:rsid w:val="004C2B6A"/>
    <w:rsid w:val="004C2F03"/>
    <w:rsid w:val="004C3157"/>
    <w:rsid w:val="004C33D7"/>
    <w:rsid w:val="004C38D4"/>
    <w:rsid w:val="004C3A2D"/>
    <w:rsid w:val="004C3B92"/>
    <w:rsid w:val="004C4A12"/>
    <w:rsid w:val="004C6216"/>
    <w:rsid w:val="004C6296"/>
    <w:rsid w:val="004C69B4"/>
    <w:rsid w:val="004C76B4"/>
    <w:rsid w:val="004C77E8"/>
    <w:rsid w:val="004C7E23"/>
    <w:rsid w:val="004D13F7"/>
    <w:rsid w:val="004D14F0"/>
    <w:rsid w:val="004D1667"/>
    <w:rsid w:val="004D2827"/>
    <w:rsid w:val="004D29C1"/>
    <w:rsid w:val="004D3436"/>
    <w:rsid w:val="004D35AE"/>
    <w:rsid w:val="004D377C"/>
    <w:rsid w:val="004D38C8"/>
    <w:rsid w:val="004D3982"/>
    <w:rsid w:val="004D4FF8"/>
    <w:rsid w:val="004D506A"/>
    <w:rsid w:val="004D56B1"/>
    <w:rsid w:val="004D5D19"/>
    <w:rsid w:val="004D5DBA"/>
    <w:rsid w:val="004D5DDE"/>
    <w:rsid w:val="004D5F84"/>
    <w:rsid w:val="004D6272"/>
    <w:rsid w:val="004D70A9"/>
    <w:rsid w:val="004D71FE"/>
    <w:rsid w:val="004D7561"/>
    <w:rsid w:val="004E0B12"/>
    <w:rsid w:val="004E1BA2"/>
    <w:rsid w:val="004E2012"/>
    <w:rsid w:val="004E20A3"/>
    <w:rsid w:val="004E2CC3"/>
    <w:rsid w:val="004E2ED0"/>
    <w:rsid w:val="004E34DC"/>
    <w:rsid w:val="004E3F96"/>
    <w:rsid w:val="004E41AF"/>
    <w:rsid w:val="004E43E8"/>
    <w:rsid w:val="004E4894"/>
    <w:rsid w:val="004E52CA"/>
    <w:rsid w:val="004E5366"/>
    <w:rsid w:val="004E5A58"/>
    <w:rsid w:val="004E5D89"/>
    <w:rsid w:val="004E6487"/>
    <w:rsid w:val="004E6863"/>
    <w:rsid w:val="004E6C2F"/>
    <w:rsid w:val="004E6D62"/>
    <w:rsid w:val="004E74BE"/>
    <w:rsid w:val="004E7F1C"/>
    <w:rsid w:val="004F00E2"/>
    <w:rsid w:val="004F01EE"/>
    <w:rsid w:val="004F0349"/>
    <w:rsid w:val="004F04D3"/>
    <w:rsid w:val="004F0506"/>
    <w:rsid w:val="004F05F2"/>
    <w:rsid w:val="004F0D09"/>
    <w:rsid w:val="004F0DCD"/>
    <w:rsid w:val="004F0F7A"/>
    <w:rsid w:val="004F1D2A"/>
    <w:rsid w:val="004F20DE"/>
    <w:rsid w:val="004F249E"/>
    <w:rsid w:val="004F2560"/>
    <w:rsid w:val="004F2C86"/>
    <w:rsid w:val="004F319D"/>
    <w:rsid w:val="004F396C"/>
    <w:rsid w:val="004F3B89"/>
    <w:rsid w:val="004F4741"/>
    <w:rsid w:val="004F476A"/>
    <w:rsid w:val="004F4B31"/>
    <w:rsid w:val="004F552E"/>
    <w:rsid w:val="004F5A9A"/>
    <w:rsid w:val="004F6317"/>
    <w:rsid w:val="004F63FB"/>
    <w:rsid w:val="004F68EE"/>
    <w:rsid w:val="004F7757"/>
    <w:rsid w:val="004F7795"/>
    <w:rsid w:val="005003CF"/>
    <w:rsid w:val="005004CA"/>
    <w:rsid w:val="00500F2F"/>
    <w:rsid w:val="0050113E"/>
    <w:rsid w:val="00501415"/>
    <w:rsid w:val="005014C9"/>
    <w:rsid w:val="005018F5"/>
    <w:rsid w:val="0050201B"/>
    <w:rsid w:val="0050231C"/>
    <w:rsid w:val="00502329"/>
    <w:rsid w:val="00503471"/>
    <w:rsid w:val="00503CCA"/>
    <w:rsid w:val="0050401D"/>
    <w:rsid w:val="00504092"/>
    <w:rsid w:val="00504128"/>
    <w:rsid w:val="00504CB8"/>
    <w:rsid w:val="00505BAC"/>
    <w:rsid w:val="00506F97"/>
    <w:rsid w:val="00507732"/>
    <w:rsid w:val="00511149"/>
    <w:rsid w:val="005111F1"/>
    <w:rsid w:val="005113B4"/>
    <w:rsid w:val="00511559"/>
    <w:rsid w:val="00511617"/>
    <w:rsid w:val="00511CC3"/>
    <w:rsid w:val="0051219E"/>
    <w:rsid w:val="005123A0"/>
    <w:rsid w:val="00512B1C"/>
    <w:rsid w:val="00512CBB"/>
    <w:rsid w:val="005131B9"/>
    <w:rsid w:val="005131FB"/>
    <w:rsid w:val="00513B82"/>
    <w:rsid w:val="00514450"/>
    <w:rsid w:val="00514650"/>
    <w:rsid w:val="005151B1"/>
    <w:rsid w:val="005156FF"/>
    <w:rsid w:val="00515F6A"/>
    <w:rsid w:val="00516A82"/>
    <w:rsid w:val="00516B0A"/>
    <w:rsid w:val="00516BE7"/>
    <w:rsid w:val="005179FC"/>
    <w:rsid w:val="00517D23"/>
    <w:rsid w:val="005202A6"/>
    <w:rsid w:val="0052091C"/>
    <w:rsid w:val="00521505"/>
    <w:rsid w:val="0052195B"/>
    <w:rsid w:val="00521D1E"/>
    <w:rsid w:val="00521E15"/>
    <w:rsid w:val="00522BFE"/>
    <w:rsid w:val="00522BFF"/>
    <w:rsid w:val="00522FB4"/>
    <w:rsid w:val="0052360D"/>
    <w:rsid w:val="005236B2"/>
    <w:rsid w:val="00523CA5"/>
    <w:rsid w:val="0052420F"/>
    <w:rsid w:val="00524BC7"/>
    <w:rsid w:val="005256F1"/>
    <w:rsid w:val="005264F7"/>
    <w:rsid w:val="00526735"/>
    <w:rsid w:val="00526D54"/>
    <w:rsid w:val="00530160"/>
    <w:rsid w:val="00530627"/>
    <w:rsid w:val="00530E8D"/>
    <w:rsid w:val="00531981"/>
    <w:rsid w:val="00531B22"/>
    <w:rsid w:val="00531B99"/>
    <w:rsid w:val="00532060"/>
    <w:rsid w:val="00532B73"/>
    <w:rsid w:val="00532EAB"/>
    <w:rsid w:val="0053311F"/>
    <w:rsid w:val="0053349B"/>
    <w:rsid w:val="00534F88"/>
    <w:rsid w:val="0053544B"/>
    <w:rsid w:val="0053669B"/>
    <w:rsid w:val="00537124"/>
    <w:rsid w:val="00537206"/>
    <w:rsid w:val="00537288"/>
    <w:rsid w:val="005378C9"/>
    <w:rsid w:val="005416F2"/>
    <w:rsid w:val="00541B63"/>
    <w:rsid w:val="00541F14"/>
    <w:rsid w:val="00542388"/>
    <w:rsid w:val="005426BD"/>
    <w:rsid w:val="00542DA4"/>
    <w:rsid w:val="0054318C"/>
    <w:rsid w:val="00543801"/>
    <w:rsid w:val="00543850"/>
    <w:rsid w:val="00543AF3"/>
    <w:rsid w:val="00544441"/>
    <w:rsid w:val="00544733"/>
    <w:rsid w:val="005451AA"/>
    <w:rsid w:val="00546675"/>
    <w:rsid w:val="005472C1"/>
    <w:rsid w:val="00547369"/>
    <w:rsid w:val="00547494"/>
    <w:rsid w:val="00550632"/>
    <w:rsid w:val="0055064A"/>
    <w:rsid w:val="00550A51"/>
    <w:rsid w:val="005513F9"/>
    <w:rsid w:val="005522A2"/>
    <w:rsid w:val="0055253B"/>
    <w:rsid w:val="00553022"/>
    <w:rsid w:val="00553D94"/>
    <w:rsid w:val="00553FA9"/>
    <w:rsid w:val="00554367"/>
    <w:rsid w:val="005548D6"/>
    <w:rsid w:val="00554901"/>
    <w:rsid w:val="005557B7"/>
    <w:rsid w:val="00556099"/>
    <w:rsid w:val="005560C8"/>
    <w:rsid w:val="00556469"/>
    <w:rsid w:val="0055694F"/>
    <w:rsid w:val="00556C9A"/>
    <w:rsid w:val="00556F4D"/>
    <w:rsid w:val="005572A0"/>
    <w:rsid w:val="00557D82"/>
    <w:rsid w:val="00560430"/>
    <w:rsid w:val="00560BB6"/>
    <w:rsid w:val="00560C6A"/>
    <w:rsid w:val="00560FD2"/>
    <w:rsid w:val="005614ED"/>
    <w:rsid w:val="005619DD"/>
    <w:rsid w:val="00561AF4"/>
    <w:rsid w:val="00561C30"/>
    <w:rsid w:val="00561D7E"/>
    <w:rsid w:val="005625BF"/>
    <w:rsid w:val="005627D7"/>
    <w:rsid w:val="005631B5"/>
    <w:rsid w:val="005633CC"/>
    <w:rsid w:val="00563774"/>
    <w:rsid w:val="005637CD"/>
    <w:rsid w:val="005638C5"/>
    <w:rsid w:val="00563D69"/>
    <w:rsid w:val="005641EC"/>
    <w:rsid w:val="00564337"/>
    <w:rsid w:val="0056445A"/>
    <w:rsid w:val="005657CF"/>
    <w:rsid w:val="00570588"/>
    <w:rsid w:val="00570901"/>
    <w:rsid w:val="00570A5A"/>
    <w:rsid w:val="00570AE1"/>
    <w:rsid w:val="00570FEB"/>
    <w:rsid w:val="0057120E"/>
    <w:rsid w:val="00571930"/>
    <w:rsid w:val="00571BEB"/>
    <w:rsid w:val="00571CA9"/>
    <w:rsid w:val="0057270C"/>
    <w:rsid w:val="00573106"/>
    <w:rsid w:val="005732D9"/>
    <w:rsid w:val="0057368E"/>
    <w:rsid w:val="00573714"/>
    <w:rsid w:val="00573A31"/>
    <w:rsid w:val="00573A8A"/>
    <w:rsid w:val="0057454A"/>
    <w:rsid w:val="005747B3"/>
    <w:rsid w:val="00574D1A"/>
    <w:rsid w:val="005759AB"/>
    <w:rsid w:val="00575E88"/>
    <w:rsid w:val="005774FE"/>
    <w:rsid w:val="0057785E"/>
    <w:rsid w:val="0057795C"/>
    <w:rsid w:val="005779FC"/>
    <w:rsid w:val="00577CFC"/>
    <w:rsid w:val="005802F2"/>
    <w:rsid w:val="00580827"/>
    <w:rsid w:val="005808A6"/>
    <w:rsid w:val="00580F72"/>
    <w:rsid w:val="00581889"/>
    <w:rsid w:val="00581A44"/>
    <w:rsid w:val="00581C4D"/>
    <w:rsid w:val="00581E74"/>
    <w:rsid w:val="005822A3"/>
    <w:rsid w:val="00582C0A"/>
    <w:rsid w:val="00582D7D"/>
    <w:rsid w:val="00582F1F"/>
    <w:rsid w:val="0058325F"/>
    <w:rsid w:val="0058333E"/>
    <w:rsid w:val="00583784"/>
    <w:rsid w:val="005839FF"/>
    <w:rsid w:val="00584D3D"/>
    <w:rsid w:val="00585060"/>
    <w:rsid w:val="00585A89"/>
    <w:rsid w:val="00585DAB"/>
    <w:rsid w:val="00585E76"/>
    <w:rsid w:val="005866E8"/>
    <w:rsid w:val="0058784C"/>
    <w:rsid w:val="00587E1F"/>
    <w:rsid w:val="00587FF5"/>
    <w:rsid w:val="00590D9F"/>
    <w:rsid w:val="00590F85"/>
    <w:rsid w:val="00591444"/>
    <w:rsid w:val="005919FC"/>
    <w:rsid w:val="00591F01"/>
    <w:rsid w:val="005939BF"/>
    <w:rsid w:val="005943B4"/>
    <w:rsid w:val="00594487"/>
    <w:rsid w:val="0059485E"/>
    <w:rsid w:val="00594BA7"/>
    <w:rsid w:val="00594ECA"/>
    <w:rsid w:val="0059503B"/>
    <w:rsid w:val="0059546E"/>
    <w:rsid w:val="005958C8"/>
    <w:rsid w:val="0059596C"/>
    <w:rsid w:val="00595B4C"/>
    <w:rsid w:val="0059603D"/>
    <w:rsid w:val="00596C7F"/>
    <w:rsid w:val="00596F0F"/>
    <w:rsid w:val="0059712A"/>
    <w:rsid w:val="00597530"/>
    <w:rsid w:val="005A0492"/>
    <w:rsid w:val="005A07AE"/>
    <w:rsid w:val="005A0DE0"/>
    <w:rsid w:val="005A0E52"/>
    <w:rsid w:val="005A0E9B"/>
    <w:rsid w:val="005A16FA"/>
    <w:rsid w:val="005A1E5E"/>
    <w:rsid w:val="005A207F"/>
    <w:rsid w:val="005A2CE7"/>
    <w:rsid w:val="005A3417"/>
    <w:rsid w:val="005A3B13"/>
    <w:rsid w:val="005A4C88"/>
    <w:rsid w:val="005A4DF5"/>
    <w:rsid w:val="005A537D"/>
    <w:rsid w:val="005A568F"/>
    <w:rsid w:val="005A5822"/>
    <w:rsid w:val="005A5C66"/>
    <w:rsid w:val="005A5F57"/>
    <w:rsid w:val="005A5FB7"/>
    <w:rsid w:val="005A6429"/>
    <w:rsid w:val="005A6AA1"/>
    <w:rsid w:val="005A6C4F"/>
    <w:rsid w:val="005A7566"/>
    <w:rsid w:val="005A766E"/>
    <w:rsid w:val="005A78AD"/>
    <w:rsid w:val="005A78C8"/>
    <w:rsid w:val="005A7929"/>
    <w:rsid w:val="005A7E96"/>
    <w:rsid w:val="005B02F5"/>
    <w:rsid w:val="005B0BFA"/>
    <w:rsid w:val="005B148F"/>
    <w:rsid w:val="005B17A4"/>
    <w:rsid w:val="005B1ACA"/>
    <w:rsid w:val="005B1B1C"/>
    <w:rsid w:val="005B3C1C"/>
    <w:rsid w:val="005B3FA2"/>
    <w:rsid w:val="005B48C0"/>
    <w:rsid w:val="005B517F"/>
    <w:rsid w:val="005B55A8"/>
    <w:rsid w:val="005B560B"/>
    <w:rsid w:val="005B5EDB"/>
    <w:rsid w:val="005B6386"/>
    <w:rsid w:val="005B739B"/>
    <w:rsid w:val="005B7A95"/>
    <w:rsid w:val="005B7B4C"/>
    <w:rsid w:val="005C015D"/>
    <w:rsid w:val="005C02AF"/>
    <w:rsid w:val="005C0330"/>
    <w:rsid w:val="005C06CC"/>
    <w:rsid w:val="005C0A52"/>
    <w:rsid w:val="005C0D68"/>
    <w:rsid w:val="005C15D1"/>
    <w:rsid w:val="005C1915"/>
    <w:rsid w:val="005C2668"/>
    <w:rsid w:val="005C2E5A"/>
    <w:rsid w:val="005C3750"/>
    <w:rsid w:val="005C39D1"/>
    <w:rsid w:val="005C4C4A"/>
    <w:rsid w:val="005C51A5"/>
    <w:rsid w:val="005C545E"/>
    <w:rsid w:val="005C57E9"/>
    <w:rsid w:val="005C6072"/>
    <w:rsid w:val="005C6143"/>
    <w:rsid w:val="005C616C"/>
    <w:rsid w:val="005C6DB4"/>
    <w:rsid w:val="005C711E"/>
    <w:rsid w:val="005D03FC"/>
    <w:rsid w:val="005D09D1"/>
    <w:rsid w:val="005D0BA8"/>
    <w:rsid w:val="005D0BB1"/>
    <w:rsid w:val="005D0C37"/>
    <w:rsid w:val="005D0E3B"/>
    <w:rsid w:val="005D102E"/>
    <w:rsid w:val="005D1A1D"/>
    <w:rsid w:val="005D1B43"/>
    <w:rsid w:val="005D1CBE"/>
    <w:rsid w:val="005D1F3D"/>
    <w:rsid w:val="005D1F9F"/>
    <w:rsid w:val="005D287A"/>
    <w:rsid w:val="005D2B57"/>
    <w:rsid w:val="005D3307"/>
    <w:rsid w:val="005D371D"/>
    <w:rsid w:val="005D3B96"/>
    <w:rsid w:val="005D3CF5"/>
    <w:rsid w:val="005D41BA"/>
    <w:rsid w:val="005D4892"/>
    <w:rsid w:val="005D48F7"/>
    <w:rsid w:val="005D519F"/>
    <w:rsid w:val="005D5634"/>
    <w:rsid w:val="005D5BFB"/>
    <w:rsid w:val="005D5DAF"/>
    <w:rsid w:val="005D7530"/>
    <w:rsid w:val="005D7A38"/>
    <w:rsid w:val="005D7A7B"/>
    <w:rsid w:val="005D7F71"/>
    <w:rsid w:val="005D7FEC"/>
    <w:rsid w:val="005E0197"/>
    <w:rsid w:val="005E0557"/>
    <w:rsid w:val="005E10EF"/>
    <w:rsid w:val="005E15E7"/>
    <w:rsid w:val="005E2730"/>
    <w:rsid w:val="005E2C74"/>
    <w:rsid w:val="005E2D23"/>
    <w:rsid w:val="005E2D2E"/>
    <w:rsid w:val="005E32ED"/>
    <w:rsid w:val="005E396A"/>
    <w:rsid w:val="005E3B5B"/>
    <w:rsid w:val="005E3BD1"/>
    <w:rsid w:val="005E4344"/>
    <w:rsid w:val="005E461B"/>
    <w:rsid w:val="005E473C"/>
    <w:rsid w:val="005E4D1D"/>
    <w:rsid w:val="005E529D"/>
    <w:rsid w:val="005E54E6"/>
    <w:rsid w:val="005E55CE"/>
    <w:rsid w:val="005E578F"/>
    <w:rsid w:val="005E62C3"/>
    <w:rsid w:val="005E648B"/>
    <w:rsid w:val="005E7170"/>
    <w:rsid w:val="005E7992"/>
    <w:rsid w:val="005E7C70"/>
    <w:rsid w:val="005E7EFE"/>
    <w:rsid w:val="005F0059"/>
    <w:rsid w:val="005F02E3"/>
    <w:rsid w:val="005F0567"/>
    <w:rsid w:val="005F0EC8"/>
    <w:rsid w:val="005F148A"/>
    <w:rsid w:val="005F14F2"/>
    <w:rsid w:val="005F1A56"/>
    <w:rsid w:val="005F2826"/>
    <w:rsid w:val="005F3042"/>
    <w:rsid w:val="005F33C4"/>
    <w:rsid w:val="005F3CF3"/>
    <w:rsid w:val="005F3E55"/>
    <w:rsid w:val="005F4842"/>
    <w:rsid w:val="005F4AD3"/>
    <w:rsid w:val="005F4D26"/>
    <w:rsid w:val="005F5094"/>
    <w:rsid w:val="005F5725"/>
    <w:rsid w:val="005F5818"/>
    <w:rsid w:val="005F61E9"/>
    <w:rsid w:val="005F66D1"/>
    <w:rsid w:val="005F6C7E"/>
    <w:rsid w:val="005F6F9F"/>
    <w:rsid w:val="005F720A"/>
    <w:rsid w:val="005F7535"/>
    <w:rsid w:val="00600089"/>
    <w:rsid w:val="0060094F"/>
    <w:rsid w:val="00600ADE"/>
    <w:rsid w:val="00600CBD"/>
    <w:rsid w:val="006030B1"/>
    <w:rsid w:val="0060315E"/>
    <w:rsid w:val="00603417"/>
    <w:rsid w:val="0060346A"/>
    <w:rsid w:val="00603937"/>
    <w:rsid w:val="00603FF6"/>
    <w:rsid w:val="00604141"/>
    <w:rsid w:val="006041AF"/>
    <w:rsid w:val="00604270"/>
    <w:rsid w:val="0060517D"/>
    <w:rsid w:val="006055D8"/>
    <w:rsid w:val="00605948"/>
    <w:rsid w:val="00605A48"/>
    <w:rsid w:val="00605D5A"/>
    <w:rsid w:val="00605D5B"/>
    <w:rsid w:val="00606878"/>
    <w:rsid w:val="006076E5"/>
    <w:rsid w:val="0060770C"/>
    <w:rsid w:val="006077E3"/>
    <w:rsid w:val="006129B8"/>
    <w:rsid w:val="00612ECC"/>
    <w:rsid w:val="006131CF"/>
    <w:rsid w:val="006132E8"/>
    <w:rsid w:val="00613585"/>
    <w:rsid w:val="006136FF"/>
    <w:rsid w:val="00613D29"/>
    <w:rsid w:val="00614B58"/>
    <w:rsid w:val="0061502B"/>
    <w:rsid w:val="006156C6"/>
    <w:rsid w:val="0061575C"/>
    <w:rsid w:val="00616515"/>
    <w:rsid w:val="0061714E"/>
    <w:rsid w:val="00617C86"/>
    <w:rsid w:val="00617CFA"/>
    <w:rsid w:val="00620228"/>
    <w:rsid w:val="006205AF"/>
    <w:rsid w:val="00620794"/>
    <w:rsid w:val="00620ADB"/>
    <w:rsid w:val="00621677"/>
    <w:rsid w:val="006218A8"/>
    <w:rsid w:val="0062287C"/>
    <w:rsid w:val="00622949"/>
    <w:rsid w:val="00622C89"/>
    <w:rsid w:val="00622E6F"/>
    <w:rsid w:val="00623862"/>
    <w:rsid w:val="00623A95"/>
    <w:rsid w:val="00623BE1"/>
    <w:rsid w:val="00623D25"/>
    <w:rsid w:val="00623F0B"/>
    <w:rsid w:val="00624B26"/>
    <w:rsid w:val="00624E27"/>
    <w:rsid w:val="006254C7"/>
    <w:rsid w:val="0062580F"/>
    <w:rsid w:val="006259DB"/>
    <w:rsid w:val="00626B83"/>
    <w:rsid w:val="00626E0E"/>
    <w:rsid w:val="00627E2D"/>
    <w:rsid w:val="006306A7"/>
    <w:rsid w:val="0063096E"/>
    <w:rsid w:val="0063162A"/>
    <w:rsid w:val="00631ED4"/>
    <w:rsid w:val="006321BB"/>
    <w:rsid w:val="00632570"/>
    <w:rsid w:val="0063292A"/>
    <w:rsid w:val="0063299B"/>
    <w:rsid w:val="00632BB6"/>
    <w:rsid w:val="006335D5"/>
    <w:rsid w:val="00633799"/>
    <w:rsid w:val="00633A22"/>
    <w:rsid w:val="00633CD5"/>
    <w:rsid w:val="00633E17"/>
    <w:rsid w:val="00633F83"/>
    <w:rsid w:val="00634FF8"/>
    <w:rsid w:val="006351C0"/>
    <w:rsid w:val="006352D6"/>
    <w:rsid w:val="006353F0"/>
    <w:rsid w:val="00635522"/>
    <w:rsid w:val="00635A6B"/>
    <w:rsid w:val="00635EAA"/>
    <w:rsid w:val="0063603B"/>
    <w:rsid w:val="00636EC9"/>
    <w:rsid w:val="006373C0"/>
    <w:rsid w:val="00637434"/>
    <w:rsid w:val="006404D2"/>
    <w:rsid w:val="00640843"/>
    <w:rsid w:val="00640DC7"/>
    <w:rsid w:val="00641048"/>
    <w:rsid w:val="00641359"/>
    <w:rsid w:val="006417CC"/>
    <w:rsid w:val="00641B61"/>
    <w:rsid w:val="00641E16"/>
    <w:rsid w:val="00642004"/>
    <w:rsid w:val="006427BD"/>
    <w:rsid w:val="00642A00"/>
    <w:rsid w:val="00642A3A"/>
    <w:rsid w:val="0064300D"/>
    <w:rsid w:val="006435D6"/>
    <w:rsid w:val="00644C2B"/>
    <w:rsid w:val="00645EC3"/>
    <w:rsid w:val="0064610D"/>
    <w:rsid w:val="00646B13"/>
    <w:rsid w:val="00646D95"/>
    <w:rsid w:val="00647E1D"/>
    <w:rsid w:val="00650022"/>
    <w:rsid w:val="00650908"/>
    <w:rsid w:val="00650C52"/>
    <w:rsid w:val="006510E0"/>
    <w:rsid w:val="00651566"/>
    <w:rsid w:val="00651D36"/>
    <w:rsid w:val="0065215C"/>
    <w:rsid w:val="006526C4"/>
    <w:rsid w:val="00652D20"/>
    <w:rsid w:val="0065335B"/>
    <w:rsid w:val="00653698"/>
    <w:rsid w:val="0065452B"/>
    <w:rsid w:val="006548E8"/>
    <w:rsid w:val="00654D0E"/>
    <w:rsid w:val="00654E09"/>
    <w:rsid w:val="00654FD1"/>
    <w:rsid w:val="0065554A"/>
    <w:rsid w:val="006555EB"/>
    <w:rsid w:val="0065624A"/>
    <w:rsid w:val="006562AB"/>
    <w:rsid w:val="006564D9"/>
    <w:rsid w:val="00656508"/>
    <w:rsid w:val="006568F7"/>
    <w:rsid w:val="00656C0E"/>
    <w:rsid w:val="00657242"/>
    <w:rsid w:val="00657E50"/>
    <w:rsid w:val="00660329"/>
    <w:rsid w:val="006606E7"/>
    <w:rsid w:val="00660CB3"/>
    <w:rsid w:val="00662A10"/>
    <w:rsid w:val="00662F98"/>
    <w:rsid w:val="00663050"/>
    <w:rsid w:val="006630B7"/>
    <w:rsid w:val="00663A1A"/>
    <w:rsid w:val="006640CB"/>
    <w:rsid w:val="00664691"/>
    <w:rsid w:val="006646D6"/>
    <w:rsid w:val="00664E37"/>
    <w:rsid w:val="0066544A"/>
    <w:rsid w:val="006659C1"/>
    <w:rsid w:val="00665CAF"/>
    <w:rsid w:val="00665F74"/>
    <w:rsid w:val="00665FF4"/>
    <w:rsid w:val="006661AA"/>
    <w:rsid w:val="00666229"/>
    <w:rsid w:val="00666C20"/>
    <w:rsid w:val="006670A5"/>
    <w:rsid w:val="006671F7"/>
    <w:rsid w:val="00667A23"/>
    <w:rsid w:val="00667F88"/>
    <w:rsid w:val="00670148"/>
    <w:rsid w:val="00670255"/>
    <w:rsid w:val="00670563"/>
    <w:rsid w:val="00670B52"/>
    <w:rsid w:val="00671103"/>
    <w:rsid w:val="00671E81"/>
    <w:rsid w:val="00671F32"/>
    <w:rsid w:val="00672617"/>
    <w:rsid w:val="00672904"/>
    <w:rsid w:val="00672F93"/>
    <w:rsid w:val="006734D6"/>
    <w:rsid w:val="00673E27"/>
    <w:rsid w:val="00673FCF"/>
    <w:rsid w:val="00674D3B"/>
    <w:rsid w:val="0067512B"/>
    <w:rsid w:val="00675565"/>
    <w:rsid w:val="006758B6"/>
    <w:rsid w:val="00675E12"/>
    <w:rsid w:val="006765C1"/>
    <w:rsid w:val="006768FC"/>
    <w:rsid w:val="00676BC2"/>
    <w:rsid w:val="00676D3E"/>
    <w:rsid w:val="00676E36"/>
    <w:rsid w:val="00677478"/>
    <w:rsid w:val="00677C2D"/>
    <w:rsid w:val="00677D84"/>
    <w:rsid w:val="00680116"/>
    <w:rsid w:val="00680618"/>
    <w:rsid w:val="006806D6"/>
    <w:rsid w:val="006808C6"/>
    <w:rsid w:val="0068091E"/>
    <w:rsid w:val="0068148E"/>
    <w:rsid w:val="0068242C"/>
    <w:rsid w:val="0068269F"/>
    <w:rsid w:val="0068294C"/>
    <w:rsid w:val="006833C2"/>
    <w:rsid w:val="006834D6"/>
    <w:rsid w:val="006838E3"/>
    <w:rsid w:val="00684487"/>
    <w:rsid w:val="0068469B"/>
    <w:rsid w:val="006848CB"/>
    <w:rsid w:val="00684AA8"/>
    <w:rsid w:val="0068573A"/>
    <w:rsid w:val="00685ADC"/>
    <w:rsid w:val="006863F1"/>
    <w:rsid w:val="006867E2"/>
    <w:rsid w:val="00687212"/>
    <w:rsid w:val="00687CF5"/>
    <w:rsid w:val="00687DCD"/>
    <w:rsid w:val="00687E1B"/>
    <w:rsid w:val="00690713"/>
    <w:rsid w:val="00691649"/>
    <w:rsid w:val="0069196B"/>
    <w:rsid w:val="00691AC1"/>
    <w:rsid w:val="0069246A"/>
    <w:rsid w:val="00692855"/>
    <w:rsid w:val="00693567"/>
    <w:rsid w:val="00693983"/>
    <w:rsid w:val="006946A8"/>
    <w:rsid w:val="006946F8"/>
    <w:rsid w:val="00694B4B"/>
    <w:rsid w:val="00696AEE"/>
    <w:rsid w:val="00696C07"/>
    <w:rsid w:val="00697355"/>
    <w:rsid w:val="00697743"/>
    <w:rsid w:val="00697E9C"/>
    <w:rsid w:val="006A0312"/>
    <w:rsid w:val="006A0525"/>
    <w:rsid w:val="006A105D"/>
    <w:rsid w:val="006A1D6A"/>
    <w:rsid w:val="006A1DDB"/>
    <w:rsid w:val="006A20F9"/>
    <w:rsid w:val="006A2532"/>
    <w:rsid w:val="006A26B7"/>
    <w:rsid w:val="006A2B9A"/>
    <w:rsid w:val="006A3042"/>
    <w:rsid w:val="006A3E20"/>
    <w:rsid w:val="006A5208"/>
    <w:rsid w:val="006A52DB"/>
    <w:rsid w:val="006A5D2E"/>
    <w:rsid w:val="006A6048"/>
    <w:rsid w:val="006A7819"/>
    <w:rsid w:val="006B0445"/>
    <w:rsid w:val="006B06C6"/>
    <w:rsid w:val="006B13C8"/>
    <w:rsid w:val="006B1946"/>
    <w:rsid w:val="006B1A57"/>
    <w:rsid w:val="006B22D2"/>
    <w:rsid w:val="006B3953"/>
    <w:rsid w:val="006B406B"/>
    <w:rsid w:val="006B44AE"/>
    <w:rsid w:val="006B4814"/>
    <w:rsid w:val="006B4DD1"/>
    <w:rsid w:val="006B501A"/>
    <w:rsid w:val="006B51E7"/>
    <w:rsid w:val="006B54F6"/>
    <w:rsid w:val="006B56C8"/>
    <w:rsid w:val="006B5AD7"/>
    <w:rsid w:val="006B5B8F"/>
    <w:rsid w:val="006B5D64"/>
    <w:rsid w:val="006B5F20"/>
    <w:rsid w:val="006B609F"/>
    <w:rsid w:val="006B6304"/>
    <w:rsid w:val="006B6683"/>
    <w:rsid w:val="006B66A3"/>
    <w:rsid w:val="006B6A6E"/>
    <w:rsid w:val="006B70C2"/>
    <w:rsid w:val="006B7288"/>
    <w:rsid w:val="006B75E5"/>
    <w:rsid w:val="006B7836"/>
    <w:rsid w:val="006B7892"/>
    <w:rsid w:val="006B7931"/>
    <w:rsid w:val="006B795A"/>
    <w:rsid w:val="006B7A8B"/>
    <w:rsid w:val="006B7D71"/>
    <w:rsid w:val="006B7EC2"/>
    <w:rsid w:val="006C0050"/>
    <w:rsid w:val="006C00B2"/>
    <w:rsid w:val="006C0197"/>
    <w:rsid w:val="006C04C0"/>
    <w:rsid w:val="006C0684"/>
    <w:rsid w:val="006C0C25"/>
    <w:rsid w:val="006C1232"/>
    <w:rsid w:val="006C14AF"/>
    <w:rsid w:val="006C27CF"/>
    <w:rsid w:val="006C2CD3"/>
    <w:rsid w:val="006C3041"/>
    <w:rsid w:val="006C3821"/>
    <w:rsid w:val="006C3E32"/>
    <w:rsid w:val="006C4271"/>
    <w:rsid w:val="006C4944"/>
    <w:rsid w:val="006C4BFE"/>
    <w:rsid w:val="006C4D52"/>
    <w:rsid w:val="006C58DC"/>
    <w:rsid w:val="006C69E7"/>
    <w:rsid w:val="006C741F"/>
    <w:rsid w:val="006C75B2"/>
    <w:rsid w:val="006C7E96"/>
    <w:rsid w:val="006D002C"/>
    <w:rsid w:val="006D0D56"/>
    <w:rsid w:val="006D0E3B"/>
    <w:rsid w:val="006D18A4"/>
    <w:rsid w:val="006D292F"/>
    <w:rsid w:val="006D37BC"/>
    <w:rsid w:val="006D3916"/>
    <w:rsid w:val="006D3A4D"/>
    <w:rsid w:val="006D3B32"/>
    <w:rsid w:val="006D3D81"/>
    <w:rsid w:val="006D3FE8"/>
    <w:rsid w:val="006D4585"/>
    <w:rsid w:val="006D4B21"/>
    <w:rsid w:val="006D4DB5"/>
    <w:rsid w:val="006D55FF"/>
    <w:rsid w:val="006D5661"/>
    <w:rsid w:val="006D5C1F"/>
    <w:rsid w:val="006D62C8"/>
    <w:rsid w:val="006D67FF"/>
    <w:rsid w:val="006D6F30"/>
    <w:rsid w:val="006D70C6"/>
    <w:rsid w:val="006D7832"/>
    <w:rsid w:val="006D7984"/>
    <w:rsid w:val="006D7A10"/>
    <w:rsid w:val="006E0332"/>
    <w:rsid w:val="006E0F8E"/>
    <w:rsid w:val="006E1B2C"/>
    <w:rsid w:val="006E1D74"/>
    <w:rsid w:val="006E1F21"/>
    <w:rsid w:val="006E2B32"/>
    <w:rsid w:val="006E3680"/>
    <w:rsid w:val="006E39B6"/>
    <w:rsid w:val="006E4B58"/>
    <w:rsid w:val="006E58AF"/>
    <w:rsid w:val="006E5920"/>
    <w:rsid w:val="006E62DD"/>
    <w:rsid w:val="006E73F6"/>
    <w:rsid w:val="006E7436"/>
    <w:rsid w:val="006E779C"/>
    <w:rsid w:val="006E781D"/>
    <w:rsid w:val="006E7869"/>
    <w:rsid w:val="006E7941"/>
    <w:rsid w:val="006E7C98"/>
    <w:rsid w:val="006F0B16"/>
    <w:rsid w:val="006F0C31"/>
    <w:rsid w:val="006F1097"/>
    <w:rsid w:val="006F10CB"/>
    <w:rsid w:val="006F1971"/>
    <w:rsid w:val="006F2536"/>
    <w:rsid w:val="006F2781"/>
    <w:rsid w:val="006F2B12"/>
    <w:rsid w:val="006F2C11"/>
    <w:rsid w:val="006F3299"/>
    <w:rsid w:val="006F3BE1"/>
    <w:rsid w:val="006F3C83"/>
    <w:rsid w:val="006F488A"/>
    <w:rsid w:val="006F49C6"/>
    <w:rsid w:val="006F4B89"/>
    <w:rsid w:val="006F4D39"/>
    <w:rsid w:val="006F4FF0"/>
    <w:rsid w:val="006F5013"/>
    <w:rsid w:val="006F5820"/>
    <w:rsid w:val="006F5E99"/>
    <w:rsid w:val="006F5F54"/>
    <w:rsid w:val="006F5FD1"/>
    <w:rsid w:val="006F616E"/>
    <w:rsid w:val="006F6460"/>
    <w:rsid w:val="006F68CD"/>
    <w:rsid w:val="006F73FB"/>
    <w:rsid w:val="006F7994"/>
    <w:rsid w:val="006F7D32"/>
    <w:rsid w:val="006F7F1F"/>
    <w:rsid w:val="00700B9F"/>
    <w:rsid w:val="00701582"/>
    <w:rsid w:val="007018F5"/>
    <w:rsid w:val="00701D1D"/>
    <w:rsid w:val="0070337A"/>
    <w:rsid w:val="00704B71"/>
    <w:rsid w:val="00704EC1"/>
    <w:rsid w:val="00705567"/>
    <w:rsid w:val="007055F8"/>
    <w:rsid w:val="00705DCF"/>
    <w:rsid w:val="00705FFA"/>
    <w:rsid w:val="00706033"/>
    <w:rsid w:val="00706121"/>
    <w:rsid w:val="0070658A"/>
    <w:rsid w:val="00706BE5"/>
    <w:rsid w:val="0070737F"/>
    <w:rsid w:val="00707606"/>
    <w:rsid w:val="00707C40"/>
    <w:rsid w:val="00707CE4"/>
    <w:rsid w:val="00707DE2"/>
    <w:rsid w:val="007108E6"/>
    <w:rsid w:val="00710CA6"/>
    <w:rsid w:val="0071150F"/>
    <w:rsid w:val="007117DD"/>
    <w:rsid w:val="0071251D"/>
    <w:rsid w:val="007129E1"/>
    <w:rsid w:val="00712AC0"/>
    <w:rsid w:val="00713127"/>
    <w:rsid w:val="007132D1"/>
    <w:rsid w:val="00713BFF"/>
    <w:rsid w:val="007140C5"/>
    <w:rsid w:val="0071432F"/>
    <w:rsid w:val="0071443D"/>
    <w:rsid w:val="0071454B"/>
    <w:rsid w:val="00714A33"/>
    <w:rsid w:val="00714DBA"/>
    <w:rsid w:val="00714E14"/>
    <w:rsid w:val="00714FC0"/>
    <w:rsid w:val="0071520E"/>
    <w:rsid w:val="0071547A"/>
    <w:rsid w:val="00715D91"/>
    <w:rsid w:val="007160D3"/>
    <w:rsid w:val="00716511"/>
    <w:rsid w:val="00716768"/>
    <w:rsid w:val="00716DE2"/>
    <w:rsid w:val="007171F8"/>
    <w:rsid w:val="0071765C"/>
    <w:rsid w:val="00717BA3"/>
    <w:rsid w:val="00717C90"/>
    <w:rsid w:val="00720370"/>
    <w:rsid w:val="00720868"/>
    <w:rsid w:val="00721215"/>
    <w:rsid w:val="007214E9"/>
    <w:rsid w:val="00721655"/>
    <w:rsid w:val="00721666"/>
    <w:rsid w:val="00722909"/>
    <w:rsid w:val="0072294C"/>
    <w:rsid w:val="00723172"/>
    <w:rsid w:val="007231EA"/>
    <w:rsid w:val="007236DE"/>
    <w:rsid w:val="007248E0"/>
    <w:rsid w:val="00724E63"/>
    <w:rsid w:val="00725A2E"/>
    <w:rsid w:val="00725F3F"/>
    <w:rsid w:val="0072686B"/>
    <w:rsid w:val="00726CE8"/>
    <w:rsid w:val="00727AD3"/>
    <w:rsid w:val="00727C88"/>
    <w:rsid w:val="0073010F"/>
    <w:rsid w:val="00731240"/>
    <w:rsid w:val="00731450"/>
    <w:rsid w:val="00731668"/>
    <w:rsid w:val="007320B6"/>
    <w:rsid w:val="0073213D"/>
    <w:rsid w:val="007328EA"/>
    <w:rsid w:val="00732D80"/>
    <w:rsid w:val="00732DD7"/>
    <w:rsid w:val="00732FAC"/>
    <w:rsid w:val="00733B2E"/>
    <w:rsid w:val="00734755"/>
    <w:rsid w:val="00734949"/>
    <w:rsid w:val="00734B5E"/>
    <w:rsid w:val="00734E3E"/>
    <w:rsid w:val="0073519B"/>
    <w:rsid w:val="007352D2"/>
    <w:rsid w:val="00735832"/>
    <w:rsid w:val="0073622B"/>
    <w:rsid w:val="00736412"/>
    <w:rsid w:val="00737563"/>
    <w:rsid w:val="00737602"/>
    <w:rsid w:val="00737A22"/>
    <w:rsid w:val="00737D60"/>
    <w:rsid w:val="007401C4"/>
    <w:rsid w:val="007402EB"/>
    <w:rsid w:val="007405D4"/>
    <w:rsid w:val="00740BC9"/>
    <w:rsid w:val="00740C51"/>
    <w:rsid w:val="00741521"/>
    <w:rsid w:val="00741B62"/>
    <w:rsid w:val="00742AD9"/>
    <w:rsid w:val="00743665"/>
    <w:rsid w:val="00745862"/>
    <w:rsid w:val="00745AD6"/>
    <w:rsid w:val="00745EEC"/>
    <w:rsid w:val="00746862"/>
    <w:rsid w:val="0074758E"/>
    <w:rsid w:val="00750149"/>
    <w:rsid w:val="007504B6"/>
    <w:rsid w:val="007504FB"/>
    <w:rsid w:val="0075059E"/>
    <w:rsid w:val="007508C7"/>
    <w:rsid w:val="00750C3A"/>
    <w:rsid w:val="00750C59"/>
    <w:rsid w:val="00750FA1"/>
    <w:rsid w:val="007513FC"/>
    <w:rsid w:val="0075160A"/>
    <w:rsid w:val="0075183C"/>
    <w:rsid w:val="007521AB"/>
    <w:rsid w:val="00752C2F"/>
    <w:rsid w:val="00752CFF"/>
    <w:rsid w:val="0075309F"/>
    <w:rsid w:val="00753526"/>
    <w:rsid w:val="0075352D"/>
    <w:rsid w:val="007536CC"/>
    <w:rsid w:val="00753991"/>
    <w:rsid w:val="00754328"/>
    <w:rsid w:val="00754E69"/>
    <w:rsid w:val="0075552D"/>
    <w:rsid w:val="007577D7"/>
    <w:rsid w:val="00757B8B"/>
    <w:rsid w:val="00757BA8"/>
    <w:rsid w:val="00757C67"/>
    <w:rsid w:val="00760D76"/>
    <w:rsid w:val="00761663"/>
    <w:rsid w:val="00761BBA"/>
    <w:rsid w:val="007625C2"/>
    <w:rsid w:val="00762FA5"/>
    <w:rsid w:val="0076324C"/>
    <w:rsid w:val="00763699"/>
    <w:rsid w:val="00763D96"/>
    <w:rsid w:val="00763F49"/>
    <w:rsid w:val="00764396"/>
    <w:rsid w:val="0076454E"/>
    <w:rsid w:val="007646B9"/>
    <w:rsid w:val="0076564F"/>
    <w:rsid w:val="0076598E"/>
    <w:rsid w:val="00765AD2"/>
    <w:rsid w:val="00766847"/>
    <w:rsid w:val="007673C9"/>
    <w:rsid w:val="00767458"/>
    <w:rsid w:val="0076745C"/>
    <w:rsid w:val="00767E4B"/>
    <w:rsid w:val="007701F9"/>
    <w:rsid w:val="00770526"/>
    <w:rsid w:val="0077128B"/>
    <w:rsid w:val="00771878"/>
    <w:rsid w:val="00771E6F"/>
    <w:rsid w:val="00772172"/>
    <w:rsid w:val="007728C3"/>
    <w:rsid w:val="00772B81"/>
    <w:rsid w:val="00772DEC"/>
    <w:rsid w:val="00774035"/>
    <w:rsid w:val="00774C45"/>
    <w:rsid w:val="00774ECE"/>
    <w:rsid w:val="007752FC"/>
    <w:rsid w:val="00775F7D"/>
    <w:rsid w:val="00776005"/>
    <w:rsid w:val="007760EA"/>
    <w:rsid w:val="00776C0E"/>
    <w:rsid w:val="00777F60"/>
    <w:rsid w:val="0078056D"/>
    <w:rsid w:val="00780F74"/>
    <w:rsid w:val="0078131F"/>
    <w:rsid w:val="007817D4"/>
    <w:rsid w:val="00781852"/>
    <w:rsid w:val="00781AD6"/>
    <w:rsid w:val="00781B32"/>
    <w:rsid w:val="00782217"/>
    <w:rsid w:val="0078249B"/>
    <w:rsid w:val="0078260F"/>
    <w:rsid w:val="00782812"/>
    <w:rsid w:val="00783822"/>
    <w:rsid w:val="0078404D"/>
    <w:rsid w:val="007849C9"/>
    <w:rsid w:val="00784C7B"/>
    <w:rsid w:val="00784C80"/>
    <w:rsid w:val="00785226"/>
    <w:rsid w:val="0078527B"/>
    <w:rsid w:val="007855E8"/>
    <w:rsid w:val="00785F2A"/>
    <w:rsid w:val="00785F56"/>
    <w:rsid w:val="007864A8"/>
    <w:rsid w:val="00786B36"/>
    <w:rsid w:val="00786D13"/>
    <w:rsid w:val="00786FB6"/>
    <w:rsid w:val="00787346"/>
    <w:rsid w:val="00787653"/>
    <w:rsid w:val="007879AE"/>
    <w:rsid w:val="007902FC"/>
    <w:rsid w:val="007906DC"/>
    <w:rsid w:val="00790C53"/>
    <w:rsid w:val="00791112"/>
    <w:rsid w:val="00791200"/>
    <w:rsid w:val="007914B0"/>
    <w:rsid w:val="007915E9"/>
    <w:rsid w:val="00791EA6"/>
    <w:rsid w:val="007924F5"/>
    <w:rsid w:val="00792580"/>
    <w:rsid w:val="007925DA"/>
    <w:rsid w:val="00792672"/>
    <w:rsid w:val="00792BF1"/>
    <w:rsid w:val="00793105"/>
    <w:rsid w:val="007933DD"/>
    <w:rsid w:val="007936C7"/>
    <w:rsid w:val="00793B1B"/>
    <w:rsid w:val="00794039"/>
    <w:rsid w:val="00794117"/>
    <w:rsid w:val="00794DD7"/>
    <w:rsid w:val="00794ECF"/>
    <w:rsid w:val="00796319"/>
    <w:rsid w:val="00796703"/>
    <w:rsid w:val="00796959"/>
    <w:rsid w:val="00796C25"/>
    <w:rsid w:val="00796D5A"/>
    <w:rsid w:val="0079722F"/>
    <w:rsid w:val="007975DA"/>
    <w:rsid w:val="0079786D"/>
    <w:rsid w:val="00797C2F"/>
    <w:rsid w:val="007A016F"/>
    <w:rsid w:val="007A0DDA"/>
    <w:rsid w:val="007A12D7"/>
    <w:rsid w:val="007A1688"/>
    <w:rsid w:val="007A1B7A"/>
    <w:rsid w:val="007A1DA1"/>
    <w:rsid w:val="007A221F"/>
    <w:rsid w:val="007A2789"/>
    <w:rsid w:val="007A27D6"/>
    <w:rsid w:val="007A2EA3"/>
    <w:rsid w:val="007A336A"/>
    <w:rsid w:val="007A3B9B"/>
    <w:rsid w:val="007A3C19"/>
    <w:rsid w:val="007A55B0"/>
    <w:rsid w:val="007A5B09"/>
    <w:rsid w:val="007A5CCB"/>
    <w:rsid w:val="007A63F6"/>
    <w:rsid w:val="007A67E2"/>
    <w:rsid w:val="007A7C2B"/>
    <w:rsid w:val="007B06BD"/>
    <w:rsid w:val="007B1270"/>
    <w:rsid w:val="007B170D"/>
    <w:rsid w:val="007B1D2C"/>
    <w:rsid w:val="007B1E42"/>
    <w:rsid w:val="007B20AF"/>
    <w:rsid w:val="007B214D"/>
    <w:rsid w:val="007B2309"/>
    <w:rsid w:val="007B2631"/>
    <w:rsid w:val="007B2B1F"/>
    <w:rsid w:val="007B32DA"/>
    <w:rsid w:val="007B35A1"/>
    <w:rsid w:val="007B372B"/>
    <w:rsid w:val="007B394F"/>
    <w:rsid w:val="007B3D21"/>
    <w:rsid w:val="007B418D"/>
    <w:rsid w:val="007B4BFA"/>
    <w:rsid w:val="007B5AD7"/>
    <w:rsid w:val="007B754B"/>
    <w:rsid w:val="007C0B9D"/>
    <w:rsid w:val="007C0ED1"/>
    <w:rsid w:val="007C0EF6"/>
    <w:rsid w:val="007C1CC1"/>
    <w:rsid w:val="007C27F3"/>
    <w:rsid w:val="007C3203"/>
    <w:rsid w:val="007C4627"/>
    <w:rsid w:val="007C5402"/>
    <w:rsid w:val="007C5BDC"/>
    <w:rsid w:val="007C6516"/>
    <w:rsid w:val="007C6B1D"/>
    <w:rsid w:val="007C78BB"/>
    <w:rsid w:val="007C797B"/>
    <w:rsid w:val="007C7DC4"/>
    <w:rsid w:val="007D120E"/>
    <w:rsid w:val="007D18C5"/>
    <w:rsid w:val="007D1AA1"/>
    <w:rsid w:val="007D28CC"/>
    <w:rsid w:val="007D2B41"/>
    <w:rsid w:val="007D3200"/>
    <w:rsid w:val="007D43DB"/>
    <w:rsid w:val="007D4538"/>
    <w:rsid w:val="007D4BB0"/>
    <w:rsid w:val="007D4E53"/>
    <w:rsid w:val="007D59AF"/>
    <w:rsid w:val="007D5B10"/>
    <w:rsid w:val="007D5B48"/>
    <w:rsid w:val="007D5F65"/>
    <w:rsid w:val="007D648E"/>
    <w:rsid w:val="007D6EB0"/>
    <w:rsid w:val="007D708A"/>
    <w:rsid w:val="007D70B3"/>
    <w:rsid w:val="007D7195"/>
    <w:rsid w:val="007D74D6"/>
    <w:rsid w:val="007D75F2"/>
    <w:rsid w:val="007D7DB4"/>
    <w:rsid w:val="007D7DC8"/>
    <w:rsid w:val="007E0BDB"/>
    <w:rsid w:val="007E0DFB"/>
    <w:rsid w:val="007E15A6"/>
    <w:rsid w:val="007E1684"/>
    <w:rsid w:val="007E1733"/>
    <w:rsid w:val="007E1EAC"/>
    <w:rsid w:val="007E252A"/>
    <w:rsid w:val="007E30EF"/>
    <w:rsid w:val="007E30F9"/>
    <w:rsid w:val="007E3681"/>
    <w:rsid w:val="007E39EC"/>
    <w:rsid w:val="007E3A4E"/>
    <w:rsid w:val="007E4983"/>
    <w:rsid w:val="007E4A98"/>
    <w:rsid w:val="007E58D7"/>
    <w:rsid w:val="007E5D5C"/>
    <w:rsid w:val="007E6064"/>
    <w:rsid w:val="007E63E8"/>
    <w:rsid w:val="007E72F6"/>
    <w:rsid w:val="007E7581"/>
    <w:rsid w:val="007E7B0A"/>
    <w:rsid w:val="007E7E0C"/>
    <w:rsid w:val="007E7F86"/>
    <w:rsid w:val="007F06E0"/>
    <w:rsid w:val="007F0BCB"/>
    <w:rsid w:val="007F168A"/>
    <w:rsid w:val="007F337E"/>
    <w:rsid w:val="007F33F7"/>
    <w:rsid w:val="007F35FF"/>
    <w:rsid w:val="007F3637"/>
    <w:rsid w:val="007F3ED4"/>
    <w:rsid w:val="007F3FC9"/>
    <w:rsid w:val="007F4D0E"/>
    <w:rsid w:val="007F55B2"/>
    <w:rsid w:val="007F5616"/>
    <w:rsid w:val="007F584A"/>
    <w:rsid w:val="007F5996"/>
    <w:rsid w:val="007F618A"/>
    <w:rsid w:val="007F7E46"/>
    <w:rsid w:val="008007C0"/>
    <w:rsid w:val="00800C76"/>
    <w:rsid w:val="008012E4"/>
    <w:rsid w:val="008016F6"/>
    <w:rsid w:val="00801916"/>
    <w:rsid w:val="008026CE"/>
    <w:rsid w:val="00802701"/>
    <w:rsid w:val="00802D07"/>
    <w:rsid w:val="00802E32"/>
    <w:rsid w:val="0080300C"/>
    <w:rsid w:val="008030B3"/>
    <w:rsid w:val="00803222"/>
    <w:rsid w:val="00804A4B"/>
    <w:rsid w:val="008054F9"/>
    <w:rsid w:val="00805984"/>
    <w:rsid w:val="00806867"/>
    <w:rsid w:val="008070A2"/>
    <w:rsid w:val="00807596"/>
    <w:rsid w:val="008077DB"/>
    <w:rsid w:val="00810349"/>
    <w:rsid w:val="00811273"/>
    <w:rsid w:val="008117C5"/>
    <w:rsid w:val="008117E3"/>
    <w:rsid w:val="00812407"/>
    <w:rsid w:val="008128A3"/>
    <w:rsid w:val="008131D8"/>
    <w:rsid w:val="008137D4"/>
    <w:rsid w:val="008138C9"/>
    <w:rsid w:val="00813B47"/>
    <w:rsid w:val="00813D62"/>
    <w:rsid w:val="00813EE9"/>
    <w:rsid w:val="008146F7"/>
    <w:rsid w:val="00815206"/>
    <w:rsid w:val="008152C9"/>
    <w:rsid w:val="00815D01"/>
    <w:rsid w:val="00815D08"/>
    <w:rsid w:val="008164DE"/>
    <w:rsid w:val="00816579"/>
    <w:rsid w:val="00817241"/>
    <w:rsid w:val="00817941"/>
    <w:rsid w:val="00817B0E"/>
    <w:rsid w:val="00817D71"/>
    <w:rsid w:val="00821B9D"/>
    <w:rsid w:val="00821C56"/>
    <w:rsid w:val="008220CB"/>
    <w:rsid w:val="00822AA5"/>
    <w:rsid w:val="00823479"/>
    <w:rsid w:val="00823530"/>
    <w:rsid w:val="00823708"/>
    <w:rsid w:val="008250E6"/>
    <w:rsid w:val="00825142"/>
    <w:rsid w:val="00826463"/>
    <w:rsid w:val="00826C1A"/>
    <w:rsid w:val="00826E2F"/>
    <w:rsid w:val="00827200"/>
    <w:rsid w:val="00827415"/>
    <w:rsid w:val="0082792E"/>
    <w:rsid w:val="008301D6"/>
    <w:rsid w:val="008304EF"/>
    <w:rsid w:val="008305D7"/>
    <w:rsid w:val="008308CD"/>
    <w:rsid w:val="008315EE"/>
    <w:rsid w:val="0083189E"/>
    <w:rsid w:val="00831CA5"/>
    <w:rsid w:val="008329CF"/>
    <w:rsid w:val="00833570"/>
    <w:rsid w:val="00833762"/>
    <w:rsid w:val="00833A96"/>
    <w:rsid w:val="00833DB4"/>
    <w:rsid w:val="008344A7"/>
    <w:rsid w:val="008349D1"/>
    <w:rsid w:val="00834BB4"/>
    <w:rsid w:val="008352BF"/>
    <w:rsid w:val="00835490"/>
    <w:rsid w:val="00835BD3"/>
    <w:rsid w:val="00835CA4"/>
    <w:rsid w:val="00836BC3"/>
    <w:rsid w:val="00836E21"/>
    <w:rsid w:val="00836F75"/>
    <w:rsid w:val="00840E20"/>
    <w:rsid w:val="00840FD6"/>
    <w:rsid w:val="00841061"/>
    <w:rsid w:val="008413E3"/>
    <w:rsid w:val="008414A9"/>
    <w:rsid w:val="00841B09"/>
    <w:rsid w:val="00841E0B"/>
    <w:rsid w:val="00842286"/>
    <w:rsid w:val="00843012"/>
    <w:rsid w:val="0084321B"/>
    <w:rsid w:val="00843260"/>
    <w:rsid w:val="0084338C"/>
    <w:rsid w:val="0084455F"/>
    <w:rsid w:val="008447D3"/>
    <w:rsid w:val="00845CD3"/>
    <w:rsid w:val="00845DF4"/>
    <w:rsid w:val="008461AD"/>
    <w:rsid w:val="00846524"/>
    <w:rsid w:val="008466F6"/>
    <w:rsid w:val="00846B5C"/>
    <w:rsid w:val="00847282"/>
    <w:rsid w:val="00847D16"/>
    <w:rsid w:val="00847E9C"/>
    <w:rsid w:val="0085001D"/>
    <w:rsid w:val="008502AE"/>
    <w:rsid w:val="008504B5"/>
    <w:rsid w:val="00850CB3"/>
    <w:rsid w:val="00850CD1"/>
    <w:rsid w:val="00850E7C"/>
    <w:rsid w:val="008513D2"/>
    <w:rsid w:val="00851855"/>
    <w:rsid w:val="00851876"/>
    <w:rsid w:val="00851D14"/>
    <w:rsid w:val="00853232"/>
    <w:rsid w:val="00853859"/>
    <w:rsid w:val="00853DF4"/>
    <w:rsid w:val="008545E2"/>
    <w:rsid w:val="008546E5"/>
    <w:rsid w:val="00854DA7"/>
    <w:rsid w:val="00856BC0"/>
    <w:rsid w:val="00857891"/>
    <w:rsid w:val="00860406"/>
    <w:rsid w:val="0086060D"/>
    <w:rsid w:val="00860EEA"/>
    <w:rsid w:val="0086126B"/>
    <w:rsid w:val="0086156C"/>
    <w:rsid w:val="00861A62"/>
    <w:rsid w:val="00861B39"/>
    <w:rsid w:val="00861B67"/>
    <w:rsid w:val="00862914"/>
    <w:rsid w:val="00862D04"/>
    <w:rsid w:val="008633AD"/>
    <w:rsid w:val="008645A2"/>
    <w:rsid w:val="00864886"/>
    <w:rsid w:val="00865040"/>
    <w:rsid w:val="00865393"/>
    <w:rsid w:val="00865B3A"/>
    <w:rsid w:val="0086648C"/>
    <w:rsid w:val="008674C4"/>
    <w:rsid w:val="0087025A"/>
    <w:rsid w:val="0087052D"/>
    <w:rsid w:val="00870CBD"/>
    <w:rsid w:val="00871DDD"/>
    <w:rsid w:val="00871E26"/>
    <w:rsid w:val="00871F95"/>
    <w:rsid w:val="00872540"/>
    <w:rsid w:val="00873D88"/>
    <w:rsid w:val="00873DC9"/>
    <w:rsid w:val="00875415"/>
    <w:rsid w:val="00875592"/>
    <w:rsid w:val="00875C76"/>
    <w:rsid w:val="00875C84"/>
    <w:rsid w:val="00875F14"/>
    <w:rsid w:val="00877429"/>
    <w:rsid w:val="00877EB3"/>
    <w:rsid w:val="0088050A"/>
    <w:rsid w:val="00881886"/>
    <w:rsid w:val="00881C98"/>
    <w:rsid w:val="008825F1"/>
    <w:rsid w:val="0088275E"/>
    <w:rsid w:val="008827CD"/>
    <w:rsid w:val="00882DBF"/>
    <w:rsid w:val="008831AC"/>
    <w:rsid w:val="00883B24"/>
    <w:rsid w:val="00884285"/>
    <w:rsid w:val="00884375"/>
    <w:rsid w:val="0088466E"/>
    <w:rsid w:val="008847CB"/>
    <w:rsid w:val="00884A92"/>
    <w:rsid w:val="00884E90"/>
    <w:rsid w:val="00885151"/>
    <w:rsid w:val="00885240"/>
    <w:rsid w:val="008852B2"/>
    <w:rsid w:val="00885570"/>
    <w:rsid w:val="00885B77"/>
    <w:rsid w:val="008863B1"/>
    <w:rsid w:val="008866C6"/>
    <w:rsid w:val="00886836"/>
    <w:rsid w:val="00886BB9"/>
    <w:rsid w:val="0088756E"/>
    <w:rsid w:val="008904FC"/>
    <w:rsid w:val="0089078B"/>
    <w:rsid w:val="00891026"/>
    <w:rsid w:val="008923A9"/>
    <w:rsid w:val="008934E2"/>
    <w:rsid w:val="008937B0"/>
    <w:rsid w:val="008944BA"/>
    <w:rsid w:val="00895086"/>
    <w:rsid w:val="00895100"/>
    <w:rsid w:val="0089552B"/>
    <w:rsid w:val="00895571"/>
    <w:rsid w:val="008956FE"/>
    <w:rsid w:val="0089573F"/>
    <w:rsid w:val="00895958"/>
    <w:rsid w:val="00895995"/>
    <w:rsid w:val="008969B6"/>
    <w:rsid w:val="00896E77"/>
    <w:rsid w:val="00897579"/>
    <w:rsid w:val="00897A14"/>
    <w:rsid w:val="008A0CF2"/>
    <w:rsid w:val="008A0E66"/>
    <w:rsid w:val="008A1569"/>
    <w:rsid w:val="008A19A2"/>
    <w:rsid w:val="008A1D07"/>
    <w:rsid w:val="008A20F4"/>
    <w:rsid w:val="008A29CD"/>
    <w:rsid w:val="008A3076"/>
    <w:rsid w:val="008A350B"/>
    <w:rsid w:val="008A4100"/>
    <w:rsid w:val="008A486A"/>
    <w:rsid w:val="008A4C70"/>
    <w:rsid w:val="008A4FDB"/>
    <w:rsid w:val="008A55DE"/>
    <w:rsid w:val="008A5F74"/>
    <w:rsid w:val="008A60CF"/>
    <w:rsid w:val="008A63B9"/>
    <w:rsid w:val="008A7158"/>
    <w:rsid w:val="008A7E74"/>
    <w:rsid w:val="008B024A"/>
    <w:rsid w:val="008B04B4"/>
    <w:rsid w:val="008B14EF"/>
    <w:rsid w:val="008B1980"/>
    <w:rsid w:val="008B19D4"/>
    <w:rsid w:val="008B1D71"/>
    <w:rsid w:val="008B1E2E"/>
    <w:rsid w:val="008B21A9"/>
    <w:rsid w:val="008B274B"/>
    <w:rsid w:val="008B326C"/>
    <w:rsid w:val="008B34FA"/>
    <w:rsid w:val="008B3A77"/>
    <w:rsid w:val="008B3A7E"/>
    <w:rsid w:val="008B437E"/>
    <w:rsid w:val="008B45D8"/>
    <w:rsid w:val="008B473B"/>
    <w:rsid w:val="008B4CB0"/>
    <w:rsid w:val="008B5005"/>
    <w:rsid w:val="008B5433"/>
    <w:rsid w:val="008B54DB"/>
    <w:rsid w:val="008B5CD3"/>
    <w:rsid w:val="008B6870"/>
    <w:rsid w:val="008B69AB"/>
    <w:rsid w:val="008C0B05"/>
    <w:rsid w:val="008C0B9C"/>
    <w:rsid w:val="008C0F96"/>
    <w:rsid w:val="008C1D20"/>
    <w:rsid w:val="008C22E8"/>
    <w:rsid w:val="008C306E"/>
    <w:rsid w:val="008C375B"/>
    <w:rsid w:val="008C4BD0"/>
    <w:rsid w:val="008C4CC1"/>
    <w:rsid w:val="008C5994"/>
    <w:rsid w:val="008C5C2A"/>
    <w:rsid w:val="008C5E39"/>
    <w:rsid w:val="008C609A"/>
    <w:rsid w:val="008C6A1B"/>
    <w:rsid w:val="008C7009"/>
    <w:rsid w:val="008C7053"/>
    <w:rsid w:val="008C7281"/>
    <w:rsid w:val="008D0A4C"/>
    <w:rsid w:val="008D1485"/>
    <w:rsid w:val="008D1AF7"/>
    <w:rsid w:val="008D1F73"/>
    <w:rsid w:val="008D289D"/>
    <w:rsid w:val="008D28E1"/>
    <w:rsid w:val="008D30F3"/>
    <w:rsid w:val="008D3AF9"/>
    <w:rsid w:val="008D3D1D"/>
    <w:rsid w:val="008D3F19"/>
    <w:rsid w:val="008D42AE"/>
    <w:rsid w:val="008D42E5"/>
    <w:rsid w:val="008D4938"/>
    <w:rsid w:val="008D52AF"/>
    <w:rsid w:val="008D5F68"/>
    <w:rsid w:val="008D635D"/>
    <w:rsid w:val="008E0437"/>
    <w:rsid w:val="008E0C7A"/>
    <w:rsid w:val="008E19ED"/>
    <w:rsid w:val="008E1EC3"/>
    <w:rsid w:val="008E1F73"/>
    <w:rsid w:val="008E287A"/>
    <w:rsid w:val="008E37E7"/>
    <w:rsid w:val="008E3A12"/>
    <w:rsid w:val="008E43FD"/>
    <w:rsid w:val="008E446C"/>
    <w:rsid w:val="008E46C4"/>
    <w:rsid w:val="008E4900"/>
    <w:rsid w:val="008E55E0"/>
    <w:rsid w:val="008E57A8"/>
    <w:rsid w:val="008E599E"/>
    <w:rsid w:val="008E6099"/>
    <w:rsid w:val="008E61BC"/>
    <w:rsid w:val="008E626C"/>
    <w:rsid w:val="008E6873"/>
    <w:rsid w:val="008E70E1"/>
    <w:rsid w:val="008E7236"/>
    <w:rsid w:val="008E7394"/>
    <w:rsid w:val="008E739D"/>
    <w:rsid w:val="008E7E63"/>
    <w:rsid w:val="008F03F5"/>
    <w:rsid w:val="008F0769"/>
    <w:rsid w:val="008F107D"/>
    <w:rsid w:val="008F1540"/>
    <w:rsid w:val="008F161D"/>
    <w:rsid w:val="008F2213"/>
    <w:rsid w:val="008F2221"/>
    <w:rsid w:val="008F225B"/>
    <w:rsid w:val="008F2935"/>
    <w:rsid w:val="008F2986"/>
    <w:rsid w:val="008F2DD5"/>
    <w:rsid w:val="008F315B"/>
    <w:rsid w:val="008F38F8"/>
    <w:rsid w:val="008F3B79"/>
    <w:rsid w:val="008F3B7E"/>
    <w:rsid w:val="008F3DD3"/>
    <w:rsid w:val="008F4296"/>
    <w:rsid w:val="008F4483"/>
    <w:rsid w:val="008F4ACD"/>
    <w:rsid w:val="008F4FDA"/>
    <w:rsid w:val="008F5720"/>
    <w:rsid w:val="008F5D3B"/>
    <w:rsid w:val="008F6132"/>
    <w:rsid w:val="008F613D"/>
    <w:rsid w:val="008F6D9E"/>
    <w:rsid w:val="008F6E44"/>
    <w:rsid w:val="008F7347"/>
    <w:rsid w:val="008F7A32"/>
    <w:rsid w:val="00900619"/>
    <w:rsid w:val="009006F4"/>
    <w:rsid w:val="0090075F"/>
    <w:rsid w:val="009009BE"/>
    <w:rsid w:val="00900B37"/>
    <w:rsid w:val="00900DC9"/>
    <w:rsid w:val="0090159B"/>
    <w:rsid w:val="00901945"/>
    <w:rsid w:val="00902016"/>
    <w:rsid w:val="009028B1"/>
    <w:rsid w:val="009029FA"/>
    <w:rsid w:val="00902A20"/>
    <w:rsid w:val="00902BB7"/>
    <w:rsid w:val="00902C13"/>
    <w:rsid w:val="00903E4F"/>
    <w:rsid w:val="009045CE"/>
    <w:rsid w:val="009049DD"/>
    <w:rsid w:val="00904A6B"/>
    <w:rsid w:val="009050CB"/>
    <w:rsid w:val="009051DA"/>
    <w:rsid w:val="009061CF"/>
    <w:rsid w:val="0090653A"/>
    <w:rsid w:val="009067FC"/>
    <w:rsid w:val="00906926"/>
    <w:rsid w:val="00907019"/>
    <w:rsid w:val="00907933"/>
    <w:rsid w:val="00907BAC"/>
    <w:rsid w:val="00910B9E"/>
    <w:rsid w:val="00910FE3"/>
    <w:rsid w:val="00911183"/>
    <w:rsid w:val="009115A0"/>
    <w:rsid w:val="00911AC9"/>
    <w:rsid w:val="00911E44"/>
    <w:rsid w:val="009124A6"/>
    <w:rsid w:val="00912B0B"/>
    <w:rsid w:val="00912C96"/>
    <w:rsid w:val="00913557"/>
    <w:rsid w:val="00913740"/>
    <w:rsid w:val="00913756"/>
    <w:rsid w:val="009139A7"/>
    <w:rsid w:val="0091410E"/>
    <w:rsid w:val="00914698"/>
    <w:rsid w:val="00914B74"/>
    <w:rsid w:val="00914C3D"/>
    <w:rsid w:val="00915075"/>
    <w:rsid w:val="00915140"/>
    <w:rsid w:val="009156C4"/>
    <w:rsid w:val="00915E0D"/>
    <w:rsid w:val="009163A9"/>
    <w:rsid w:val="00916412"/>
    <w:rsid w:val="00916ACC"/>
    <w:rsid w:val="00916B60"/>
    <w:rsid w:val="00917641"/>
    <w:rsid w:val="009176C9"/>
    <w:rsid w:val="00921CE0"/>
    <w:rsid w:val="00921EC0"/>
    <w:rsid w:val="009221D9"/>
    <w:rsid w:val="00922535"/>
    <w:rsid w:val="0092260A"/>
    <w:rsid w:val="0092289C"/>
    <w:rsid w:val="00922990"/>
    <w:rsid w:val="00922D16"/>
    <w:rsid w:val="00923434"/>
    <w:rsid w:val="0092391C"/>
    <w:rsid w:val="0092536D"/>
    <w:rsid w:val="00925509"/>
    <w:rsid w:val="00925B71"/>
    <w:rsid w:val="00925DAE"/>
    <w:rsid w:val="0092621C"/>
    <w:rsid w:val="00926237"/>
    <w:rsid w:val="009266F1"/>
    <w:rsid w:val="00927B02"/>
    <w:rsid w:val="009308BA"/>
    <w:rsid w:val="00930BA7"/>
    <w:rsid w:val="009310A6"/>
    <w:rsid w:val="00931438"/>
    <w:rsid w:val="00931B02"/>
    <w:rsid w:val="00932CE6"/>
    <w:rsid w:val="009342BD"/>
    <w:rsid w:val="0093459B"/>
    <w:rsid w:val="009348FC"/>
    <w:rsid w:val="00934A89"/>
    <w:rsid w:val="00934C67"/>
    <w:rsid w:val="009354F7"/>
    <w:rsid w:val="00935846"/>
    <w:rsid w:val="009360DA"/>
    <w:rsid w:val="00936740"/>
    <w:rsid w:val="00936BA9"/>
    <w:rsid w:val="00936EC0"/>
    <w:rsid w:val="0093743D"/>
    <w:rsid w:val="0093756E"/>
    <w:rsid w:val="009378C3"/>
    <w:rsid w:val="00937A8D"/>
    <w:rsid w:val="00937D49"/>
    <w:rsid w:val="009407EF"/>
    <w:rsid w:val="009413F4"/>
    <w:rsid w:val="00941966"/>
    <w:rsid w:val="00941E4D"/>
    <w:rsid w:val="009426A9"/>
    <w:rsid w:val="00942740"/>
    <w:rsid w:val="00944E38"/>
    <w:rsid w:val="00944EAE"/>
    <w:rsid w:val="00945671"/>
    <w:rsid w:val="00946262"/>
    <w:rsid w:val="00946596"/>
    <w:rsid w:val="00946B41"/>
    <w:rsid w:val="009474FA"/>
    <w:rsid w:val="009479E4"/>
    <w:rsid w:val="009502A6"/>
    <w:rsid w:val="00950A4A"/>
    <w:rsid w:val="00950A74"/>
    <w:rsid w:val="00950E17"/>
    <w:rsid w:val="00950FD1"/>
    <w:rsid w:val="00951105"/>
    <w:rsid w:val="00951EF2"/>
    <w:rsid w:val="00952720"/>
    <w:rsid w:val="00953AF5"/>
    <w:rsid w:val="009547D7"/>
    <w:rsid w:val="00954F8D"/>
    <w:rsid w:val="00955006"/>
    <w:rsid w:val="009555DF"/>
    <w:rsid w:val="0095563D"/>
    <w:rsid w:val="00955E04"/>
    <w:rsid w:val="009562FE"/>
    <w:rsid w:val="009564B7"/>
    <w:rsid w:val="00956758"/>
    <w:rsid w:val="00957093"/>
    <w:rsid w:val="00957399"/>
    <w:rsid w:val="009575CE"/>
    <w:rsid w:val="009576AA"/>
    <w:rsid w:val="00957F2A"/>
    <w:rsid w:val="0096071A"/>
    <w:rsid w:val="00960E95"/>
    <w:rsid w:val="00961309"/>
    <w:rsid w:val="009621A1"/>
    <w:rsid w:val="00962709"/>
    <w:rsid w:val="00962FA4"/>
    <w:rsid w:val="00963E23"/>
    <w:rsid w:val="009646C1"/>
    <w:rsid w:val="00964832"/>
    <w:rsid w:val="00965BC1"/>
    <w:rsid w:val="00965C95"/>
    <w:rsid w:val="0096744B"/>
    <w:rsid w:val="00967630"/>
    <w:rsid w:val="009704EA"/>
    <w:rsid w:val="00970622"/>
    <w:rsid w:val="009725DA"/>
    <w:rsid w:val="00972B0F"/>
    <w:rsid w:val="0097380D"/>
    <w:rsid w:val="00973841"/>
    <w:rsid w:val="009741A0"/>
    <w:rsid w:val="00974BC1"/>
    <w:rsid w:val="00974E75"/>
    <w:rsid w:val="009752D3"/>
    <w:rsid w:val="009757E4"/>
    <w:rsid w:val="009767C0"/>
    <w:rsid w:val="00976CF1"/>
    <w:rsid w:val="00977093"/>
    <w:rsid w:val="0097712D"/>
    <w:rsid w:val="0097747E"/>
    <w:rsid w:val="00977E9B"/>
    <w:rsid w:val="0098062F"/>
    <w:rsid w:val="00980D9F"/>
    <w:rsid w:val="00980DD5"/>
    <w:rsid w:val="00980E50"/>
    <w:rsid w:val="00981C41"/>
    <w:rsid w:val="0098203A"/>
    <w:rsid w:val="009823EE"/>
    <w:rsid w:val="00982F27"/>
    <w:rsid w:val="009833F7"/>
    <w:rsid w:val="00984A69"/>
    <w:rsid w:val="00984DCA"/>
    <w:rsid w:val="0098581C"/>
    <w:rsid w:val="00985B5F"/>
    <w:rsid w:val="00986554"/>
    <w:rsid w:val="009867CF"/>
    <w:rsid w:val="00987C87"/>
    <w:rsid w:val="00990491"/>
    <w:rsid w:val="00990988"/>
    <w:rsid w:val="00990A70"/>
    <w:rsid w:val="00990D1C"/>
    <w:rsid w:val="009917C8"/>
    <w:rsid w:val="00991822"/>
    <w:rsid w:val="009919F0"/>
    <w:rsid w:val="00991B3E"/>
    <w:rsid w:val="00991D95"/>
    <w:rsid w:val="0099283A"/>
    <w:rsid w:val="00993198"/>
    <w:rsid w:val="00993222"/>
    <w:rsid w:val="00993488"/>
    <w:rsid w:val="00993D10"/>
    <w:rsid w:val="00994064"/>
    <w:rsid w:val="009946A5"/>
    <w:rsid w:val="0099480A"/>
    <w:rsid w:val="00994D3C"/>
    <w:rsid w:val="00994E88"/>
    <w:rsid w:val="009954DA"/>
    <w:rsid w:val="00996015"/>
    <w:rsid w:val="0099686B"/>
    <w:rsid w:val="00996B69"/>
    <w:rsid w:val="00996B84"/>
    <w:rsid w:val="009971A6"/>
    <w:rsid w:val="00997E3D"/>
    <w:rsid w:val="009A03D4"/>
    <w:rsid w:val="009A0A39"/>
    <w:rsid w:val="009A1829"/>
    <w:rsid w:val="009A1871"/>
    <w:rsid w:val="009A19B5"/>
    <w:rsid w:val="009A1DC1"/>
    <w:rsid w:val="009A203E"/>
    <w:rsid w:val="009A2059"/>
    <w:rsid w:val="009A2921"/>
    <w:rsid w:val="009A29C7"/>
    <w:rsid w:val="009A31B1"/>
    <w:rsid w:val="009A368B"/>
    <w:rsid w:val="009A3993"/>
    <w:rsid w:val="009A3DE6"/>
    <w:rsid w:val="009A40AE"/>
    <w:rsid w:val="009A4D4E"/>
    <w:rsid w:val="009A53C2"/>
    <w:rsid w:val="009A563D"/>
    <w:rsid w:val="009A57C0"/>
    <w:rsid w:val="009A5F9D"/>
    <w:rsid w:val="009A60C9"/>
    <w:rsid w:val="009A6965"/>
    <w:rsid w:val="009A7088"/>
    <w:rsid w:val="009A797F"/>
    <w:rsid w:val="009B1041"/>
    <w:rsid w:val="009B14A4"/>
    <w:rsid w:val="009B1A02"/>
    <w:rsid w:val="009B28A9"/>
    <w:rsid w:val="009B2F23"/>
    <w:rsid w:val="009B3689"/>
    <w:rsid w:val="009B38F7"/>
    <w:rsid w:val="009B4377"/>
    <w:rsid w:val="009B4A78"/>
    <w:rsid w:val="009B58DD"/>
    <w:rsid w:val="009B65EB"/>
    <w:rsid w:val="009B68B6"/>
    <w:rsid w:val="009B6FE6"/>
    <w:rsid w:val="009B706A"/>
    <w:rsid w:val="009B73B8"/>
    <w:rsid w:val="009B73DD"/>
    <w:rsid w:val="009B75A3"/>
    <w:rsid w:val="009B7A35"/>
    <w:rsid w:val="009C03DA"/>
    <w:rsid w:val="009C0B98"/>
    <w:rsid w:val="009C1391"/>
    <w:rsid w:val="009C13EB"/>
    <w:rsid w:val="009C1B1B"/>
    <w:rsid w:val="009C284F"/>
    <w:rsid w:val="009C2FAD"/>
    <w:rsid w:val="009C3604"/>
    <w:rsid w:val="009C368E"/>
    <w:rsid w:val="009C405F"/>
    <w:rsid w:val="009C5CDA"/>
    <w:rsid w:val="009C64BF"/>
    <w:rsid w:val="009C6718"/>
    <w:rsid w:val="009C6769"/>
    <w:rsid w:val="009C68DA"/>
    <w:rsid w:val="009C6CD8"/>
    <w:rsid w:val="009C6E0A"/>
    <w:rsid w:val="009C6ED1"/>
    <w:rsid w:val="009C7391"/>
    <w:rsid w:val="009D0043"/>
    <w:rsid w:val="009D0295"/>
    <w:rsid w:val="009D0689"/>
    <w:rsid w:val="009D075D"/>
    <w:rsid w:val="009D0799"/>
    <w:rsid w:val="009D09E9"/>
    <w:rsid w:val="009D11E7"/>
    <w:rsid w:val="009D14D8"/>
    <w:rsid w:val="009D23C6"/>
    <w:rsid w:val="009D2918"/>
    <w:rsid w:val="009D2EFB"/>
    <w:rsid w:val="009D2F49"/>
    <w:rsid w:val="009D38C5"/>
    <w:rsid w:val="009D39DC"/>
    <w:rsid w:val="009D3A99"/>
    <w:rsid w:val="009D3E0F"/>
    <w:rsid w:val="009D486C"/>
    <w:rsid w:val="009D4C73"/>
    <w:rsid w:val="009D4D9A"/>
    <w:rsid w:val="009D5007"/>
    <w:rsid w:val="009D5A01"/>
    <w:rsid w:val="009D5F61"/>
    <w:rsid w:val="009D63E6"/>
    <w:rsid w:val="009D651F"/>
    <w:rsid w:val="009D7094"/>
    <w:rsid w:val="009E08F5"/>
    <w:rsid w:val="009E1681"/>
    <w:rsid w:val="009E1994"/>
    <w:rsid w:val="009E19C6"/>
    <w:rsid w:val="009E1EF7"/>
    <w:rsid w:val="009E2390"/>
    <w:rsid w:val="009E2DAF"/>
    <w:rsid w:val="009E3986"/>
    <w:rsid w:val="009E39C3"/>
    <w:rsid w:val="009E3AF1"/>
    <w:rsid w:val="009E3F32"/>
    <w:rsid w:val="009E45DF"/>
    <w:rsid w:val="009E46BA"/>
    <w:rsid w:val="009E494B"/>
    <w:rsid w:val="009E4B16"/>
    <w:rsid w:val="009E58A1"/>
    <w:rsid w:val="009E591D"/>
    <w:rsid w:val="009E70BB"/>
    <w:rsid w:val="009F0295"/>
    <w:rsid w:val="009F0412"/>
    <w:rsid w:val="009F0465"/>
    <w:rsid w:val="009F05B1"/>
    <w:rsid w:val="009F09F2"/>
    <w:rsid w:val="009F0D1E"/>
    <w:rsid w:val="009F1715"/>
    <w:rsid w:val="009F179D"/>
    <w:rsid w:val="009F1800"/>
    <w:rsid w:val="009F1AB0"/>
    <w:rsid w:val="009F266E"/>
    <w:rsid w:val="009F2B04"/>
    <w:rsid w:val="009F393E"/>
    <w:rsid w:val="009F4E77"/>
    <w:rsid w:val="009F4EC9"/>
    <w:rsid w:val="009F4FE6"/>
    <w:rsid w:val="009F5E17"/>
    <w:rsid w:val="009F5FB4"/>
    <w:rsid w:val="009F60E2"/>
    <w:rsid w:val="009F61EA"/>
    <w:rsid w:val="009F6593"/>
    <w:rsid w:val="009F6641"/>
    <w:rsid w:val="009F6BAA"/>
    <w:rsid w:val="009F73EE"/>
    <w:rsid w:val="009F76F0"/>
    <w:rsid w:val="009F7771"/>
    <w:rsid w:val="009F77AC"/>
    <w:rsid w:val="009F7BC5"/>
    <w:rsid w:val="009F7D18"/>
    <w:rsid w:val="009F7F8E"/>
    <w:rsid w:val="00A0024D"/>
    <w:rsid w:val="00A006A2"/>
    <w:rsid w:val="00A0091D"/>
    <w:rsid w:val="00A00A9B"/>
    <w:rsid w:val="00A00C59"/>
    <w:rsid w:val="00A01087"/>
    <w:rsid w:val="00A01815"/>
    <w:rsid w:val="00A0196C"/>
    <w:rsid w:val="00A01BC8"/>
    <w:rsid w:val="00A01CE0"/>
    <w:rsid w:val="00A01E14"/>
    <w:rsid w:val="00A0289E"/>
    <w:rsid w:val="00A02B08"/>
    <w:rsid w:val="00A02B6F"/>
    <w:rsid w:val="00A02C29"/>
    <w:rsid w:val="00A02C55"/>
    <w:rsid w:val="00A02F06"/>
    <w:rsid w:val="00A02F07"/>
    <w:rsid w:val="00A02FE0"/>
    <w:rsid w:val="00A036B5"/>
    <w:rsid w:val="00A0399F"/>
    <w:rsid w:val="00A03B26"/>
    <w:rsid w:val="00A03B63"/>
    <w:rsid w:val="00A03E52"/>
    <w:rsid w:val="00A05735"/>
    <w:rsid w:val="00A057B0"/>
    <w:rsid w:val="00A05CB1"/>
    <w:rsid w:val="00A05EB5"/>
    <w:rsid w:val="00A06352"/>
    <w:rsid w:val="00A063D1"/>
    <w:rsid w:val="00A067BC"/>
    <w:rsid w:val="00A06C69"/>
    <w:rsid w:val="00A07150"/>
    <w:rsid w:val="00A079EC"/>
    <w:rsid w:val="00A106F4"/>
    <w:rsid w:val="00A109EF"/>
    <w:rsid w:val="00A10FB0"/>
    <w:rsid w:val="00A11138"/>
    <w:rsid w:val="00A1173B"/>
    <w:rsid w:val="00A11910"/>
    <w:rsid w:val="00A120B8"/>
    <w:rsid w:val="00A12E10"/>
    <w:rsid w:val="00A13076"/>
    <w:rsid w:val="00A148AB"/>
    <w:rsid w:val="00A15629"/>
    <w:rsid w:val="00A15C8B"/>
    <w:rsid w:val="00A15CDB"/>
    <w:rsid w:val="00A161C1"/>
    <w:rsid w:val="00A167AC"/>
    <w:rsid w:val="00A16D66"/>
    <w:rsid w:val="00A173FF"/>
    <w:rsid w:val="00A20646"/>
    <w:rsid w:val="00A21211"/>
    <w:rsid w:val="00A2226B"/>
    <w:rsid w:val="00A22888"/>
    <w:rsid w:val="00A2345B"/>
    <w:rsid w:val="00A240BC"/>
    <w:rsid w:val="00A2474A"/>
    <w:rsid w:val="00A247ED"/>
    <w:rsid w:val="00A24EBD"/>
    <w:rsid w:val="00A25808"/>
    <w:rsid w:val="00A259CF"/>
    <w:rsid w:val="00A26014"/>
    <w:rsid w:val="00A265E1"/>
    <w:rsid w:val="00A26AC4"/>
    <w:rsid w:val="00A26B52"/>
    <w:rsid w:val="00A27523"/>
    <w:rsid w:val="00A27717"/>
    <w:rsid w:val="00A3056A"/>
    <w:rsid w:val="00A305A8"/>
    <w:rsid w:val="00A30B5F"/>
    <w:rsid w:val="00A31190"/>
    <w:rsid w:val="00A316FB"/>
    <w:rsid w:val="00A31F07"/>
    <w:rsid w:val="00A32431"/>
    <w:rsid w:val="00A32558"/>
    <w:rsid w:val="00A3349F"/>
    <w:rsid w:val="00A33DB0"/>
    <w:rsid w:val="00A34F3F"/>
    <w:rsid w:val="00A35EB3"/>
    <w:rsid w:val="00A35FB6"/>
    <w:rsid w:val="00A3652D"/>
    <w:rsid w:val="00A36798"/>
    <w:rsid w:val="00A3746A"/>
    <w:rsid w:val="00A37CBC"/>
    <w:rsid w:val="00A37CFF"/>
    <w:rsid w:val="00A4056F"/>
    <w:rsid w:val="00A40BFA"/>
    <w:rsid w:val="00A4147B"/>
    <w:rsid w:val="00A414A0"/>
    <w:rsid w:val="00A421DB"/>
    <w:rsid w:val="00A4238D"/>
    <w:rsid w:val="00A42518"/>
    <w:rsid w:val="00A42A12"/>
    <w:rsid w:val="00A42AC5"/>
    <w:rsid w:val="00A430A4"/>
    <w:rsid w:val="00A43228"/>
    <w:rsid w:val="00A434E4"/>
    <w:rsid w:val="00A439B2"/>
    <w:rsid w:val="00A43BBC"/>
    <w:rsid w:val="00A446CC"/>
    <w:rsid w:val="00A44702"/>
    <w:rsid w:val="00A45622"/>
    <w:rsid w:val="00A45958"/>
    <w:rsid w:val="00A464DB"/>
    <w:rsid w:val="00A4767A"/>
    <w:rsid w:val="00A47915"/>
    <w:rsid w:val="00A50001"/>
    <w:rsid w:val="00A504D1"/>
    <w:rsid w:val="00A51E7E"/>
    <w:rsid w:val="00A5226C"/>
    <w:rsid w:val="00A52653"/>
    <w:rsid w:val="00A52709"/>
    <w:rsid w:val="00A52787"/>
    <w:rsid w:val="00A52848"/>
    <w:rsid w:val="00A52AA9"/>
    <w:rsid w:val="00A52EC0"/>
    <w:rsid w:val="00A53443"/>
    <w:rsid w:val="00A534FA"/>
    <w:rsid w:val="00A539F3"/>
    <w:rsid w:val="00A539F4"/>
    <w:rsid w:val="00A53EC5"/>
    <w:rsid w:val="00A54013"/>
    <w:rsid w:val="00A5428F"/>
    <w:rsid w:val="00A5446B"/>
    <w:rsid w:val="00A5461D"/>
    <w:rsid w:val="00A55117"/>
    <w:rsid w:val="00A555EF"/>
    <w:rsid w:val="00A55C43"/>
    <w:rsid w:val="00A55C4D"/>
    <w:rsid w:val="00A55CAE"/>
    <w:rsid w:val="00A55D48"/>
    <w:rsid w:val="00A55DCC"/>
    <w:rsid w:val="00A56652"/>
    <w:rsid w:val="00A56715"/>
    <w:rsid w:val="00A5688E"/>
    <w:rsid w:val="00A56C15"/>
    <w:rsid w:val="00A57218"/>
    <w:rsid w:val="00A60A84"/>
    <w:rsid w:val="00A6215C"/>
    <w:rsid w:val="00A621EC"/>
    <w:rsid w:val="00A62313"/>
    <w:rsid w:val="00A6243C"/>
    <w:rsid w:val="00A62819"/>
    <w:rsid w:val="00A62C18"/>
    <w:rsid w:val="00A62CCB"/>
    <w:rsid w:val="00A63617"/>
    <w:rsid w:val="00A636BC"/>
    <w:rsid w:val="00A63E52"/>
    <w:rsid w:val="00A64AC1"/>
    <w:rsid w:val="00A65AC2"/>
    <w:rsid w:val="00A65ECC"/>
    <w:rsid w:val="00A65FF8"/>
    <w:rsid w:val="00A662E6"/>
    <w:rsid w:val="00A677A5"/>
    <w:rsid w:val="00A67CF8"/>
    <w:rsid w:val="00A67F0C"/>
    <w:rsid w:val="00A67F3D"/>
    <w:rsid w:val="00A70412"/>
    <w:rsid w:val="00A70BCA"/>
    <w:rsid w:val="00A70C87"/>
    <w:rsid w:val="00A715E4"/>
    <w:rsid w:val="00A718FA"/>
    <w:rsid w:val="00A725BF"/>
    <w:rsid w:val="00A72979"/>
    <w:rsid w:val="00A73276"/>
    <w:rsid w:val="00A73E23"/>
    <w:rsid w:val="00A74597"/>
    <w:rsid w:val="00A7485A"/>
    <w:rsid w:val="00A75845"/>
    <w:rsid w:val="00A75F2A"/>
    <w:rsid w:val="00A7641C"/>
    <w:rsid w:val="00A7663A"/>
    <w:rsid w:val="00A76898"/>
    <w:rsid w:val="00A76C99"/>
    <w:rsid w:val="00A772D6"/>
    <w:rsid w:val="00A77D29"/>
    <w:rsid w:val="00A80F53"/>
    <w:rsid w:val="00A81BB5"/>
    <w:rsid w:val="00A81DA6"/>
    <w:rsid w:val="00A81EF9"/>
    <w:rsid w:val="00A82118"/>
    <w:rsid w:val="00A8249E"/>
    <w:rsid w:val="00A82820"/>
    <w:rsid w:val="00A8293F"/>
    <w:rsid w:val="00A82A35"/>
    <w:rsid w:val="00A82A73"/>
    <w:rsid w:val="00A83271"/>
    <w:rsid w:val="00A83492"/>
    <w:rsid w:val="00A8399C"/>
    <w:rsid w:val="00A839FA"/>
    <w:rsid w:val="00A847B1"/>
    <w:rsid w:val="00A84945"/>
    <w:rsid w:val="00A84D87"/>
    <w:rsid w:val="00A84ECE"/>
    <w:rsid w:val="00A86856"/>
    <w:rsid w:val="00A86F46"/>
    <w:rsid w:val="00A87207"/>
    <w:rsid w:val="00A87A7F"/>
    <w:rsid w:val="00A87BC9"/>
    <w:rsid w:val="00A87C8E"/>
    <w:rsid w:val="00A90D0D"/>
    <w:rsid w:val="00A92061"/>
    <w:rsid w:val="00A92E8D"/>
    <w:rsid w:val="00A92ED4"/>
    <w:rsid w:val="00A92FD7"/>
    <w:rsid w:val="00A9311B"/>
    <w:rsid w:val="00A93C95"/>
    <w:rsid w:val="00A93E34"/>
    <w:rsid w:val="00A94231"/>
    <w:rsid w:val="00A94AFD"/>
    <w:rsid w:val="00A97EA1"/>
    <w:rsid w:val="00AA0A25"/>
    <w:rsid w:val="00AA0CAB"/>
    <w:rsid w:val="00AA0EB0"/>
    <w:rsid w:val="00AA0F37"/>
    <w:rsid w:val="00AA1F61"/>
    <w:rsid w:val="00AA257C"/>
    <w:rsid w:val="00AA2B17"/>
    <w:rsid w:val="00AA3073"/>
    <w:rsid w:val="00AA331D"/>
    <w:rsid w:val="00AA339D"/>
    <w:rsid w:val="00AA3934"/>
    <w:rsid w:val="00AA39BF"/>
    <w:rsid w:val="00AA46B8"/>
    <w:rsid w:val="00AA553A"/>
    <w:rsid w:val="00AA65D7"/>
    <w:rsid w:val="00AB0579"/>
    <w:rsid w:val="00AB0BFF"/>
    <w:rsid w:val="00AB0D2F"/>
    <w:rsid w:val="00AB12E9"/>
    <w:rsid w:val="00AB15A0"/>
    <w:rsid w:val="00AB1E9D"/>
    <w:rsid w:val="00AB2A80"/>
    <w:rsid w:val="00AB2D30"/>
    <w:rsid w:val="00AB3FAD"/>
    <w:rsid w:val="00AB4665"/>
    <w:rsid w:val="00AB4937"/>
    <w:rsid w:val="00AB541F"/>
    <w:rsid w:val="00AB5D8E"/>
    <w:rsid w:val="00AB6325"/>
    <w:rsid w:val="00AB72EB"/>
    <w:rsid w:val="00AC017F"/>
    <w:rsid w:val="00AC10A3"/>
    <w:rsid w:val="00AC1BC9"/>
    <w:rsid w:val="00AC1E19"/>
    <w:rsid w:val="00AC1FA7"/>
    <w:rsid w:val="00AC2C7D"/>
    <w:rsid w:val="00AC2D03"/>
    <w:rsid w:val="00AC377F"/>
    <w:rsid w:val="00AC3A47"/>
    <w:rsid w:val="00AC40DC"/>
    <w:rsid w:val="00AC4478"/>
    <w:rsid w:val="00AC5170"/>
    <w:rsid w:val="00AC5655"/>
    <w:rsid w:val="00AC58AC"/>
    <w:rsid w:val="00AC5AF8"/>
    <w:rsid w:val="00AC644F"/>
    <w:rsid w:val="00AC6759"/>
    <w:rsid w:val="00AC6866"/>
    <w:rsid w:val="00AC73C2"/>
    <w:rsid w:val="00AC7498"/>
    <w:rsid w:val="00AD05C7"/>
    <w:rsid w:val="00AD0D92"/>
    <w:rsid w:val="00AD148D"/>
    <w:rsid w:val="00AD1B29"/>
    <w:rsid w:val="00AD1FDC"/>
    <w:rsid w:val="00AD2B43"/>
    <w:rsid w:val="00AD3788"/>
    <w:rsid w:val="00AD3818"/>
    <w:rsid w:val="00AD39B7"/>
    <w:rsid w:val="00AD47B2"/>
    <w:rsid w:val="00AD4CC6"/>
    <w:rsid w:val="00AD50CB"/>
    <w:rsid w:val="00AD5DFB"/>
    <w:rsid w:val="00AD5F32"/>
    <w:rsid w:val="00AD6435"/>
    <w:rsid w:val="00AD7673"/>
    <w:rsid w:val="00AD76BD"/>
    <w:rsid w:val="00AD77E2"/>
    <w:rsid w:val="00AE05E5"/>
    <w:rsid w:val="00AE0620"/>
    <w:rsid w:val="00AE07E9"/>
    <w:rsid w:val="00AE094D"/>
    <w:rsid w:val="00AE0EFA"/>
    <w:rsid w:val="00AE15AE"/>
    <w:rsid w:val="00AE170C"/>
    <w:rsid w:val="00AE238E"/>
    <w:rsid w:val="00AE257E"/>
    <w:rsid w:val="00AE27CB"/>
    <w:rsid w:val="00AE2A2F"/>
    <w:rsid w:val="00AE2D49"/>
    <w:rsid w:val="00AE2F48"/>
    <w:rsid w:val="00AE33AC"/>
    <w:rsid w:val="00AE360D"/>
    <w:rsid w:val="00AE36C4"/>
    <w:rsid w:val="00AE3786"/>
    <w:rsid w:val="00AE3F63"/>
    <w:rsid w:val="00AE4441"/>
    <w:rsid w:val="00AE4884"/>
    <w:rsid w:val="00AE4C68"/>
    <w:rsid w:val="00AE4D6E"/>
    <w:rsid w:val="00AE4E7C"/>
    <w:rsid w:val="00AE4F3C"/>
    <w:rsid w:val="00AE5029"/>
    <w:rsid w:val="00AE5359"/>
    <w:rsid w:val="00AE581D"/>
    <w:rsid w:val="00AE5B09"/>
    <w:rsid w:val="00AE5D17"/>
    <w:rsid w:val="00AE5DC9"/>
    <w:rsid w:val="00AE5FD0"/>
    <w:rsid w:val="00AE6438"/>
    <w:rsid w:val="00AE6A1B"/>
    <w:rsid w:val="00AE6BEC"/>
    <w:rsid w:val="00AE6FFF"/>
    <w:rsid w:val="00AE785F"/>
    <w:rsid w:val="00AE7997"/>
    <w:rsid w:val="00AE7A2C"/>
    <w:rsid w:val="00AE7C8F"/>
    <w:rsid w:val="00AE7D92"/>
    <w:rsid w:val="00AF0305"/>
    <w:rsid w:val="00AF0C42"/>
    <w:rsid w:val="00AF191E"/>
    <w:rsid w:val="00AF1DC6"/>
    <w:rsid w:val="00AF1F22"/>
    <w:rsid w:val="00AF2330"/>
    <w:rsid w:val="00AF2AFF"/>
    <w:rsid w:val="00AF3C76"/>
    <w:rsid w:val="00AF40F6"/>
    <w:rsid w:val="00AF4383"/>
    <w:rsid w:val="00AF463A"/>
    <w:rsid w:val="00AF4BCF"/>
    <w:rsid w:val="00AF4C14"/>
    <w:rsid w:val="00AF5291"/>
    <w:rsid w:val="00AF540F"/>
    <w:rsid w:val="00AF5918"/>
    <w:rsid w:val="00AF5C46"/>
    <w:rsid w:val="00AF5E91"/>
    <w:rsid w:val="00AF6DE9"/>
    <w:rsid w:val="00AF6F7D"/>
    <w:rsid w:val="00AF7477"/>
    <w:rsid w:val="00AF783B"/>
    <w:rsid w:val="00AF78EA"/>
    <w:rsid w:val="00AF7A33"/>
    <w:rsid w:val="00AF7ACA"/>
    <w:rsid w:val="00AF7D69"/>
    <w:rsid w:val="00B0026D"/>
    <w:rsid w:val="00B004E6"/>
    <w:rsid w:val="00B013C6"/>
    <w:rsid w:val="00B0154A"/>
    <w:rsid w:val="00B02087"/>
    <w:rsid w:val="00B02C51"/>
    <w:rsid w:val="00B02D76"/>
    <w:rsid w:val="00B03054"/>
    <w:rsid w:val="00B0313A"/>
    <w:rsid w:val="00B0328B"/>
    <w:rsid w:val="00B03500"/>
    <w:rsid w:val="00B03618"/>
    <w:rsid w:val="00B03970"/>
    <w:rsid w:val="00B039B9"/>
    <w:rsid w:val="00B0478D"/>
    <w:rsid w:val="00B0487B"/>
    <w:rsid w:val="00B049C5"/>
    <w:rsid w:val="00B04CA4"/>
    <w:rsid w:val="00B05ADA"/>
    <w:rsid w:val="00B05DC8"/>
    <w:rsid w:val="00B06481"/>
    <w:rsid w:val="00B06576"/>
    <w:rsid w:val="00B0685F"/>
    <w:rsid w:val="00B069EF"/>
    <w:rsid w:val="00B072D9"/>
    <w:rsid w:val="00B07452"/>
    <w:rsid w:val="00B077A3"/>
    <w:rsid w:val="00B07DD3"/>
    <w:rsid w:val="00B07EA8"/>
    <w:rsid w:val="00B10259"/>
    <w:rsid w:val="00B104DD"/>
    <w:rsid w:val="00B10715"/>
    <w:rsid w:val="00B10C66"/>
    <w:rsid w:val="00B115B6"/>
    <w:rsid w:val="00B118AE"/>
    <w:rsid w:val="00B12B82"/>
    <w:rsid w:val="00B130FC"/>
    <w:rsid w:val="00B13101"/>
    <w:rsid w:val="00B13E54"/>
    <w:rsid w:val="00B13F42"/>
    <w:rsid w:val="00B1418A"/>
    <w:rsid w:val="00B1468D"/>
    <w:rsid w:val="00B149D0"/>
    <w:rsid w:val="00B14CC4"/>
    <w:rsid w:val="00B14FAF"/>
    <w:rsid w:val="00B15173"/>
    <w:rsid w:val="00B16F5E"/>
    <w:rsid w:val="00B17F32"/>
    <w:rsid w:val="00B20092"/>
    <w:rsid w:val="00B20B62"/>
    <w:rsid w:val="00B214FA"/>
    <w:rsid w:val="00B21723"/>
    <w:rsid w:val="00B21A1D"/>
    <w:rsid w:val="00B2212C"/>
    <w:rsid w:val="00B22C78"/>
    <w:rsid w:val="00B2349C"/>
    <w:rsid w:val="00B236E4"/>
    <w:rsid w:val="00B23A07"/>
    <w:rsid w:val="00B23E6E"/>
    <w:rsid w:val="00B2501E"/>
    <w:rsid w:val="00B25418"/>
    <w:rsid w:val="00B25AB2"/>
    <w:rsid w:val="00B25CFB"/>
    <w:rsid w:val="00B25DA4"/>
    <w:rsid w:val="00B27336"/>
    <w:rsid w:val="00B27927"/>
    <w:rsid w:val="00B27B02"/>
    <w:rsid w:val="00B31CCC"/>
    <w:rsid w:val="00B31FD9"/>
    <w:rsid w:val="00B325CB"/>
    <w:rsid w:val="00B33166"/>
    <w:rsid w:val="00B33964"/>
    <w:rsid w:val="00B33DE7"/>
    <w:rsid w:val="00B3421C"/>
    <w:rsid w:val="00B356D6"/>
    <w:rsid w:val="00B358B7"/>
    <w:rsid w:val="00B35C51"/>
    <w:rsid w:val="00B36303"/>
    <w:rsid w:val="00B364D5"/>
    <w:rsid w:val="00B369E3"/>
    <w:rsid w:val="00B3710A"/>
    <w:rsid w:val="00B3757B"/>
    <w:rsid w:val="00B37E6A"/>
    <w:rsid w:val="00B401BD"/>
    <w:rsid w:val="00B403EE"/>
    <w:rsid w:val="00B41824"/>
    <w:rsid w:val="00B41AAA"/>
    <w:rsid w:val="00B42EBC"/>
    <w:rsid w:val="00B4328D"/>
    <w:rsid w:val="00B438EF"/>
    <w:rsid w:val="00B43939"/>
    <w:rsid w:val="00B44AE7"/>
    <w:rsid w:val="00B44DA8"/>
    <w:rsid w:val="00B451DE"/>
    <w:rsid w:val="00B459B6"/>
    <w:rsid w:val="00B4779C"/>
    <w:rsid w:val="00B47D72"/>
    <w:rsid w:val="00B50438"/>
    <w:rsid w:val="00B506B3"/>
    <w:rsid w:val="00B5085B"/>
    <w:rsid w:val="00B5112A"/>
    <w:rsid w:val="00B526FA"/>
    <w:rsid w:val="00B52990"/>
    <w:rsid w:val="00B529A5"/>
    <w:rsid w:val="00B52E67"/>
    <w:rsid w:val="00B53734"/>
    <w:rsid w:val="00B5390B"/>
    <w:rsid w:val="00B53B6E"/>
    <w:rsid w:val="00B54030"/>
    <w:rsid w:val="00B54B77"/>
    <w:rsid w:val="00B54F68"/>
    <w:rsid w:val="00B568B8"/>
    <w:rsid w:val="00B575EC"/>
    <w:rsid w:val="00B57754"/>
    <w:rsid w:val="00B57804"/>
    <w:rsid w:val="00B60014"/>
    <w:rsid w:val="00B600BB"/>
    <w:rsid w:val="00B60153"/>
    <w:rsid w:val="00B6037A"/>
    <w:rsid w:val="00B61064"/>
    <w:rsid w:val="00B61B1F"/>
    <w:rsid w:val="00B621EC"/>
    <w:rsid w:val="00B62978"/>
    <w:rsid w:val="00B62E95"/>
    <w:rsid w:val="00B632A0"/>
    <w:rsid w:val="00B635D7"/>
    <w:rsid w:val="00B63D12"/>
    <w:rsid w:val="00B640C7"/>
    <w:rsid w:val="00B645AA"/>
    <w:rsid w:val="00B65466"/>
    <w:rsid w:val="00B654AC"/>
    <w:rsid w:val="00B6558F"/>
    <w:rsid w:val="00B65E28"/>
    <w:rsid w:val="00B661D3"/>
    <w:rsid w:val="00B66584"/>
    <w:rsid w:val="00B669CE"/>
    <w:rsid w:val="00B669ED"/>
    <w:rsid w:val="00B670D6"/>
    <w:rsid w:val="00B67884"/>
    <w:rsid w:val="00B700D6"/>
    <w:rsid w:val="00B7092C"/>
    <w:rsid w:val="00B712F6"/>
    <w:rsid w:val="00B71396"/>
    <w:rsid w:val="00B716AF"/>
    <w:rsid w:val="00B71CFF"/>
    <w:rsid w:val="00B723C5"/>
    <w:rsid w:val="00B723F5"/>
    <w:rsid w:val="00B72C4A"/>
    <w:rsid w:val="00B734A1"/>
    <w:rsid w:val="00B7435C"/>
    <w:rsid w:val="00B74BFC"/>
    <w:rsid w:val="00B74C84"/>
    <w:rsid w:val="00B750E1"/>
    <w:rsid w:val="00B7545E"/>
    <w:rsid w:val="00B75A34"/>
    <w:rsid w:val="00B76ABA"/>
    <w:rsid w:val="00B814D2"/>
    <w:rsid w:val="00B81F4C"/>
    <w:rsid w:val="00B8209B"/>
    <w:rsid w:val="00B821E2"/>
    <w:rsid w:val="00B8287E"/>
    <w:rsid w:val="00B839E9"/>
    <w:rsid w:val="00B83C68"/>
    <w:rsid w:val="00B83E8D"/>
    <w:rsid w:val="00B850C5"/>
    <w:rsid w:val="00B85775"/>
    <w:rsid w:val="00B85C00"/>
    <w:rsid w:val="00B8606F"/>
    <w:rsid w:val="00B874F9"/>
    <w:rsid w:val="00B8779C"/>
    <w:rsid w:val="00B90360"/>
    <w:rsid w:val="00B908F8"/>
    <w:rsid w:val="00B90CAE"/>
    <w:rsid w:val="00B90DE5"/>
    <w:rsid w:val="00B911E0"/>
    <w:rsid w:val="00B916A1"/>
    <w:rsid w:val="00B9182C"/>
    <w:rsid w:val="00B91DBD"/>
    <w:rsid w:val="00B91DBF"/>
    <w:rsid w:val="00B92920"/>
    <w:rsid w:val="00B92C49"/>
    <w:rsid w:val="00B93378"/>
    <w:rsid w:val="00B93628"/>
    <w:rsid w:val="00B93B77"/>
    <w:rsid w:val="00B93DF4"/>
    <w:rsid w:val="00B94909"/>
    <w:rsid w:val="00B94F6D"/>
    <w:rsid w:val="00B954A3"/>
    <w:rsid w:val="00B9556E"/>
    <w:rsid w:val="00B956A5"/>
    <w:rsid w:val="00B95964"/>
    <w:rsid w:val="00B96D4A"/>
    <w:rsid w:val="00B9765D"/>
    <w:rsid w:val="00B97776"/>
    <w:rsid w:val="00B97903"/>
    <w:rsid w:val="00BA0017"/>
    <w:rsid w:val="00BA0112"/>
    <w:rsid w:val="00BA01F2"/>
    <w:rsid w:val="00BA07AE"/>
    <w:rsid w:val="00BA10FF"/>
    <w:rsid w:val="00BA12F0"/>
    <w:rsid w:val="00BA17AE"/>
    <w:rsid w:val="00BA1988"/>
    <w:rsid w:val="00BA1B2F"/>
    <w:rsid w:val="00BA1EF4"/>
    <w:rsid w:val="00BA22D7"/>
    <w:rsid w:val="00BA2464"/>
    <w:rsid w:val="00BA24FF"/>
    <w:rsid w:val="00BA27A9"/>
    <w:rsid w:val="00BA3148"/>
    <w:rsid w:val="00BA4216"/>
    <w:rsid w:val="00BA4343"/>
    <w:rsid w:val="00BA4350"/>
    <w:rsid w:val="00BA4A63"/>
    <w:rsid w:val="00BA4D6B"/>
    <w:rsid w:val="00BA5CFF"/>
    <w:rsid w:val="00BA6041"/>
    <w:rsid w:val="00BA60DF"/>
    <w:rsid w:val="00BA67E5"/>
    <w:rsid w:val="00BA701A"/>
    <w:rsid w:val="00BA7B4C"/>
    <w:rsid w:val="00BA7CAA"/>
    <w:rsid w:val="00BA7CF5"/>
    <w:rsid w:val="00BA7ECD"/>
    <w:rsid w:val="00BB07C3"/>
    <w:rsid w:val="00BB09F9"/>
    <w:rsid w:val="00BB0C7D"/>
    <w:rsid w:val="00BB0E26"/>
    <w:rsid w:val="00BB0EA1"/>
    <w:rsid w:val="00BB139B"/>
    <w:rsid w:val="00BB1676"/>
    <w:rsid w:val="00BB16F2"/>
    <w:rsid w:val="00BB1EB5"/>
    <w:rsid w:val="00BB287C"/>
    <w:rsid w:val="00BB3B85"/>
    <w:rsid w:val="00BB4E93"/>
    <w:rsid w:val="00BB4FB3"/>
    <w:rsid w:val="00BB53D5"/>
    <w:rsid w:val="00BB559C"/>
    <w:rsid w:val="00BB55C6"/>
    <w:rsid w:val="00BB5656"/>
    <w:rsid w:val="00BB59E3"/>
    <w:rsid w:val="00BB5BA7"/>
    <w:rsid w:val="00BB5CBD"/>
    <w:rsid w:val="00BB5D67"/>
    <w:rsid w:val="00BB5EB1"/>
    <w:rsid w:val="00BB68B0"/>
    <w:rsid w:val="00BB697A"/>
    <w:rsid w:val="00BB7F9E"/>
    <w:rsid w:val="00BB7FC4"/>
    <w:rsid w:val="00BB7FC8"/>
    <w:rsid w:val="00BC02F5"/>
    <w:rsid w:val="00BC05CF"/>
    <w:rsid w:val="00BC095B"/>
    <w:rsid w:val="00BC13D5"/>
    <w:rsid w:val="00BC1556"/>
    <w:rsid w:val="00BC18A9"/>
    <w:rsid w:val="00BC20AA"/>
    <w:rsid w:val="00BC2E07"/>
    <w:rsid w:val="00BC35BF"/>
    <w:rsid w:val="00BC43F1"/>
    <w:rsid w:val="00BC46AC"/>
    <w:rsid w:val="00BC47D6"/>
    <w:rsid w:val="00BC6504"/>
    <w:rsid w:val="00BC6634"/>
    <w:rsid w:val="00BC682D"/>
    <w:rsid w:val="00BC6930"/>
    <w:rsid w:val="00BC6C45"/>
    <w:rsid w:val="00BC7479"/>
    <w:rsid w:val="00BC76A7"/>
    <w:rsid w:val="00BC7792"/>
    <w:rsid w:val="00BC7798"/>
    <w:rsid w:val="00BC7ED8"/>
    <w:rsid w:val="00BD0185"/>
    <w:rsid w:val="00BD0C07"/>
    <w:rsid w:val="00BD0C3A"/>
    <w:rsid w:val="00BD119E"/>
    <w:rsid w:val="00BD1492"/>
    <w:rsid w:val="00BD1E5B"/>
    <w:rsid w:val="00BD22C7"/>
    <w:rsid w:val="00BD284B"/>
    <w:rsid w:val="00BD2ACC"/>
    <w:rsid w:val="00BD3982"/>
    <w:rsid w:val="00BD436F"/>
    <w:rsid w:val="00BD4850"/>
    <w:rsid w:val="00BD48AF"/>
    <w:rsid w:val="00BD4995"/>
    <w:rsid w:val="00BD4D2C"/>
    <w:rsid w:val="00BD4F1E"/>
    <w:rsid w:val="00BD5F0B"/>
    <w:rsid w:val="00BD6042"/>
    <w:rsid w:val="00BD675D"/>
    <w:rsid w:val="00BD75E1"/>
    <w:rsid w:val="00BD76CF"/>
    <w:rsid w:val="00BD76DB"/>
    <w:rsid w:val="00BE08F7"/>
    <w:rsid w:val="00BE0901"/>
    <w:rsid w:val="00BE09F3"/>
    <w:rsid w:val="00BE0C64"/>
    <w:rsid w:val="00BE0EB9"/>
    <w:rsid w:val="00BE0EF6"/>
    <w:rsid w:val="00BE1176"/>
    <w:rsid w:val="00BE14C1"/>
    <w:rsid w:val="00BE16F2"/>
    <w:rsid w:val="00BE2693"/>
    <w:rsid w:val="00BE2EA4"/>
    <w:rsid w:val="00BE318C"/>
    <w:rsid w:val="00BE35A1"/>
    <w:rsid w:val="00BE3A46"/>
    <w:rsid w:val="00BE3BC6"/>
    <w:rsid w:val="00BE3D19"/>
    <w:rsid w:val="00BE3EDB"/>
    <w:rsid w:val="00BE4028"/>
    <w:rsid w:val="00BE4619"/>
    <w:rsid w:val="00BE4AC8"/>
    <w:rsid w:val="00BE4B7E"/>
    <w:rsid w:val="00BE5161"/>
    <w:rsid w:val="00BE53A7"/>
    <w:rsid w:val="00BE6731"/>
    <w:rsid w:val="00BE688E"/>
    <w:rsid w:val="00BE69F6"/>
    <w:rsid w:val="00BE7264"/>
    <w:rsid w:val="00BE72A8"/>
    <w:rsid w:val="00BE7388"/>
    <w:rsid w:val="00BE7764"/>
    <w:rsid w:val="00BE7D62"/>
    <w:rsid w:val="00BF059D"/>
    <w:rsid w:val="00BF0B29"/>
    <w:rsid w:val="00BF0B77"/>
    <w:rsid w:val="00BF11A3"/>
    <w:rsid w:val="00BF2470"/>
    <w:rsid w:val="00BF2478"/>
    <w:rsid w:val="00BF267B"/>
    <w:rsid w:val="00BF2B89"/>
    <w:rsid w:val="00BF418E"/>
    <w:rsid w:val="00BF45FE"/>
    <w:rsid w:val="00BF4920"/>
    <w:rsid w:val="00BF5B22"/>
    <w:rsid w:val="00BF6626"/>
    <w:rsid w:val="00BF683C"/>
    <w:rsid w:val="00BF68FE"/>
    <w:rsid w:val="00BF7793"/>
    <w:rsid w:val="00BF7C89"/>
    <w:rsid w:val="00BF7F89"/>
    <w:rsid w:val="00C00A2D"/>
    <w:rsid w:val="00C00C18"/>
    <w:rsid w:val="00C00C21"/>
    <w:rsid w:val="00C00F8B"/>
    <w:rsid w:val="00C01A08"/>
    <w:rsid w:val="00C025CF"/>
    <w:rsid w:val="00C029B2"/>
    <w:rsid w:val="00C0361D"/>
    <w:rsid w:val="00C03A4E"/>
    <w:rsid w:val="00C04212"/>
    <w:rsid w:val="00C04947"/>
    <w:rsid w:val="00C04E7C"/>
    <w:rsid w:val="00C0509C"/>
    <w:rsid w:val="00C060E9"/>
    <w:rsid w:val="00C06941"/>
    <w:rsid w:val="00C07049"/>
    <w:rsid w:val="00C0732B"/>
    <w:rsid w:val="00C074AE"/>
    <w:rsid w:val="00C074B1"/>
    <w:rsid w:val="00C07692"/>
    <w:rsid w:val="00C07BF3"/>
    <w:rsid w:val="00C102F4"/>
    <w:rsid w:val="00C105EE"/>
    <w:rsid w:val="00C10756"/>
    <w:rsid w:val="00C11151"/>
    <w:rsid w:val="00C111C4"/>
    <w:rsid w:val="00C137BB"/>
    <w:rsid w:val="00C139D7"/>
    <w:rsid w:val="00C141CC"/>
    <w:rsid w:val="00C14CB8"/>
    <w:rsid w:val="00C154BF"/>
    <w:rsid w:val="00C159B9"/>
    <w:rsid w:val="00C15B04"/>
    <w:rsid w:val="00C15E6B"/>
    <w:rsid w:val="00C1656E"/>
    <w:rsid w:val="00C16773"/>
    <w:rsid w:val="00C16FB2"/>
    <w:rsid w:val="00C17170"/>
    <w:rsid w:val="00C1792A"/>
    <w:rsid w:val="00C17CBA"/>
    <w:rsid w:val="00C17EDB"/>
    <w:rsid w:val="00C20074"/>
    <w:rsid w:val="00C20644"/>
    <w:rsid w:val="00C206B6"/>
    <w:rsid w:val="00C210AB"/>
    <w:rsid w:val="00C216A5"/>
    <w:rsid w:val="00C2236B"/>
    <w:rsid w:val="00C2241D"/>
    <w:rsid w:val="00C224B2"/>
    <w:rsid w:val="00C235C2"/>
    <w:rsid w:val="00C23AE3"/>
    <w:rsid w:val="00C23B1F"/>
    <w:rsid w:val="00C23D27"/>
    <w:rsid w:val="00C24777"/>
    <w:rsid w:val="00C24920"/>
    <w:rsid w:val="00C25285"/>
    <w:rsid w:val="00C269BA"/>
    <w:rsid w:val="00C270E2"/>
    <w:rsid w:val="00C271D2"/>
    <w:rsid w:val="00C2741C"/>
    <w:rsid w:val="00C274F3"/>
    <w:rsid w:val="00C27693"/>
    <w:rsid w:val="00C279E3"/>
    <w:rsid w:val="00C30AFA"/>
    <w:rsid w:val="00C30E48"/>
    <w:rsid w:val="00C30FBB"/>
    <w:rsid w:val="00C31321"/>
    <w:rsid w:val="00C32A57"/>
    <w:rsid w:val="00C32BA8"/>
    <w:rsid w:val="00C330DE"/>
    <w:rsid w:val="00C333A6"/>
    <w:rsid w:val="00C337F5"/>
    <w:rsid w:val="00C34492"/>
    <w:rsid w:val="00C34AED"/>
    <w:rsid w:val="00C35030"/>
    <w:rsid w:val="00C35A02"/>
    <w:rsid w:val="00C35CEE"/>
    <w:rsid w:val="00C36578"/>
    <w:rsid w:val="00C3659D"/>
    <w:rsid w:val="00C366CA"/>
    <w:rsid w:val="00C36E24"/>
    <w:rsid w:val="00C37347"/>
    <w:rsid w:val="00C37A5B"/>
    <w:rsid w:val="00C406EF"/>
    <w:rsid w:val="00C40DAF"/>
    <w:rsid w:val="00C40E35"/>
    <w:rsid w:val="00C4117B"/>
    <w:rsid w:val="00C411EA"/>
    <w:rsid w:val="00C41A99"/>
    <w:rsid w:val="00C41C9A"/>
    <w:rsid w:val="00C41D4E"/>
    <w:rsid w:val="00C420A8"/>
    <w:rsid w:val="00C45803"/>
    <w:rsid w:val="00C4638E"/>
    <w:rsid w:val="00C466A4"/>
    <w:rsid w:val="00C4710F"/>
    <w:rsid w:val="00C47433"/>
    <w:rsid w:val="00C4774B"/>
    <w:rsid w:val="00C47860"/>
    <w:rsid w:val="00C47892"/>
    <w:rsid w:val="00C47E9E"/>
    <w:rsid w:val="00C5114B"/>
    <w:rsid w:val="00C51CB6"/>
    <w:rsid w:val="00C51D31"/>
    <w:rsid w:val="00C51DB7"/>
    <w:rsid w:val="00C5211D"/>
    <w:rsid w:val="00C523A8"/>
    <w:rsid w:val="00C52CD3"/>
    <w:rsid w:val="00C52D79"/>
    <w:rsid w:val="00C5343D"/>
    <w:rsid w:val="00C53B56"/>
    <w:rsid w:val="00C53DFE"/>
    <w:rsid w:val="00C53E76"/>
    <w:rsid w:val="00C53F54"/>
    <w:rsid w:val="00C5431C"/>
    <w:rsid w:val="00C54B8E"/>
    <w:rsid w:val="00C5526C"/>
    <w:rsid w:val="00C5539D"/>
    <w:rsid w:val="00C555B4"/>
    <w:rsid w:val="00C55D6D"/>
    <w:rsid w:val="00C563E2"/>
    <w:rsid w:val="00C564EC"/>
    <w:rsid w:val="00C56586"/>
    <w:rsid w:val="00C56D43"/>
    <w:rsid w:val="00C576AB"/>
    <w:rsid w:val="00C57964"/>
    <w:rsid w:val="00C609D8"/>
    <w:rsid w:val="00C61B84"/>
    <w:rsid w:val="00C61D13"/>
    <w:rsid w:val="00C628A2"/>
    <w:rsid w:val="00C63D0C"/>
    <w:rsid w:val="00C63DD9"/>
    <w:rsid w:val="00C64B62"/>
    <w:rsid w:val="00C64EA6"/>
    <w:rsid w:val="00C65C85"/>
    <w:rsid w:val="00C65DAE"/>
    <w:rsid w:val="00C65F23"/>
    <w:rsid w:val="00C66C08"/>
    <w:rsid w:val="00C670A4"/>
    <w:rsid w:val="00C67372"/>
    <w:rsid w:val="00C6741A"/>
    <w:rsid w:val="00C67D49"/>
    <w:rsid w:val="00C7041E"/>
    <w:rsid w:val="00C711D3"/>
    <w:rsid w:val="00C7171A"/>
    <w:rsid w:val="00C71EE8"/>
    <w:rsid w:val="00C72006"/>
    <w:rsid w:val="00C72097"/>
    <w:rsid w:val="00C721FC"/>
    <w:rsid w:val="00C733FF"/>
    <w:rsid w:val="00C73451"/>
    <w:rsid w:val="00C734DD"/>
    <w:rsid w:val="00C743EF"/>
    <w:rsid w:val="00C746DA"/>
    <w:rsid w:val="00C74B72"/>
    <w:rsid w:val="00C74E58"/>
    <w:rsid w:val="00C7634C"/>
    <w:rsid w:val="00C767CD"/>
    <w:rsid w:val="00C76FF8"/>
    <w:rsid w:val="00C777D1"/>
    <w:rsid w:val="00C80110"/>
    <w:rsid w:val="00C8024D"/>
    <w:rsid w:val="00C810A7"/>
    <w:rsid w:val="00C8166D"/>
    <w:rsid w:val="00C8170B"/>
    <w:rsid w:val="00C8195B"/>
    <w:rsid w:val="00C81A75"/>
    <w:rsid w:val="00C81F0F"/>
    <w:rsid w:val="00C830B3"/>
    <w:rsid w:val="00C831F6"/>
    <w:rsid w:val="00C84D19"/>
    <w:rsid w:val="00C8527D"/>
    <w:rsid w:val="00C8667E"/>
    <w:rsid w:val="00C86BB9"/>
    <w:rsid w:val="00C86DA0"/>
    <w:rsid w:val="00C877FB"/>
    <w:rsid w:val="00C87D94"/>
    <w:rsid w:val="00C87EDB"/>
    <w:rsid w:val="00C90004"/>
    <w:rsid w:val="00C90854"/>
    <w:rsid w:val="00C9085F"/>
    <w:rsid w:val="00C9089E"/>
    <w:rsid w:val="00C90DE8"/>
    <w:rsid w:val="00C90DEA"/>
    <w:rsid w:val="00C90E0E"/>
    <w:rsid w:val="00C910F4"/>
    <w:rsid w:val="00C91132"/>
    <w:rsid w:val="00C91720"/>
    <w:rsid w:val="00C91C6F"/>
    <w:rsid w:val="00C91E2B"/>
    <w:rsid w:val="00C922CB"/>
    <w:rsid w:val="00C9281E"/>
    <w:rsid w:val="00C92B24"/>
    <w:rsid w:val="00C930BC"/>
    <w:rsid w:val="00C93384"/>
    <w:rsid w:val="00C934F5"/>
    <w:rsid w:val="00C938D2"/>
    <w:rsid w:val="00C941A0"/>
    <w:rsid w:val="00C94E10"/>
    <w:rsid w:val="00C95B6F"/>
    <w:rsid w:val="00C95C65"/>
    <w:rsid w:val="00C95E84"/>
    <w:rsid w:val="00C969DC"/>
    <w:rsid w:val="00C96F0D"/>
    <w:rsid w:val="00C970D0"/>
    <w:rsid w:val="00C97732"/>
    <w:rsid w:val="00C97910"/>
    <w:rsid w:val="00CA01FB"/>
    <w:rsid w:val="00CA072A"/>
    <w:rsid w:val="00CA10B9"/>
    <w:rsid w:val="00CA2454"/>
    <w:rsid w:val="00CA2F16"/>
    <w:rsid w:val="00CA30CB"/>
    <w:rsid w:val="00CA3CA6"/>
    <w:rsid w:val="00CA4D33"/>
    <w:rsid w:val="00CA5065"/>
    <w:rsid w:val="00CA52D6"/>
    <w:rsid w:val="00CA5A62"/>
    <w:rsid w:val="00CA64BE"/>
    <w:rsid w:val="00CA6F2C"/>
    <w:rsid w:val="00CA7754"/>
    <w:rsid w:val="00CA7BCD"/>
    <w:rsid w:val="00CB0C26"/>
    <w:rsid w:val="00CB1223"/>
    <w:rsid w:val="00CB1430"/>
    <w:rsid w:val="00CB1A50"/>
    <w:rsid w:val="00CB20A3"/>
    <w:rsid w:val="00CB249B"/>
    <w:rsid w:val="00CB280D"/>
    <w:rsid w:val="00CB2894"/>
    <w:rsid w:val="00CB2902"/>
    <w:rsid w:val="00CB2B24"/>
    <w:rsid w:val="00CB3100"/>
    <w:rsid w:val="00CB39B4"/>
    <w:rsid w:val="00CB3D68"/>
    <w:rsid w:val="00CB3E73"/>
    <w:rsid w:val="00CB5BD7"/>
    <w:rsid w:val="00CB5EFC"/>
    <w:rsid w:val="00CB6355"/>
    <w:rsid w:val="00CB638F"/>
    <w:rsid w:val="00CB63AF"/>
    <w:rsid w:val="00CB665A"/>
    <w:rsid w:val="00CB6BF2"/>
    <w:rsid w:val="00CB6E72"/>
    <w:rsid w:val="00CB7387"/>
    <w:rsid w:val="00CB7A6B"/>
    <w:rsid w:val="00CC0E0C"/>
    <w:rsid w:val="00CC0FDC"/>
    <w:rsid w:val="00CC1093"/>
    <w:rsid w:val="00CC2279"/>
    <w:rsid w:val="00CC2312"/>
    <w:rsid w:val="00CC25CA"/>
    <w:rsid w:val="00CC28A0"/>
    <w:rsid w:val="00CC2E8C"/>
    <w:rsid w:val="00CC3828"/>
    <w:rsid w:val="00CC3B22"/>
    <w:rsid w:val="00CC3CC8"/>
    <w:rsid w:val="00CC3DB7"/>
    <w:rsid w:val="00CC5509"/>
    <w:rsid w:val="00CC575E"/>
    <w:rsid w:val="00CC6175"/>
    <w:rsid w:val="00CC638E"/>
    <w:rsid w:val="00CC68C6"/>
    <w:rsid w:val="00CC767A"/>
    <w:rsid w:val="00CC76E9"/>
    <w:rsid w:val="00CC7E4A"/>
    <w:rsid w:val="00CD0EE4"/>
    <w:rsid w:val="00CD1C8E"/>
    <w:rsid w:val="00CD1F59"/>
    <w:rsid w:val="00CD25F1"/>
    <w:rsid w:val="00CD351F"/>
    <w:rsid w:val="00CD35E0"/>
    <w:rsid w:val="00CD3B23"/>
    <w:rsid w:val="00CD3ECD"/>
    <w:rsid w:val="00CD412A"/>
    <w:rsid w:val="00CD4220"/>
    <w:rsid w:val="00CD5BDA"/>
    <w:rsid w:val="00CD5E4C"/>
    <w:rsid w:val="00CD63F8"/>
    <w:rsid w:val="00CD6D92"/>
    <w:rsid w:val="00CD702D"/>
    <w:rsid w:val="00CD7C98"/>
    <w:rsid w:val="00CE01FA"/>
    <w:rsid w:val="00CE0627"/>
    <w:rsid w:val="00CE084A"/>
    <w:rsid w:val="00CE0DA2"/>
    <w:rsid w:val="00CE0FAB"/>
    <w:rsid w:val="00CE1ABB"/>
    <w:rsid w:val="00CE1C20"/>
    <w:rsid w:val="00CE2062"/>
    <w:rsid w:val="00CE2729"/>
    <w:rsid w:val="00CE2E94"/>
    <w:rsid w:val="00CE4008"/>
    <w:rsid w:val="00CE52DB"/>
    <w:rsid w:val="00CE678B"/>
    <w:rsid w:val="00CE6A4C"/>
    <w:rsid w:val="00CE6FA0"/>
    <w:rsid w:val="00CE7097"/>
    <w:rsid w:val="00CE7450"/>
    <w:rsid w:val="00CE786E"/>
    <w:rsid w:val="00CE78D2"/>
    <w:rsid w:val="00CE7E77"/>
    <w:rsid w:val="00CF06D4"/>
    <w:rsid w:val="00CF0A89"/>
    <w:rsid w:val="00CF1115"/>
    <w:rsid w:val="00CF1128"/>
    <w:rsid w:val="00CF1E6B"/>
    <w:rsid w:val="00CF1FAE"/>
    <w:rsid w:val="00CF2967"/>
    <w:rsid w:val="00CF2A27"/>
    <w:rsid w:val="00CF2F22"/>
    <w:rsid w:val="00CF3404"/>
    <w:rsid w:val="00CF3500"/>
    <w:rsid w:val="00CF38F4"/>
    <w:rsid w:val="00CF4DC6"/>
    <w:rsid w:val="00CF7347"/>
    <w:rsid w:val="00D000A3"/>
    <w:rsid w:val="00D0022D"/>
    <w:rsid w:val="00D00EDE"/>
    <w:rsid w:val="00D01158"/>
    <w:rsid w:val="00D014D3"/>
    <w:rsid w:val="00D0309E"/>
    <w:rsid w:val="00D03535"/>
    <w:rsid w:val="00D03F87"/>
    <w:rsid w:val="00D03F9C"/>
    <w:rsid w:val="00D0451D"/>
    <w:rsid w:val="00D05930"/>
    <w:rsid w:val="00D06066"/>
    <w:rsid w:val="00D06865"/>
    <w:rsid w:val="00D06CBC"/>
    <w:rsid w:val="00D06E8A"/>
    <w:rsid w:val="00D07433"/>
    <w:rsid w:val="00D07774"/>
    <w:rsid w:val="00D10629"/>
    <w:rsid w:val="00D10919"/>
    <w:rsid w:val="00D10BC2"/>
    <w:rsid w:val="00D113A3"/>
    <w:rsid w:val="00D113BA"/>
    <w:rsid w:val="00D11EF9"/>
    <w:rsid w:val="00D1211D"/>
    <w:rsid w:val="00D1235A"/>
    <w:rsid w:val="00D12413"/>
    <w:rsid w:val="00D12778"/>
    <w:rsid w:val="00D128A1"/>
    <w:rsid w:val="00D12A64"/>
    <w:rsid w:val="00D136A4"/>
    <w:rsid w:val="00D13780"/>
    <w:rsid w:val="00D13CDC"/>
    <w:rsid w:val="00D13D52"/>
    <w:rsid w:val="00D1401A"/>
    <w:rsid w:val="00D14543"/>
    <w:rsid w:val="00D145A4"/>
    <w:rsid w:val="00D14923"/>
    <w:rsid w:val="00D1595F"/>
    <w:rsid w:val="00D160EE"/>
    <w:rsid w:val="00D161B6"/>
    <w:rsid w:val="00D16310"/>
    <w:rsid w:val="00D16331"/>
    <w:rsid w:val="00D16BF8"/>
    <w:rsid w:val="00D171BD"/>
    <w:rsid w:val="00D1730E"/>
    <w:rsid w:val="00D173BE"/>
    <w:rsid w:val="00D17ED5"/>
    <w:rsid w:val="00D209EF"/>
    <w:rsid w:val="00D20D88"/>
    <w:rsid w:val="00D2144B"/>
    <w:rsid w:val="00D22040"/>
    <w:rsid w:val="00D2235B"/>
    <w:rsid w:val="00D2238A"/>
    <w:rsid w:val="00D228C2"/>
    <w:rsid w:val="00D230EA"/>
    <w:rsid w:val="00D23E2B"/>
    <w:rsid w:val="00D23F02"/>
    <w:rsid w:val="00D24268"/>
    <w:rsid w:val="00D250A4"/>
    <w:rsid w:val="00D258E7"/>
    <w:rsid w:val="00D25C92"/>
    <w:rsid w:val="00D2662C"/>
    <w:rsid w:val="00D26C31"/>
    <w:rsid w:val="00D2753F"/>
    <w:rsid w:val="00D27C20"/>
    <w:rsid w:val="00D301A7"/>
    <w:rsid w:val="00D30DCE"/>
    <w:rsid w:val="00D3135E"/>
    <w:rsid w:val="00D31768"/>
    <w:rsid w:val="00D31867"/>
    <w:rsid w:val="00D31BE6"/>
    <w:rsid w:val="00D31F26"/>
    <w:rsid w:val="00D320B3"/>
    <w:rsid w:val="00D333E3"/>
    <w:rsid w:val="00D3352B"/>
    <w:rsid w:val="00D33AE5"/>
    <w:rsid w:val="00D33EE1"/>
    <w:rsid w:val="00D347DC"/>
    <w:rsid w:val="00D35021"/>
    <w:rsid w:val="00D35DB0"/>
    <w:rsid w:val="00D35F93"/>
    <w:rsid w:val="00D361D2"/>
    <w:rsid w:val="00D36A58"/>
    <w:rsid w:val="00D36FF3"/>
    <w:rsid w:val="00D37A58"/>
    <w:rsid w:val="00D37BA5"/>
    <w:rsid w:val="00D40424"/>
    <w:rsid w:val="00D40B9E"/>
    <w:rsid w:val="00D40C0D"/>
    <w:rsid w:val="00D40DF7"/>
    <w:rsid w:val="00D40F9E"/>
    <w:rsid w:val="00D411A4"/>
    <w:rsid w:val="00D41492"/>
    <w:rsid w:val="00D4168F"/>
    <w:rsid w:val="00D4228B"/>
    <w:rsid w:val="00D425DB"/>
    <w:rsid w:val="00D42D84"/>
    <w:rsid w:val="00D432D3"/>
    <w:rsid w:val="00D447EB"/>
    <w:rsid w:val="00D44C63"/>
    <w:rsid w:val="00D451C4"/>
    <w:rsid w:val="00D452B2"/>
    <w:rsid w:val="00D45421"/>
    <w:rsid w:val="00D45789"/>
    <w:rsid w:val="00D45933"/>
    <w:rsid w:val="00D45F38"/>
    <w:rsid w:val="00D4637E"/>
    <w:rsid w:val="00D463E7"/>
    <w:rsid w:val="00D46F7D"/>
    <w:rsid w:val="00D472DD"/>
    <w:rsid w:val="00D47439"/>
    <w:rsid w:val="00D47AE6"/>
    <w:rsid w:val="00D5021D"/>
    <w:rsid w:val="00D50BD6"/>
    <w:rsid w:val="00D50FE8"/>
    <w:rsid w:val="00D512D0"/>
    <w:rsid w:val="00D51350"/>
    <w:rsid w:val="00D51D5A"/>
    <w:rsid w:val="00D51E19"/>
    <w:rsid w:val="00D51F5C"/>
    <w:rsid w:val="00D526E2"/>
    <w:rsid w:val="00D5345C"/>
    <w:rsid w:val="00D5354A"/>
    <w:rsid w:val="00D53DE9"/>
    <w:rsid w:val="00D54425"/>
    <w:rsid w:val="00D548AD"/>
    <w:rsid w:val="00D54EA6"/>
    <w:rsid w:val="00D554B0"/>
    <w:rsid w:val="00D554CC"/>
    <w:rsid w:val="00D55B9C"/>
    <w:rsid w:val="00D55E31"/>
    <w:rsid w:val="00D562FB"/>
    <w:rsid w:val="00D569B6"/>
    <w:rsid w:val="00D5760B"/>
    <w:rsid w:val="00D579DD"/>
    <w:rsid w:val="00D57FAA"/>
    <w:rsid w:val="00D6032E"/>
    <w:rsid w:val="00D60513"/>
    <w:rsid w:val="00D60C26"/>
    <w:rsid w:val="00D623AF"/>
    <w:rsid w:val="00D62473"/>
    <w:rsid w:val="00D625D7"/>
    <w:rsid w:val="00D62968"/>
    <w:rsid w:val="00D62DDC"/>
    <w:rsid w:val="00D63D28"/>
    <w:rsid w:val="00D63D5E"/>
    <w:rsid w:val="00D6415A"/>
    <w:rsid w:val="00D64317"/>
    <w:rsid w:val="00D64386"/>
    <w:rsid w:val="00D64568"/>
    <w:rsid w:val="00D64618"/>
    <w:rsid w:val="00D64677"/>
    <w:rsid w:val="00D65167"/>
    <w:rsid w:val="00D656E8"/>
    <w:rsid w:val="00D65A17"/>
    <w:rsid w:val="00D66A95"/>
    <w:rsid w:val="00D66CCA"/>
    <w:rsid w:val="00D66FF3"/>
    <w:rsid w:val="00D67471"/>
    <w:rsid w:val="00D678B4"/>
    <w:rsid w:val="00D67C42"/>
    <w:rsid w:val="00D67C5E"/>
    <w:rsid w:val="00D67CC5"/>
    <w:rsid w:val="00D70415"/>
    <w:rsid w:val="00D704B6"/>
    <w:rsid w:val="00D71F9F"/>
    <w:rsid w:val="00D72463"/>
    <w:rsid w:val="00D72956"/>
    <w:rsid w:val="00D72B0E"/>
    <w:rsid w:val="00D73634"/>
    <w:rsid w:val="00D73753"/>
    <w:rsid w:val="00D7379C"/>
    <w:rsid w:val="00D73B7B"/>
    <w:rsid w:val="00D73BFB"/>
    <w:rsid w:val="00D73CB4"/>
    <w:rsid w:val="00D7466E"/>
    <w:rsid w:val="00D748D5"/>
    <w:rsid w:val="00D74C6E"/>
    <w:rsid w:val="00D74E1B"/>
    <w:rsid w:val="00D758C8"/>
    <w:rsid w:val="00D75F13"/>
    <w:rsid w:val="00D761D7"/>
    <w:rsid w:val="00D76921"/>
    <w:rsid w:val="00D76A81"/>
    <w:rsid w:val="00D77395"/>
    <w:rsid w:val="00D77934"/>
    <w:rsid w:val="00D800D0"/>
    <w:rsid w:val="00D80795"/>
    <w:rsid w:val="00D80CF7"/>
    <w:rsid w:val="00D81037"/>
    <w:rsid w:val="00D810DA"/>
    <w:rsid w:val="00D810FA"/>
    <w:rsid w:val="00D8127D"/>
    <w:rsid w:val="00D8180A"/>
    <w:rsid w:val="00D81B8E"/>
    <w:rsid w:val="00D81E8C"/>
    <w:rsid w:val="00D81EDE"/>
    <w:rsid w:val="00D82210"/>
    <w:rsid w:val="00D82488"/>
    <w:rsid w:val="00D8272A"/>
    <w:rsid w:val="00D828F5"/>
    <w:rsid w:val="00D83194"/>
    <w:rsid w:val="00D8386C"/>
    <w:rsid w:val="00D83DCA"/>
    <w:rsid w:val="00D83ECB"/>
    <w:rsid w:val="00D84518"/>
    <w:rsid w:val="00D84775"/>
    <w:rsid w:val="00D85105"/>
    <w:rsid w:val="00D85338"/>
    <w:rsid w:val="00D85482"/>
    <w:rsid w:val="00D871AC"/>
    <w:rsid w:val="00D87BC2"/>
    <w:rsid w:val="00D87BCA"/>
    <w:rsid w:val="00D90826"/>
    <w:rsid w:val="00D90CAA"/>
    <w:rsid w:val="00D91521"/>
    <w:rsid w:val="00D91780"/>
    <w:rsid w:val="00D92645"/>
    <w:rsid w:val="00D9272F"/>
    <w:rsid w:val="00D92B92"/>
    <w:rsid w:val="00D92E47"/>
    <w:rsid w:val="00D93276"/>
    <w:rsid w:val="00D93FCE"/>
    <w:rsid w:val="00D945CA"/>
    <w:rsid w:val="00D94F08"/>
    <w:rsid w:val="00D9520B"/>
    <w:rsid w:val="00D95334"/>
    <w:rsid w:val="00D95E7A"/>
    <w:rsid w:val="00D961A9"/>
    <w:rsid w:val="00D9681B"/>
    <w:rsid w:val="00D96AF7"/>
    <w:rsid w:val="00D96FE6"/>
    <w:rsid w:val="00D97618"/>
    <w:rsid w:val="00DA0174"/>
    <w:rsid w:val="00DA127C"/>
    <w:rsid w:val="00DA144F"/>
    <w:rsid w:val="00DA2207"/>
    <w:rsid w:val="00DA256F"/>
    <w:rsid w:val="00DA31C9"/>
    <w:rsid w:val="00DA36E9"/>
    <w:rsid w:val="00DA3E83"/>
    <w:rsid w:val="00DA45D3"/>
    <w:rsid w:val="00DA4851"/>
    <w:rsid w:val="00DA4D42"/>
    <w:rsid w:val="00DA5988"/>
    <w:rsid w:val="00DA5DF4"/>
    <w:rsid w:val="00DA5F2D"/>
    <w:rsid w:val="00DA6433"/>
    <w:rsid w:val="00DA6840"/>
    <w:rsid w:val="00DA705C"/>
    <w:rsid w:val="00DA72B7"/>
    <w:rsid w:val="00DA7D11"/>
    <w:rsid w:val="00DB04B9"/>
    <w:rsid w:val="00DB0DF4"/>
    <w:rsid w:val="00DB1936"/>
    <w:rsid w:val="00DB22A4"/>
    <w:rsid w:val="00DB2B92"/>
    <w:rsid w:val="00DB313C"/>
    <w:rsid w:val="00DB3B80"/>
    <w:rsid w:val="00DB3F53"/>
    <w:rsid w:val="00DB4283"/>
    <w:rsid w:val="00DB42B6"/>
    <w:rsid w:val="00DB4F9B"/>
    <w:rsid w:val="00DB5116"/>
    <w:rsid w:val="00DB5E42"/>
    <w:rsid w:val="00DB6194"/>
    <w:rsid w:val="00DB6E5C"/>
    <w:rsid w:val="00DB7232"/>
    <w:rsid w:val="00DB7B8D"/>
    <w:rsid w:val="00DC0119"/>
    <w:rsid w:val="00DC050E"/>
    <w:rsid w:val="00DC07BE"/>
    <w:rsid w:val="00DC08A3"/>
    <w:rsid w:val="00DC08D9"/>
    <w:rsid w:val="00DC0999"/>
    <w:rsid w:val="00DC0A1F"/>
    <w:rsid w:val="00DC0A35"/>
    <w:rsid w:val="00DC1022"/>
    <w:rsid w:val="00DC12A4"/>
    <w:rsid w:val="00DC14D8"/>
    <w:rsid w:val="00DC1CC9"/>
    <w:rsid w:val="00DC27FC"/>
    <w:rsid w:val="00DC29E8"/>
    <w:rsid w:val="00DC2D08"/>
    <w:rsid w:val="00DC3723"/>
    <w:rsid w:val="00DC3988"/>
    <w:rsid w:val="00DC46FD"/>
    <w:rsid w:val="00DC5245"/>
    <w:rsid w:val="00DC5578"/>
    <w:rsid w:val="00DC591D"/>
    <w:rsid w:val="00DC5A2F"/>
    <w:rsid w:val="00DC5DE9"/>
    <w:rsid w:val="00DC5EF8"/>
    <w:rsid w:val="00DC6D00"/>
    <w:rsid w:val="00DC6FEE"/>
    <w:rsid w:val="00DC732E"/>
    <w:rsid w:val="00DD0000"/>
    <w:rsid w:val="00DD022D"/>
    <w:rsid w:val="00DD0272"/>
    <w:rsid w:val="00DD0DCB"/>
    <w:rsid w:val="00DD0F15"/>
    <w:rsid w:val="00DD1248"/>
    <w:rsid w:val="00DD1727"/>
    <w:rsid w:val="00DD17EB"/>
    <w:rsid w:val="00DD1942"/>
    <w:rsid w:val="00DD1F09"/>
    <w:rsid w:val="00DD255C"/>
    <w:rsid w:val="00DD2856"/>
    <w:rsid w:val="00DD29D0"/>
    <w:rsid w:val="00DD3331"/>
    <w:rsid w:val="00DD341F"/>
    <w:rsid w:val="00DD3B79"/>
    <w:rsid w:val="00DD3D90"/>
    <w:rsid w:val="00DD3DCA"/>
    <w:rsid w:val="00DD3F04"/>
    <w:rsid w:val="00DD44C7"/>
    <w:rsid w:val="00DD47D5"/>
    <w:rsid w:val="00DD5320"/>
    <w:rsid w:val="00DD5BB5"/>
    <w:rsid w:val="00DD650D"/>
    <w:rsid w:val="00DD6ACA"/>
    <w:rsid w:val="00DD77CF"/>
    <w:rsid w:val="00DD7F9C"/>
    <w:rsid w:val="00DE1041"/>
    <w:rsid w:val="00DE171D"/>
    <w:rsid w:val="00DE1F64"/>
    <w:rsid w:val="00DE33F1"/>
    <w:rsid w:val="00DE380A"/>
    <w:rsid w:val="00DE3911"/>
    <w:rsid w:val="00DE3A21"/>
    <w:rsid w:val="00DE4969"/>
    <w:rsid w:val="00DE5338"/>
    <w:rsid w:val="00DE55A5"/>
    <w:rsid w:val="00DE5BCD"/>
    <w:rsid w:val="00DE6248"/>
    <w:rsid w:val="00DE6A52"/>
    <w:rsid w:val="00DE70F0"/>
    <w:rsid w:val="00DE719E"/>
    <w:rsid w:val="00DE78FA"/>
    <w:rsid w:val="00DE7D87"/>
    <w:rsid w:val="00DF0933"/>
    <w:rsid w:val="00DF0FA1"/>
    <w:rsid w:val="00DF1605"/>
    <w:rsid w:val="00DF1696"/>
    <w:rsid w:val="00DF26E3"/>
    <w:rsid w:val="00DF2CB9"/>
    <w:rsid w:val="00DF390E"/>
    <w:rsid w:val="00DF462F"/>
    <w:rsid w:val="00DF476B"/>
    <w:rsid w:val="00DF495A"/>
    <w:rsid w:val="00DF4D98"/>
    <w:rsid w:val="00DF50F4"/>
    <w:rsid w:val="00DF57A4"/>
    <w:rsid w:val="00DF5A05"/>
    <w:rsid w:val="00DF7779"/>
    <w:rsid w:val="00DF7F30"/>
    <w:rsid w:val="00E00ADB"/>
    <w:rsid w:val="00E00B31"/>
    <w:rsid w:val="00E01187"/>
    <w:rsid w:val="00E01580"/>
    <w:rsid w:val="00E01B08"/>
    <w:rsid w:val="00E01F00"/>
    <w:rsid w:val="00E01FDB"/>
    <w:rsid w:val="00E0204A"/>
    <w:rsid w:val="00E030F9"/>
    <w:rsid w:val="00E03732"/>
    <w:rsid w:val="00E045C8"/>
    <w:rsid w:val="00E04D6A"/>
    <w:rsid w:val="00E04FD9"/>
    <w:rsid w:val="00E05C46"/>
    <w:rsid w:val="00E05CDA"/>
    <w:rsid w:val="00E05DD6"/>
    <w:rsid w:val="00E069B9"/>
    <w:rsid w:val="00E06BCD"/>
    <w:rsid w:val="00E06C34"/>
    <w:rsid w:val="00E0748B"/>
    <w:rsid w:val="00E078FE"/>
    <w:rsid w:val="00E10BD0"/>
    <w:rsid w:val="00E10BFB"/>
    <w:rsid w:val="00E10CDE"/>
    <w:rsid w:val="00E11321"/>
    <w:rsid w:val="00E118CC"/>
    <w:rsid w:val="00E12240"/>
    <w:rsid w:val="00E1250D"/>
    <w:rsid w:val="00E129D1"/>
    <w:rsid w:val="00E12B1B"/>
    <w:rsid w:val="00E12CC5"/>
    <w:rsid w:val="00E12D7A"/>
    <w:rsid w:val="00E12EE5"/>
    <w:rsid w:val="00E12F3E"/>
    <w:rsid w:val="00E133F1"/>
    <w:rsid w:val="00E13A91"/>
    <w:rsid w:val="00E13AA2"/>
    <w:rsid w:val="00E1417D"/>
    <w:rsid w:val="00E148D5"/>
    <w:rsid w:val="00E14B25"/>
    <w:rsid w:val="00E152E7"/>
    <w:rsid w:val="00E15CC5"/>
    <w:rsid w:val="00E16E88"/>
    <w:rsid w:val="00E17830"/>
    <w:rsid w:val="00E17F4E"/>
    <w:rsid w:val="00E20039"/>
    <w:rsid w:val="00E20145"/>
    <w:rsid w:val="00E2014A"/>
    <w:rsid w:val="00E207B2"/>
    <w:rsid w:val="00E20FB1"/>
    <w:rsid w:val="00E21A7D"/>
    <w:rsid w:val="00E21E20"/>
    <w:rsid w:val="00E21F54"/>
    <w:rsid w:val="00E22073"/>
    <w:rsid w:val="00E22F61"/>
    <w:rsid w:val="00E243E7"/>
    <w:rsid w:val="00E2453E"/>
    <w:rsid w:val="00E24EB6"/>
    <w:rsid w:val="00E2525A"/>
    <w:rsid w:val="00E25273"/>
    <w:rsid w:val="00E2570A"/>
    <w:rsid w:val="00E25ACE"/>
    <w:rsid w:val="00E25B24"/>
    <w:rsid w:val="00E26B70"/>
    <w:rsid w:val="00E27247"/>
    <w:rsid w:val="00E27600"/>
    <w:rsid w:val="00E300F7"/>
    <w:rsid w:val="00E302C9"/>
    <w:rsid w:val="00E3074F"/>
    <w:rsid w:val="00E3121F"/>
    <w:rsid w:val="00E314D5"/>
    <w:rsid w:val="00E31A7C"/>
    <w:rsid w:val="00E329A5"/>
    <w:rsid w:val="00E32DF6"/>
    <w:rsid w:val="00E32E05"/>
    <w:rsid w:val="00E32FD9"/>
    <w:rsid w:val="00E335B7"/>
    <w:rsid w:val="00E33A33"/>
    <w:rsid w:val="00E348FF"/>
    <w:rsid w:val="00E36460"/>
    <w:rsid w:val="00E36B4C"/>
    <w:rsid w:val="00E36D53"/>
    <w:rsid w:val="00E37136"/>
    <w:rsid w:val="00E37489"/>
    <w:rsid w:val="00E3756B"/>
    <w:rsid w:val="00E3798D"/>
    <w:rsid w:val="00E37CEB"/>
    <w:rsid w:val="00E37FBC"/>
    <w:rsid w:val="00E40F56"/>
    <w:rsid w:val="00E410DC"/>
    <w:rsid w:val="00E416AA"/>
    <w:rsid w:val="00E4184C"/>
    <w:rsid w:val="00E419A0"/>
    <w:rsid w:val="00E41A5C"/>
    <w:rsid w:val="00E41AAA"/>
    <w:rsid w:val="00E42876"/>
    <w:rsid w:val="00E431B6"/>
    <w:rsid w:val="00E436FB"/>
    <w:rsid w:val="00E43952"/>
    <w:rsid w:val="00E451D0"/>
    <w:rsid w:val="00E45AF4"/>
    <w:rsid w:val="00E46C18"/>
    <w:rsid w:val="00E46DBB"/>
    <w:rsid w:val="00E473DA"/>
    <w:rsid w:val="00E47455"/>
    <w:rsid w:val="00E5060C"/>
    <w:rsid w:val="00E50934"/>
    <w:rsid w:val="00E51632"/>
    <w:rsid w:val="00E51A62"/>
    <w:rsid w:val="00E51BEE"/>
    <w:rsid w:val="00E5247E"/>
    <w:rsid w:val="00E52918"/>
    <w:rsid w:val="00E52B52"/>
    <w:rsid w:val="00E535BD"/>
    <w:rsid w:val="00E53649"/>
    <w:rsid w:val="00E53A22"/>
    <w:rsid w:val="00E545F0"/>
    <w:rsid w:val="00E548D6"/>
    <w:rsid w:val="00E54A76"/>
    <w:rsid w:val="00E54C4A"/>
    <w:rsid w:val="00E569F9"/>
    <w:rsid w:val="00E56E42"/>
    <w:rsid w:val="00E56F65"/>
    <w:rsid w:val="00E57AF9"/>
    <w:rsid w:val="00E57BCA"/>
    <w:rsid w:val="00E57ED2"/>
    <w:rsid w:val="00E60043"/>
    <w:rsid w:val="00E605A6"/>
    <w:rsid w:val="00E60835"/>
    <w:rsid w:val="00E60CB1"/>
    <w:rsid w:val="00E60EF7"/>
    <w:rsid w:val="00E61AA2"/>
    <w:rsid w:val="00E6349D"/>
    <w:rsid w:val="00E637F3"/>
    <w:rsid w:val="00E63BF0"/>
    <w:rsid w:val="00E63D4F"/>
    <w:rsid w:val="00E63ECD"/>
    <w:rsid w:val="00E64001"/>
    <w:rsid w:val="00E640B6"/>
    <w:rsid w:val="00E65972"/>
    <w:rsid w:val="00E65F49"/>
    <w:rsid w:val="00E665DA"/>
    <w:rsid w:val="00E6665E"/>
    <w:rsid w:val="00E6718D"/>
    <w:rsid w:val="00E70338"/>
    <w:rsid w:val="00E703B2"/>
    <w:rsid w:val="00E70791"/>
    <w:rsid w:val="00E710D4"/>
    <w:rsid w:val="00E710F7"/>
    <w:rsid w:val="00E712B2"/>
    <w:rsid w:val="00E719AD"/>
    <w:rsid w:val="00E72725"/>
    <w:rsid w:val="00E72AC1"/>
    <w:rsid w:val="00E731CD"/>
    <w:rsid w:val="00E731DB"/>
    <w:rsid w:val="00E73253"/>
    <w:rsid w:val="00E73881"/>
    <w:rsid w:val="00E7389C"/>
    <w:rsid w:val="00E7394F"/>
    <w:rsid w:val="00E73C6C"/>
    <w:rsid w:val="00E73E97"/>
    <w:rsid w:val="00E73F0B"/>
    <w:rsid w:val="00E74437"/>
    <w:rsid w:val="00E753F1"/>
    <w:rsid w:val="00E754A7"/>
    <w:rsid w:val="00E761A8"/>
    <w:rsid w:val="00E76368"/>
    <w:rsid w:val="00E76536"/>
    <w:rsid w:val="00E76DA8"/>
    <w:rsid w:val="00E77374"/>
    <w:rsid w:val="00E775E3"/>
    <w:rsid w:val="00E7799E"/>
    <w:rsid w:val="00E77C39"/>
    <w:rsid w:val="00E77F40"/>
    <w:rsid w:val="00E80525"/>
    <w:rsid w:val="00E818E3"/>
    <w:rsid w:val="00E81B27"/>
    <w:rsid w:val="00E83588"/>
    <w:rsid w:val="00E83AAC"/>
    <w:rsid w:val="00E83E58"/>
    <w:rsid w:val="00E8432D"/>
    <w:rsid w:val="00E84EA5"/>
    <w:rsid w:val="00E85266"/>
    <w:rsid w:val="00E8601B"/>
    <w:rsid w:val="00E8676D"/>
    <w:rsid w:val="00E86DF6"/>
    <w:rsid w:val="00E86EEA"/>
    <w:rsid w:val="00E8730B"/>
    <w:rsid w:val="00E87847"/>
    <w:rsid w:val="00E87A87"/>
    <w:rsid w:val="00E87BDB"/>
    <w:rsid w:val="00E90465"/>
    <w:rsid w:val="00E90B35"/>
    <w:rsid w:val="00E9239F"/>
    <w:rsid w:val="00E92DBA"/>
    <w:rsid w:val="00E92F2D"/>
    <w:rsid w:val="00E9349C"/>
    <w:rsid w:val="00E937FA"/>
    <w:rsid w:val="00E93C04"/>
    <w:rsid w:val="00E947B8"/>
    <w:rsid w:val="00E94822"/>
    <w:rsid w:val="00E94A94"/>
    <w:rsid w:val="00E94EAE"/>
    <w:rsid w:val="00E9531C"/>
    <w:rsid w:val="00E96A9D"/>
    <w:rsid w:val="00E96F7F"/>
    <w:rsid w:val="00E97B10"/>
    <w:rsid w:val="00EA024D"/>
    <w:rsid w:val="00EA0333"/>
    <w:rsid w:val="00EA042C"/>
    <w:rsid w:val="00EA062D"/>
    <w:rsid w:val="00EA078D"/>
    <w:rsid w:val="00EA087C"/>
    <w:rsid w:val="00EA0A19"/>
    <w:rsid w:val="00EA0F30"/>
    <w:rsid w:val="00EA1670"/>
    <w:rsid w:val="00EA1781"/>
    <w:rsid w:val="00EA187B"/>
    <w:rsid w:val="00EA1CEF"/>
    <w:rsid w:val="00EA2ADB"/>
    <w:rsid w:val="00EA2DBB"/>
    <w:rsid w:val="00EA2E0B"/>
    <w:rsid w:val="00EA322D"/>
    <w:rsid w:val="00EA3823"/>
    <w:rsid w:val="00EA3BF9"/>
    <w:rsid w:val="00EA42AE"/>
    <w:rsid w:val="00EA4591"/>
    <w:rsid w:val="00EA47B3"/>
    <w:rsid w:val="00EA4F14"/>
    <w:rsid w:val="00EA4FC4"/>
    <w:rsid w:val="00EA53B9"/>
    <w:rsid w:val="00EA54BC"/>
    <w:rsid w:val="00EA55CE"/>
    <w:rsid w:val="00EA5C97"/>
    <w:rsid w:val="00EA5EA0"/>
    <w:rsid w:val="00EA657B"/>
    <w:rsid w:val="00EA6F88"/>
    <w:rsid w:val="00EA7134"/>
    <w:rsid w:val="00EA719F"/>
    <w:rsid w:val="00EA729C"/>
    <w:rsid w:val="00EA7703"/>
    <w:rsid w:val="00EA7716"/>
    <w:rsid w:val="00EA78E2"/>
    <w:rsid w:val="00EA7FCF"/>
    <w:rsid w:val="00EB0516"/>
    <w:rsid w:val="00EB09FC"/>
    <w:rsid w:val="00EB0B11"/>
    <w:rsid w:val="00EB0CD0"/>
    <w:rsid w:val="00EB0F48"/>
    <w:rsid w:val="00EB1388"/>
    <w:rsid w:val="00EB1DB8"/>
    <w:rsid w:val="00EB1ECB"/>
    <w:rsid w:val="00EB2218"/>
    <w:rsid w:val="00EB2E84"/>
    <w:rsid w:val="00EB382D"/>
    <w:rsid w:val="00EB3A41"/>
    <w:rsid w:val="00EB3A95"/>
    <w:rsid w:val="00EB3AE6"/>
    <w:rsid w:val="00EB3F6E"/>
    <w:rsid w:val="00EB4035"/>
    <w:rsid w:val="00EB40E2"/>
    <w:rsid w:val="00EB45B5"/>
    <w:rsid w:val="00EB5362"/>
    <w:rsid w:val="00EB6476"/>
    <w:rsid w:val="00EB692D"/>
    <w:rsid w:val="00EB694C"/>
    <w:rsid w:val="00EB6B18"/>
    <w:rsid w:val="00EB6B66"/>
    <w:rsid w:val="00EB72C5"/>
    <w:rsid w:val="00EB7EAB"/>
    <w:rsid w:val="00EC0C77"/>
    <w:rsid w:val="00EC0DD9"/>
    <w:rsid w:val="00EC1791"/>
    <w:rsid w:val="00EC1E1A"/>
    <w:rsid w:val="00EC2623"/>
    <w:rsid w:val="00EC2739"/>
    <w:rsid w:val="00EC3254"/>
    <w:rsid w:val="00EC32BB"/>
    <w:rsid w:val="00EC3C04"/>
    <w:rsid w:val="00EC4328"/>
    <w:rsid w:val="00EC4C30"/>
    <w:rsid w:val="00EC4C68"/>
    <w:rsid w:val="00EC4CEB"/>
    <w:rsid w:val="00EC5327"/>
    <w:rsid w:val="00EC5F1D"/>
    <w:rsid w:val="00EC626B"/>
    <w:rsid w:val="00EC7176"/>
    <w:rsid w:val="00EC7533"/>
    <w:rsid w:val="00EC7B3C"/>
    <w:rsid w:val="00ED04B4"/>
    <w:rsid w:val="00ED0835"/>
    <w:rsid w:val="00ED0D09"/>
    <w:rsid w:val="00ED1C09"/>
    <w:rsid w:val="00ED1DDB"/>
    <w:rsid w:val="00ED1F68"/>
    <w:rsid w:val="00ED2F15"/>
    <w:rsid w:val="00ED36A4"/>
    <w:rsid w:val="00ED398E"/>
    <w:rsid w:val="00ED3BA5"/>
    <w:rsid w:val="00ED3CEA"/>
    <w:rsid w:val="00ED4105"/>
    <w:rsid w:val="00ED4CFE"/>
    <w:rsid w:val="00ED4F93"/>
    <w:rsid w:val="00ED5B65"/>
    <w:rsid w:val="00ED685E"/>
    <w:rsid w:val="00ED6AA3"/>
    <w:rsid w:val="00EE0255"/>
    <w:rsid w:val="00EE0ABA"/>
    <w:rsid w:val="00EE0CE6"/>
    <w:rsid w:val="00EE0E81"/>
    <w:rsid w:val="00EE127D"/>
    <w:rsid w:val="00EE1CB7"/>
    <w:rsid w:val="00EE2258"/>
    <w:rsid w:val="00EE24CA"/>
    <w:rsid w:val="00EE28C0"/>
    <w:rsid w:val="00EE2C34"/>
    <w:rsid w:val="00EE2CBF"/>
    <w:rsid w:val="00EE2E30"/>
    <w:rsid w:val="00EE3F5B"/>
    <w:rsid w:val="00EE4C40"/>
    <w:rsid w:val="00EE539B"/>
    <w:rsid w:val="00EE5AF6"/>
    <w:rsid w:val="00EE650D"/>
    <w:rsid w:val="00EE663B"/>
    <w:rsid w:val="00EE6E92"/>
    <w:rsid w:val="00EE760A"/>
    <w:rsid w:val="00EF0275"/>
    <w:rsid w:val="00EF05D1"/>
    <w:rsid w:val="00EF0F04"/>
    <w:rsid w:val="00EF1843"/>
    <w:rsid w:val="00EF28D6"/>
    <w:rsid w:val="00EF2BB0"/>
    <w:rsid w:val="00EF2DD0"/>
    <w:rsid w:val="00EF3768"/>
    <w:rsid w:val="00EF3E96"/>
    <w:rsid w:val="00EF405A"/>
    <w:rsid w:val="00EF4543"/>
    <w:rsid w:val="00EF5013"/>
    <w:rsid w:val="00EF60E6"/>
    <w:rsid w:val="00EF6745"/>
    <w:rsid w:val="00EF6BD5"/>
    <w:rsid w:val="00EF6D03"/>
    <w:rsid w:val="00EF6D5A"/>
    <w:rsid w:val="00EF70CE"/>
    <w:rsid w:val="00EF76FE"/>
    <w:rsid w:val="00EF7E48"/>
    <w:rsid w:val="00F00042"/>
    <w:rsid w:val="00F00699"/>
    <w:rsid w:val="00F00A04"/>
    <w:rsid w:val="00F00A3C"/>
    <w:rsid w:val="00F01595"/>
    <w:rsid w:val="00F015E4"/>
    <w:rsid w:val="00F01926"/>
    <w:rsid w:val="00F01E25"/>
    <w:rsid w:val="00F01FEE"/>
    <w:rsid w:val="00F021E1"/>
    <w:rsid w:val="00F03463"/>
    <w:rsid w:val="00F04042"/>
    <w:rsid w:val="00F045B0"/>
    <w:rsid w:val="00F04D85"/>
    <w:rsid w:val="00F04FB0"/>
    <w:rsid w:val="00F052BA"/>
    <w:rsid w:val="00F059D0"/>
    <w:rsid w:val="00F062D2"/>
    <w:rsid w:val="00F06E46"/>
    <w:rsid w:val="00F07068"/>
    <w:rsid w:val="00F073FF"/>
    <w:rsid w:val="00F07571"/>
    <w:rsid w:val="00F079BB"/>
    <w:rsid w:val="00F07BBB"/>
    <w:rsid w:val="00F1000B"/>
    <w:rsid w:val="00F10A68"/>
    <w:rsid w:val="00F10A75"/>
    <w:rsid w:val="00F10C23"/>
    <w:rsid w:val="00F11412"/>
    <w:rsid w:val="00F11D32"/>
    <w:rsid w:val="00F11FAF"/>
    <w:rsid w:val="00F122D3"/>
    <w:rsid w:val="00F122DD"/>
    <w:rsid w:val="00F12E7A"/>
    <w:rsid w:val="00F132B2"/>
    <w:rsid w:val="00F141B9"/>
    <w:rsid w:val="00F14398"/>
    <w:rsid w:val="00F146BF"/>
    <w:rsid w:val="00F148D9"/>
    <w:rsid w:val="00F14E1D"/>
    <w:rsid w:val="00F15067"/>
    <w:rsid w:val="00F150BD"/>
    <w:rsid w:val="00F15242"/>
    <w:rsid w:val="00F156DC"/>
    <w:rsid w:val="00F16192"/>
    <w:rsid w:val="00F166AB"/>
    <w:rsid w:val="00F16A62"/>
    <w:rsid w:val="00F16C2B"/>
    <w:rsid w:val="00F16ED9"/>
    <w:rsid w:val="00F17723"/>
    <w:rsid w:val="00F17B30"/>
    <w:rsid w:val="00F17D02"/>
    <w:rsid w:val="00F202C4"/>
    <w:rsid w:val="00F224AA"/>
    <w:rsid w:val="00F23B5A"/>
    <w:rsid w:val="00F23D1A"/>
    <w:rsid w:val="00F24170"/>
    <w:rsid w:val="00F24793"/>
    <w:rsid w:val="00F24E9F"/>
    <w:rsid w:val="00F24F75"/>
    <w:rsid w:val="00F253B8"/>
    <w:rsid w:val="00F25580"/>
    <w:rsid w:val="00F25A50"/>
    <w:rsid w:val="00F25B8C"/>
    <w:rsid w:val="00F25F06"/>
    <w:rsid w:val="00F261F9"/>
    <w:rsid w:val="00F26750"/>
    <w:rsid w:val="00F26A07"/>
    <w:rsid w:val="00F26B94"/>
    <w:rsid w:val="00F26D3D"/>
    <w:rsid w:val="00F26FBB"/>
    <w:rsid w:val="00F30725"/>
    <w:rsid w:val="00F3091F"/>
    <w:rsid w:val="00F31AD3"/>
    <w:rsid w:val="00F31D74"/>
    <w:rsid w:val="00F3277F"/>
    <w:rsid w:val="00F3339E"/>
    <w:rsid w:val="00F3381D"/>
    <w:rsid w:val="00F33E05"/>
    <w:rsid w:val="00F3421C"/>
    <w:rsid w:val="00F35047"/>
    <w:rsid w:val="00F354F8"/>
    <w:rsid w:val="00F368AE"/>
    <w:rsid w:val="00F36F32"/>
    <w:rsid w:val="00F37EA1"/>
    <w:rsid w:val="00F4017B"/>
    <w:rsid w:val="00F40CFF"/>
    <w:rsid w:val="00F41148"/>
    <w:rsid w:val="00F41480"/>
    <w:rsid w:val="00F41729"/>
    <w:rsid w:val="00F41DE2"/>
    <w:rsid w:val="00F427EC"/>
    <w:rsid w:val="00F42A1C"/>
    <w:rsid w:val="00F42AA8"/>
    <w:rsid w:val="00F42B38"/>
    <w:rsid w:val="00F43D8F"/>
    <w:rsid w:val="00F454C4"/>
    <w:rsid w:val="00F45A82"/>
    <w:rsid w:val="00F45D19"/>
    <w:rsid w:val="00F45D1D"/>
    <w:rsid w:val="00F46D48"/>
    <w:rsid w:val="00F47042"/>
    <w:rsid w:val="00F47712"/>
    <w:rsid w:val="00F47B83"/>
    <w:rsid w:val="00F50D20"/>
    <w:rsid w:val="00F5131C"/>
    <w:rsid w:val="00F516F2"/>
    <w:rsid w:val="00F51C7B"/>
    <w:rsid w:val="00F52356"/>
    <w:rsid w:val="00F5273E"/>
    <w:rsid w:val="00F53C75"/>
    <w:rsid w:val="00F53F52"/>
    <w:rsid w:val="00F54385"/>
    <w:rsid w:val="00F54F9E"/>
    <w:rsid w:val="00F5583F"/>
    <w:rsid w:val="00F56056"/>
    <w:rsid w:val="00F56622"/>
    <w:rsid w:val="00F56A9B"/>
    <w:rsid w:val="00F56DFA"/>
    <w:rsid w:val="00F57084"/>
    <w:rsid w:val="00F570EA"/>
    <w:rsid w:val="00F57AE7"/>
    <w:rsid w:val="00F57B0A"/>
    <w:rsid w:val="00F60331"/>
    <w:rsid w:val="00F6055D"/>
    <w:rsid w:val="00F61135"/>
    <w:rsid w:val="00F6122C"/>
    <w:rsid w:val="00F6158C"/>
    <w:rsid w:val="00F616C9"/>
    <w:rsid w:val="00F61AE3"/>
    <w:rsid w:val="00F6253E"/>
    <w:rsid w:val="00F6254D"/>
    <w:rsid w:val="00F629CF"/>
    <w:rsid w:val="00F62EB1"/>
    <w:rsid w:val="00F631FB"/>
    <w:rsid w:val="00F63855"/>
    <w:rsid w:val="00F63BAE"/>
    <w:rsid w:val="00F640AA"/>
    <w:rsid w:val="00F6463D"/>
    <w:rsid w:val="00F64C61"/>
    <w:rsid w:val="00F650A6"/>
    <w:rsid w:val="00F65720"/>
    <w:rsid w:val="00F65EC5"/>
    <w:rsid w:val="00F66704"/>
    <w:rsid w:val="00F66AB6"/>
    <w:rsid w:val="00F6718C"/>
    <w:rsid w:val="00F676C6"/>
    <w:rsid w:val="00F702CE"/>
    <w:rsid w:val="00F717E0"/>
    <w:rsid w:val="00F71822"/>
    <w:rsid w:val="00F71964"/>
    <w:rsid w:val="00F71E45"/>
    <w:rsid w:val="00F71ED8"/>
    <w:rsid w:val="00F72DB9"/>
    <w:rsid w:val="00F72E0B"/>
    <w:rsid w:val="00F7369A"/>
    <w:rsid w:val="00F74414"/>
    <w:rsid w:val="00F74B58"/>
    <w:rsid w:val="00F75864"/>
    <w:rsid w:val="00F763BE"/>
    <w:rsid w:val="00F76B93"/>
    <w:rsid w:val="00F76D22"/>
    <w:rsid w:val="00F76EA8"/>
    <w:rsid w:val="00F77C12"/>
    <w:rsid w:val="00F803DA"/>
    <w:rsid w:val="00F80818"/>
    <w:rsid w:val="00F815AC"/>
    <w:rsid w:val="00F81FE9"/>
    <w:rsid w:val="00F820C2"/>
    <w:rsid w:val="00F831CF"/>
    <w:rsid w:val="00F83B11"/>
    <w:rsid w:val="00F83C77"/>
    <w:rsid w:val="00F83D9E"/>
    <w:rsid w:val="00F84466"/>
    <w:rsid w:val="00F84525"/>
    <w:rsid w:val="00F84DC9"/>
    <w:rsid w:val="00F85927"/>
    <w:rsid w:val="00F864B3"/>
    <w:rsid w:val="00F86540"/>
    <w:rsid w:val="00F8672C"/>
    <w:rsid w:val="00F8689B"/>
    <w:rsid w:val="00F87589"/>
    <w:rsid w:val="00F876ED"/>
    <w:rsid w:val="00F9002B"/>
    <w:rsid w:val="00F91261"/>
    <w:rsid w:val="00F91990"/>
    <w:rsid w:val="00F91CE6"/>
    <w:rsid w:val="00F92058"/>
    <w:rsid w:val="00F92554"/>
    <w:rsid w:val="00F9417E"/>
    <w:rsid w:val="00F941DD"/>
    <w:rsid w:val="00F942D5"/>
    <w:rsid w:val="00F944A3"/>
    <w:rsid w:val="00F94539"/>
    <w:rsid w:val="00F945B3"/>
    <w:rsid w:val="00F94894"/>
    <w:rsid w:val="00F94BF2"/>
    <w:rsid w:val="00F9514E"/>
    <w:rsid w:val="00F953E0"/>
    <w:rsid w:val="00F95752"/>
    <w:rsid w:val="00F960FB"/>
    <w:rsid w:val="00F966E1"/>
    <w:rsid w:val="00F9672F"/>
    <w:rsid w:val="00F96A16"/>
    <w:rsid w:val="00F96A8E"/>
    <w:rsid w:val="00F96B7F"/>
    <w:rsid w:val="00F96CDB"/>
    <w:rsid w:val="00F975B2"/>
    <w:rsid w:val="00F9790D"/>
    <w:rsid w:val="00F97FE4"/>
    <w:rsid w:val="00FA0353"/>
    <w:rsid w:val="00FA0615"/>
    <w:rsid w:val="00FA09EF"/>
    <w:rsid w:val="00FA0D5A"/>
    <w:rsid w:val="00FA1071"/>
    <w:rsid w:val="00FA123A"/>
    <w:rsid w:val="00FA2222"/>
    <w:rsid w:val="00FA31A4"/>
    <w:rsid w:val="00FA353F"/>
    <w:rsid w:val="00FA41F0"/>
    <w:rsid w:val="00FA4395"/>
    <w:rsid w:val="00FA4525"/>
    <w:rsid w:val="00FA45CF"/>
    <w:rsid w:val="00FA4686"/>
    <w:rsid w:val="00FA47FB"/>
    <w:rsid w:val="00FA4812"/>
    <w:rsid w:val="00FA4C1F"/>
    <w:rsid w:val="00FA5615"/>
    <w:rsid w:val="00FA5C8F"/>
    <w:rsid w:val="00FA5C9E"/>
    <w:rsid w:val="00FA65BF"/>
    <w:rsid w:val="00FA6C9F"/>
    <w:rsid w:val="00FA7662"/>
    <w:rsid w:val="00FB015E"/>
    <w:rsid w:val="00FB0B47"/>
    <w:rsid w:val="00FB17A7"/>
    <w:rsid w:val="00FB1F55"/>
    <w:rsid w:val="00FB20C7"/>
    <w:rsid w:val="00FB2903"/>
    <w:rsid w:val="00FB2C52"/>
    <w:rsid w:val="00FB30FA"/>
    <w:rsid w:val="00FB3132"/>
    <w:rsid w:val="00FB3360"/>
    <w:rsid w:val="00FB3525"/>
    <w:rsid w:val="00FB41E5"/>
    <w:rsid w:val="00FB4E53"/>
    <w:rsid w:val="00FB4F87"/>
    <w:rsid w:val="00FB586E"/>
    <w:rsid w:val="00FB6DEB"/>
    <w:rsid w:val="00FB6E06"/>
    <w:rsid w:val="00FB77D2"/>
    <w:rsid w:val="00FB7A5C"/>
    <w:rsid w:val="00FB7D59"/>
    <w:rsid w:val="00FB7E54"/>
    <w:rsid w:val="00FC03E7"/>
    <w:rsid w:val="00FC04BA"/>
    <w:rsid w:val="00FC066F"/>
    <w:rsid w:val="00FC09C7"/>
    <w:rsid w:val="00FC160E"/>
    <w:rsid w:val="00FC2B50"/>
    <w:rsid w:val="00FC38C1"/>
    <w:rsid w:val="00FC3E5C"/>
    <w:rsid w:val="00FC46B0"/>
    <w:rsid w:val="00FC479A"/>
    <w:rsid w:val="00FC4800"/>
    <w:rsid w:val="00FC4821"/>
    <w:rsid w:val="00FC4B42"/>
    <w:rsid w:val="00FC51B4"/>
    <w:rsid w:val="00FC54F4"/>
    <w:rsid w:val="00FC5DF8"/>
    <w:rsid w:val="00FC5E95"/>
    <w:rsid w:val="00FC602F"/>
    <w:rsid w:val="00FC62EE"/>
    <w:rsid w:val="00FC69F2"/>
    <w:rsid w:val="00FC6B3C"/>
    <w:rsid w:val="00FC6C86"/>
    <w:rsid w:val="00FC6DFE"/>
    <w:rsid w:val="00FC6E99"/>
    <w:rsid w:val="00FC708F"/>
    <w:rsid w:val="00FD0456"/>
    <w:rsid w:val="00FD063D"/>
    <w:rsid w:val="00FD0DE0"/>
    <w:rsid w:val="00FD0E2E"/>
    <w:rsid w:val="00FD168C"/>
    <w:rsid w:val="00FD1C8C"/>
    <w:rsid w:val="00FD20D1"/>
    <w:rsid w:val="00FD27BC"/>
    <w:rsid w:val="00FD2D0A"/>
    <w:rsid w:val="00FD32BD"/>
    <w:rsid w:val="00FD44EB"/>
    <w:rsid w:val="00FD4DA9"/>
    <w:rsid w:val="00FD5CBB"/>
    <w:rsid w:val="00FD6126"/>
    <w:rsid w:val="00FD632C"/>
    <w:rsid w:val="00FD6938"/>
    <w:rsid w:val="00FD6C2A"/>
    <w:rsid w:val="00FD707D"/>
    <w:rsid w:val="00FD79B6"/>
    <w:rsid w:val="00FE0616"/>
    <w:rsid w:val="00FE067B"/>
    <w:rsid w:val="00FE07B9"/>
    <w:rsid w:val="00FE0838"/>
    <w:rsid w:val="00FE08F4"/>
    <w:rsid w:val="00FE092A"/>
    <w:rsid w:val="00FE0C90"/>
    <w:rsid w:val="00FE14F0"/>
    <w:rsid w:val="00FE27E6"/>
    <w:rsid w:val="00FE2B93"/>
    <w:rsid w:val="00FE32BA"/>
    <w:rsid w:val="00FE3798"/>
    <w:rsid w:val="00FE3943"/>
    <w:rsid w:val="00FE3BCF"/>
    <w:rsid w:val="00FE3CD5"/>
    <w:rsid w:val="00FE44AA"/>
    <w:rsid w:val="00FE4BB4"/>
    <w:rsid w:val="00FE5FDD"/>
    <w:rsid w:val="00FE6C86"/>
    <w:rsid w:val="00FE722B"/>
    <w:rsid w:val="00FE7492"/>
    <w:rsid w:val="00FE7D70"/>
    <w:rsid w:val="00FE7DCD"/>
    <w:rsid w:val="00FF045D"/>
    <w:rsid w:val="00FF0F58"/>
    <w:rsid w:val="00FF1159"/>
    <w:rsid w:val="00FF13FC"/>
    <w:rsid w:val="00FF1562"/>
    <w:rsid w:val="00FF18EE"/>
    <w:rsid w:val="00FF2893"/>
    <w:rsid w:val="00FF2B6F"/>
    <w:rsid w:val="00FF2E68"/>
    <w:rsid w:val="00FF4197"/>
    <w:rsid w:val="00FF4455"/>
    <w:rsid w:val="00FF491B"/>
    <w:rsid w:val="00FF4AEE"/>
    <w:rsid w:val="00FF55F5"/>
    <w:rsid w:val="00FF5A5D"/>
    <w:rsid w:val="00FF63AB"/>
    <w:rsid w:val="00FF6659"/>
    <w:rsid w:val="00FF7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qFormat="1"/>
    <w:lsdException w:name="header" w:uiPriority="99"/>
    <w:lsdException w:name="footer" w:uiPriority="99"/>
    <w:lsdException w:name="caption" w:qFormat="1"/>
    <w:lsdException w:name="line number" w:uiPriority="99"/>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HTML Preformatted"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D4E"/>
    <w:pPr>
      <w:spacing w:after="200" w:line="276" w:lineRule="auto"/>
    </w:pPr>
    <w:rPr>
      <w:rFonts w:ascii="Calibri" w:hAnsi="Calibri"/>
      <w:sz w:val="22"/>
      <w:szCs w:val="22"/>
    </w:rPr>
  </w:style>
  <w:style w:type="paragraph" w:styleId="1">
    <w:name w:val="heading 1"/>
    <w:basedOn w:val="a"/>
    <w:next w:val="a"/>
    <w:link w:val="10"/>
    <w:uiPriority w:val="99"/>
    <w:qFormat/>
    <w:rsid w:val="00BF0B29"/>
    <w:pPr>
      <w:keepNext/>
      <w:spacing w:before="240" w:after="60" w:line="240" w:lineRule="auto"/>
      <w:outlineLvl w:val="0"/>
    </w:pPr>
    <w:rPr>
      <w:rFonts w:ascii="Cambria" w:hAnsi="Cambria"/>
      <w:b/>
      <w:bCs/>
      <w:kern w:val="32"/>
      <w:sz w:val="32"/>
      <w:szCs w:val="32"/>
    </w:rPr>
  </w:style>
  <w:style w:type="paragraph" w:styleId="3">
    <w:name w:val="heading 3"/>
    <w:basedOn w:val="a"/>
    <w:link w:val="30"/>
    <w:uiPriority w:val="99"/>
    <w:qFormat/>
    <w:rsid w:val="009A4D4E"/>
    <w:pPr>
      <w:spacing w:before="100" w:beforeAutospacing="1" w:after="100" w:afterAutospacing="1" w:line="240" w:lineRule="auto"/>
      <w:outlineLvl w:val="2"/>
    </w:pPr>
    <w:rPr>
      <w:rFonts w:ascii="Times New Roman" w:hAnsi="Times New Roman"/>
      <w:b/>
      <w:bCs/>
      <w:sz w:val="27"/>
      <w:szCs w:val="27"/>
    </w:rPr>
  </w:style>
  <w:style w:type="paragraph" w:styleId="7">
    <w:name w:val="heading 7"/>
    <w:basedOn w:val="a"/>
    <w:next w:val="a"/>
    <w:link w:val="70"/>
    <w:uiPriority w:val="99"/>
    <w:semiHidden/>
    <w:unhideWhenUsed/>
    <w:qFormat/>
    <w:rsid w:val="00BF0B29"/>
    <w:pPr>
      <w:keepNext/>
      <w:keepLines/>
      <w:spacing w:before="200" w:after="0"/>
      <w:outlineLvl w:val="6"/>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9A4D4E"/>
    <w:rPr>
      <w:b/>
      <w:bCs/>
      <w:sz w:val="27"/>
      <w:szCs w:val="27"/>
      <w:lang w:val="ru-RU" w:eastAsia="ru-RU" w:bidi="ar-SA"/>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11"/>
    <w:rsid w:val="009A4D4E"/>
    <w:pPr>
      <w:spacing w:before="100" w:beforeAutospacing="1" w:after="100" w:afterAutospacing="1" w:line="240" w:lineRule="auto"/>
    </w:pPr>
    <w:rPr>
      <w:rFonts w:ascii="Times New Roman" w:hAnsi="Times New Roman"/>
      <w:sz w:val="24"/>
      <w:szCs w:val="24"/>
    </w:rPr>
  </w:style>
  <w:style w:type="character" w:customStyle="1" w:styleId="a4">
    <w:name w:val="Основной текст с отступом Знак"/>
    <w:link w:val="a5"/>
    <w:uiPriority w:val="99"/>
    <w:locked/>
    <w:rsid w:val="009A4D4E"/>
    <w:rPr>
      <w:sz w:val="24"/>
      <w:szCs w:val="24"/>
      <w:lang w:val="ru-RU" w:eastAsia="ru-RU" w:bidi="ar-SA"/>
    </w:rPr>
  </w:style>
  <w:style w:type="paragraph" w:styleId="a5">
    <w:name w:val="Body Text Indent"/>
    <w:basedOn w:val="a"/>
    <w:link w:val="a4"/>
    <w:uiPriority w:val="99"/>
    <w:rsid w:val="009A4D4E"/>
    <w:pPr>
      <w:spacing w:after="120" w:line="240" w:lineRule="auto"/>
      <w:ind w:left="283"/>
    </w:pPr>
    <w:rPr>
      <w:rFonts w:ascii="Times New Roman" w:hAnsi="Times New Roman"/>
      <w:sz w:val="24"/>
      <w:szCs w:val="24"/>
    </w:rPr>
  </w:style>
  <w:style w:type="paragraph" w:customStyle="1" w:styleId="12">
    <w:name w:val="Без интервала1"/>
    <w:uiPriority w:val="99"/>
    <w:rsid w:val="009A4D4E"/>
    <w:rPr>
      <w:rFonts w:ascii="Calibri" w:hAnsi="Calibri"/>
      <w:sz w:val="22"/>
      <w:szCs w:val="22"/>
      <w:lang w:eastAsia="en-US"/>
    </w:rPr>
  </w:style>
  <w:style w:type="paragraph" w:customStyle="1" w:styleId="rvps14">
    <w:name w:val="rvps14"/>
    <w:basedOn w:val="a"/>
    <w:uiPriority w:val="99"/>
    <w:rsid w:val="009A4D4E"/>
    <w:pPr>
      <w:spacing w:before="100" w:beforeAutospacing="1" w:after="100" w:afterAutospacing="1" w:line="240" w:lineRule="auto"/>
    </w:pPr>
    <w:rPr>
      <w:rFonts w:ascii="Times New Roman" w:hAnsi="Times New Roman"/>
      <w:sz w:val="24"/>
      <w:szCs w:val="24"/>
    </w:rPr>
  </w:style>
  <w:style w:type="character" w:customStyle="1" w:styleId="2">
    <w:name w:val="Стиль2"/>
    <w:rsid w:val="009A4D4E"/>
    <w:rPr>
      <w:rFonts w:ascii="Times New Roman" w:hAnsi="Times New Roman" w:cs="Times New Roman" w:hint="default"/>
    </w:rPr>
  </w:style>
  <w:style w:type="character" w:customStyle="1" w:styleId="rvts11">
    <w:name w:val="rvts11"/>
    <w:uiPriority w:val="99"/>
    <w:rsid w:val="009A4D4E"/>
    <w:rPr>
      <w:rFonts w:ascii="Times New Roman" w:hAnsi="Times New Roman" w:cs="Times New Roman" w:hint="default"/>
    </w:rPr>
  </w:style>
  <w:style w:type="character" w:styleId="a6">
    <w:name w:val="line number"/>
    <w:basedOn w:val="a0"/>
    <w:uiPriority w:val="99"/>
    <w:rsid w:val="009A4D4E"/>
  </w:style>
  <w:style w:type="character" w:customStyle="1" w:styleId="BodyTextIndentChar">
    <w:name w:val="Body Text Indent Char"/>
    <w:basedOn w:val="a0"/>
    <w:locked/>
    <w:rsid w:val="00E545F0"/>
    <w:rPr>
      <w:sz w:val="24"/>
      <w:szCs w:val="24"/>
      <w:lang w:val="ru-RU" w:eastAsia="ru-RU" w:bidi="ar-SA"/>
    </w:rPr>
  </w:style>
  <w:style w:type="character" w:customStyle="1" w:styleId="10">
    <w:name w:val="Заголовок 1 Знак"/>
    <w:basedOn w:val="a0"/>
    <w:link w:val="1"/>
    <w:uiPriority w:val="99"/>
    <w:rsid w:val="00BF0B29"/>
    <w:rPr>
      <w:rFonts w:ascii="Cambria" w:hAnsi="Cambria"/>
      <w:b/>
      <w:bCs/>
      <w:kern w:val="32"/>
      <w:sz w:val="32"/>
      <w:szCs w:val="32"/>
    </w:rPr>
  </w:style>
  <w:style w:type="character" w:customStyle="1" w:styleId="70">
    <w:name w:val="Заголовок 7 Знак"/>
    <w:basedOn w:val="a0"/>
    <w:link w:val="7"/>
    <w:uiPriority w:val="99"/>
    <w:semiHidden/>
    <w:rsid w:val="00BF0B29"/>
    <w:rPr>
      <w:rFonts w:ascii="Cambria" w:hAnsi="Cambria"/>
      <w:i/>
      <w:iCs/>
      <w:color w:val="404040"/>
    </w:rPr>
  </w:style>
  <w:style w:type="character" w:customStyle="1" w:styleId="HTML">
    <w:name w:val="Стандартный HTML Знак"/>
    <w:basedOn w:val="a0"/>
    <w:link w:val="HTML0"/>
    <w:uiPriority w:val="99"/>
    <w:rsid w:val="00BF0B29"/>
    <w:rPr>
      <w:rFonts w:ascii="Courier New" w:hAnsi="Courier New" w:cs="Courier New"/>
    </w:rPr>
  </w:style>
  <w:style w:type="paragraph" w:styleId="HTML0">
    <w:name w:val="HTML Preformatted"/>
    <w:basedOn w:val="a"/>
    <w:link w:val="HTML"/>
    <w:uiPriority w:val="99"/>
    <w:unhideWhenUsed/>
    <w:rsid w:val="00BF0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a7">
    <w:name w:val="Верхний колонтитул Знак"/>
    <w:basedOn w:val="a0"/>
    <w:link w:val="a8"/>
    <w:uiPriority w:val="99"/>
    <w:rsid w:val="00BF0B29"/>
  </w:style>
  <w:style w:type="paragraph" w:styleId="a8">
    <w:name w:val="header"/>
    <w:basedOn w:val="a"/>
    <w:link w:val="a7"/>
    <w:uiPriority w:val="99"/>
    <w:unhideWhenUsed/>
    <w:rsid w:val="00BF0B29"/>
    <w:pPr>
      <w:tabs>
        <w:tab w:val="center" w:pos="4677"/>
        <w:tab w:val="right" w:pos="9355"/>
      </w:tabs>
      <w:spacing w:after="0" w:line="240" w:lineRule="auto"/>
    </w:pPr>
    <w:rPr>
      <w:rFonts w:ascii="Times New Roman" w:hAnsi="Times New Roman"/>
      <w:sz w:val="20"/>
      <w:szCs w:val="20"/>
    </w:rPr>
  </w:style>
  <w:style w:type="character" w:customStyle="1" w:styleId="a9">
    <w:name w:val="Нижний колонтитул Знак"/>
    <w:basedOn w:val="a0"/>
    <w:link w:val="aa"/>
    <w:uiPriority w:val="99"/>
    <w:rsid w:val="00BF0B29"/>
  </w:style>
  <w:style w:type="paragraph" w:styleId="aa">
    <w:name w:val="footer"/>
    <w:basedOn w:val="a"/>
    <w:link w:val="a9"/>
    <w:uiPriority w:val="99"/>
    <w:unhideWhenUsed/>
    <w:rsid w:val="00BF0B29"/>
    <w:pPr>
      <w:tabs>
        <w:tab w:val="center" w:pos="4677"/>
        <w:tab w:val="right" w:pos="9355"/>
      </w:tabs>
      <w:spacing w:after="0" w:line="240" w:lineRule="auto"/>
    </w:pPr>
    <w:rPr>
      <w:rFonts w:ascii="Times New Roman" w:hAnsi="Times New Roman"/>
      <w:sz w:val="20"/>
      <w:szCs w:val="20"/>
    </w:rPr>
  </w:style>
  <w:style w:type="character" w:customStyle="1" w:styleId="ab">
    <w:name w:val="Название Знак"/>
    <w:basedOn w:val="a0"/>
    <w:link w:val="ac"/>
    <w:uiPriority w:val="99"/>
    <w:rsid w:val="00BF0B29"/>
    <w:rPr>
      <w:rFonts w:ascii="Cambria" w:hAnsi="Cambria"/>
      <w:b/>
      <w:bCs/>
      <w:kern w:val="28"/>
      <w:sz w:val="32"/>
      <w:szCs w:val="32"/>
    </w:rPr>
  </w:style>
  <w:style w:type="paragraph" w:styleId="ac">
    <w:name w:val="Title"/>
    <w:basedOn w:val="a"/>
    <w:next w:val="a"/>
    <w:link w:val="ab"/>
    <w:uiPriority w:val="99"/>
    <w:qFormat/>
    <w:rsid w:val="00BF0B29"/>
    <w:pPr>
      <w:spacing w:before="240" w:after="60"/>
      <w:jc w:val="center"/>
      <w:outlineLvl w:val="0"/>
    </w:pPr>
    <w:rPr>
      <w:rFonts w:ascii="Cambria" w:hAnsi="Cambria"/>
      <w:b/>
      <w:bCs/>
      <w:kern w:val="28"/>
      <w:sz w:val="32"/>
      <w:szCs w:val="32"/>
    </w:rPr>
  </w:style>
  <w:style w:type="character" w:customStyle="1" w:styleId="ad">
    <w:name w:val="Основной текст Знак"/>
    <w:basedOn w:val="a0"/>
    <w:link w:val="ae"/>
    <w:uiPriority w:val="99"/>
    <w:rsid w:val="00BF0B29"/>
    <w:rPr>
      <w:rFonts w:ascii="Calibri" w:hAnsi="Calibri"/>
      <w:sz w:val="22"/>
      <w:szCs w:val="22"/>
    </w:rPr>
  </w:style>
  <w:style w:type="paragraph" w:styleId="ae">
    <w:name w:val="Body Text"/>
    <w:basedOn w:val="a"/>
    <w:link w:val="ad"/>
    <w:uiPriority w:val="99"/>
    <w:unhideWhenUsed/>
    <w:rsid w:val="00BF0B29"/>
    <w:pPr>
      <w:spacing w:after="120"/>
    </w:pPr>
  </w:style>
  <w:style w:type="character" w:customStyle="1" w:styleId="20">
    <w:name w:val="Основной текст 2 Знак"/>
    <w:basedOn w:val="a0"/>
    <w:link w:val="21"/>
    <w:uiPriority w:val="99"/>
    <w:rsid w:val="00BF0B29"/>
    <w:rPr>
      <w:sz w:val="28"/>
      <w:lang w:val="uk-UA"/>
    </w:rPr>
  </w:style>
  <w:style w:type="paragraph" w:styleId="21">
    <w:name w:val="Body Text 2"/>
    <w:basedOn w:val="a"/>
    <w:link w:val="20"/>
    <w:uiPriority w:val="99"/>
    <w:unhideWhenUsed/>
    <w:rsid w:val="00BF0B29"/>
    <w:pPr>
      <w:spacing w:after="0" w:line="240" w:lineRule="auto"/>
    </w:pPr>
    <w:rPr>
      <w:rFonts w:ascii="Times New Roman" w:hAnsi="Times New Roman"/>
      <w:sz w:val="28"/>
      <w:szCs w:val="20"/>
      <w:lang w:val="uk-UA"/>
    </w:rPr>
  </w:style>
  <w:style w:type="character" w:customStyle="1" w:styleId="22">
    <w:name w:val="Основной текст с отступом 2 Знак"/>
    <w:basedOn w:val="a0"/>
    <w:link w:val="23"/>
    <w:uiPriority w:val="99"/>
    <w:rsid w:val="00BF0B29"/>
    <w:rPr>
      <w:sz w:val="28"/>
      <w:lang w:val="uk-UA"/>
    </w:rPr>
  </w:style>
  <w:style w:type="paragraph" w:styleId="23">
    <w:name w:val="Body Text Indent 2"/>
    <w:basedOn w:val="a"/>
    <w:link w:val="22"/>
    <w:uiPriority w:val="99"/>
    <w:unhideWhenUsed/>
    <w:rsid w:val="00BF0B29"/>
    <w:pPr>
      <w:spacing w:after="0" w:line="240" w:lineRule="auto"/>
      <w:ind w:left="1931"/>
      <w:jc w:val="both"/>
    </w:pPr>
    <w:rPr>
      <w:rFonts w:ascii="Times New Roman" w:hAnsi="Times New Roman"/>
      <w:sz w:val="28"/>
      <w:szCs w:val="20"/>
      <w:lang w:val="uk-UA"/>
    </w:rPr>
  </w:style>
  <w:style w:type="character" w:customStyle="1" w:styleId="31">
    <w:name w:val="Основной текст с отступом 3 Знак"/>
    <w:basedOn w:val="a0"/>
    <w:link w:val="32"/>
    <w:uiPriority w:val="99"/>
    <w:rsid w:val="00BF0B29"/>
    <w:rPr>
      <w:sz w:val="16"/>
      <w:szCs w:val="16"/>
    </w:rPr>
  </w:style>
  <w:style w:type="paragraph" w:styleId="32">
    <w:name w:val="Body Text Indent 3"/>
    <w:basedOn w:val="a"/>
    <w:link w:val="31"/>
    <w:uiPriority w:val="99"/>
    <w:unhideWhenUsed/>
    <w:rsid w:val="00BF0B29"/>
    <w:pPr>
      <w:spacing w:after="120" w:line="240" w:lineRule="auto"/>
      <w:ind w:left="283"/>
    </w:pPr>
    <w:rPr>
      <w:rFonts w:ascii="Times New Roman" w:hAnsi="Times New Roman"/>
      <w:sz w:val="16"/>
      <w:szCs w:val="16"/>
    </w:rPr>
  </w:style>
  <w:style w:type="character" w:customStyle="1" w:styleId="af">
    <w:name w:val="Текст выноски Знак"/>
    <w:basedOn w:val="a0"/>
    <w:link w:val="af0"/>
    <w:uiPriority w:val="99"/>
    <w:rsid w:val="00BF0B29"/>
    <w:rPr>
      <w:rFonts w:ascii="Tahoma" w:hAnsi="Tahoma" w:cs="Tahoma"/>
      <w:sz w:val="16"/>
      <w:szCs w:val="16"/>
    </w:rPr>
  </w:style>
  <w:style w:type="paragraph" w:styleId="af0">
    <w:name w:val="Balloon Text"/>
    <w:basedOn w:val="a"/>
    <w:link w:val="af"/>
    <w:uiPriority w:val="99"/>
    <w:unhideWhenUsed/>
    <w:rsid w:val="00BF0B29"/>
    <w:pPr>
      <w:spacing w:after="0" w:line="240" w:lineRule="auto"/>
    </w:pPr>
    <w:rPr>
      <w:rFonts w:ascii="Tahoma" w:hAnsi="Tahoma" w:cs="Tahoma"/>
      <w:sz w:val="16"/>
      <w:szCs w:val="16"/>
    </w:rPr>
  </w:style>
  <w:style w:type="character" w:customStyle="1" w:styleId="af1">
    <w:name w:val="Без интервала Знак"/>
    <w:link w:val="af2"/>
    <w:locked/>
    <w:rsid w:val="00BF0B29"/>
    <w:rPr>
      <w:sz w:val="22"/>
      <w:szCs w:val="22"/>
      <w:lang w:eastAsia="en-US"/>
    </w:rPr>
  </w:style>
  <w:style w:type="paragraph" w:styleId="af2">
    <w:name w:val="No Spacing"/>
    <w:link w:val="af1"/>
    <w:qFormat/>
    <w:rsid w:val="00BF0B29"/>
    <w:rPr>
      <w:sz w:val="22"/>
      <w:szCs w:val="22"/>
      <w:lang w:eastAsia="en-US"/>
    </w:rPr>
  </w:style>
  <w:style w:type="character" w:customStyle="1" w:styleId="af3">
    <w:name w:val="Подпись к таблице_"/>
    <w:link w:val="af4"/>
    <w:locked/>
    <w:rsid w:val="00BF0B29"/>
    <w:rPr>
      <w:sz w:val="22"/>
      <w:shd w:val="clear" w:color="auto" w:fill="FFFFFF"/>
    </w:rPr>
  </w:style>
  <w:style w:type="paragraph" w:customStyle="1" w:styleId="af4">
    <w:name w:val="Подпись к таблице"/>
    <w:basedOn w:val="a"/>
    <w:link w:val="af3"/>
    <w:rsid w:val="00BF0B29"/>
    <w:pPr>
      <w:widowControl w:val="0"/>
      <w:shd w:val="clear" w:color="auto" w:fill="FFFFFF"/>
      <w:spacing w:after="0" w:line="240" w:lineRule="atLeast"/>
    </w:pPr>
    <w:rPr>
      <w:rFonts w:ascii="Times New Roman" w:hAnsi="Times New Roman"/>
      <w:szCs w:val="20"/>
    </w:rPr>
  </w:style>
  <w:style w:type="character" w:customStyle="1" w:styleId="13">
    <w:name w:val="Заголовок №1_"/>
    <w:link w:val="14"/>
    <w:uiPriority w:val="99"/>
    <w:locked/>
    <w:rsid w:val="00BF0B29"/>
    <w:rPr>
      <w:b/>
      <w:sz w:val="22"/>
      <w:shd w:val="clear" w:color="auto" w:fill="FFFFFF"/>
    </w:rPr>
  </w:style>
  <w:style w:type="paragraph" w:customStyle="1" w:styleId="14">
    <w:name w:val="Заголовок №1"/>
    <w:basedOn w:val="a"/>
    <w:link w:val="13"/>
    <w:uiPriority w:val="99"/>
    <w:rsid w:val="00BF0B29"/>
    <w:pPr>
      <w:widowControl w:val="0"/>
      <w:shd w:val="clear" w:color="auto" w:fill="FFFFFF"/>
      <w:spacing w:after="240" w:line="274" w:lineRule="exact"/>
      <w:ind w:hanging="1580"/>
      <w:jc w:val="center"/>
      <w:outlineLvl w:val="0"/>
    </w:pPr>
    <w:rPr>
      <w:rFonts w:ascii="Times New Roman" w:hAnsi="Times New Roman"/>
      <w:b/>
      <w:szCs w:val="20"/>
    </w:rPr>
  </w:style>
  <w:style w:type="character" w:customStyle="1" w:styleId="24">
    <w:name w:val="Основной текст (2)_"/>
    <w:link w:val="210"/>
    <w:uiPriority w:val="99"/>
    <w:locked/>
    <w:rsid w:val="00BF0B29"/>
    <w:rPr>
      <w:b/>
      <w:shd w:val="clear" w:color="auto" w:fill="FFFFFF"/>
    </w:rPr>
  </w:style>
  <w:style w:type="paragraph" w:customStyle="1" w:styleId="210">
    <w:name w:val="Основной текст (2)1"/>
    <w:basedOn w:val="a"/>
    <w:link w:val="24"/>
    <w:uiPriority w:val="99"/>
    <w:rsid w:val="00BF0B29"/>
    <w:pPr>
      <w:widowControl w:val="0"/>
      <w:shd w:val="clear" w:color="auto" w:fill="FFFFFF"/>
      <w:spacing w:after="0" w:line="274" w:lineRule="exact"/>
    </w:pPr>
    <w:rPr>
      <w:rFonts w:ascii="Times New Roman" w:hAnsi="Times New Roman"/>
      <w:b/>
      <w:sz w:val="20"/>
      <w:szCs w:val="20"/>
    </w:rPr>
  </w:style>
  <w:style w:type="character" w:customStyle="1" w:styleId="25">
    <w:name w:val="Подпись к таблице (2)_"/>
    <w:link w:val="26"/>
    <w:uiPriority w:val="99"/>
    <w:locked/>
    <w:rsid w:val="00BF0B29"/>
    <w:rPr>
      <w:b/>
      <w:shd w:val="clear" w:color="auto" w:fill="FFFFFF"/>
    </w:rPr>
  </w:style>
  <w:style w:type="paragraph" w:customStyle="1" w:styleId="26">
    <w:name w:val="Подпись к таблице (2)"/>
    <w:basedOn w:val="a"/>
    <w:link w:val="25"/>
    <w:uiPriority w:val="99"/>
    <w:rsid w:val="00BF0B29"/>
    <w:pPr>
      <w:widowControl w:val="0"/>
      <w:shd w:val="clear" w:color="auto" w:fill="FFFFFF"/>
      <w:spacing w:after="0" w:line="240" w:lineRule="atLeast"/>
    </w:pPr>
    <w:rPr>
      <w:rFonts w:ascii="Times New Roman" w:hAnsi="Times New Roman"/>
      <w:b/>
      <w:sz w:val="20"/>
      <w:szCs w:val="20"/>
    </w:rPr>
  </w:style>
  <w:style w:type="character" w:customStyle="1" w:styleId="15">
    <w:name w:val="Основной текст Знак1"/>
    <w:locked/>
    <w:rsid w:val="00BF0B29"/>
    <w:rPr>
      <w:rFonts w:ascii="Times New Roman" w:hAnsi="Times New Roman" w:cs="Times New Roman" w:hint="default"/>
      <w:sz w:val="22"/>
      <w:shd w:val="clear" w:color="auto" w:fill="FFFFFF"/>
    </w:rPr>
  </w:style>
  <w:style w:type="character" w:styleId="af5">
    <w:name w:val="Emphasis"/>
    <w:basedOn w:val="a0"/>
    <w:uiPriority w:val="99"/>
    <w:qFormat/>
    <w:rsid w:val="00BF0B29"/>
    <w:rPr>
      <w:rFonts w:ascii="Times New Roman" w:hAnsi="Times New Roman" w:cs="Times New Roman" w:hint="default"/>
      <w:i/>
      <w:iCs w:val="0"/>
    </w:rPr>
  </w:style>
  <w:style w:type="character" w:customStyle="1" w:styleId="27">
    <w:name w:val="Основной текст (2) + Не полужирный"/>
    <w:uiPriority w:val="99"/>
    <w:rsid w:val="00BF0B29"/>
    <w:rPr>
      <w:rFonts w:ascii="Times New Roman" w:hAnsi="Times New Roman" w:cs="Times New Roman" w:hint="default"/>
      <w:b/>
      <w:bCs w:val="0"/>
      <w:strike w:val="0"/>
      <w:dstrike w:val="0"/>
      <w:sz w:val="22"/>
      <w:u w:val="none"/>
      <w:effect w:val="none"/>
    </w:rPr>
  </w:style>
  <w:style w:type="paragraph" w:customStyle="1" w:styleId="rvps2">
    <w:name w:val="rvps2"/>
    <w:basedOn w:val="a"/>
    <w:uiPriority w:val="99"/>
    <w:rsid w:val="00BF0B29"/>
    <w:pPr>
      <w:spacing w:before="100" w:beforeAutospacing="1" w:after="100" w:afterAutospacing="1" w:line="240" w:lineRule="auto"/>
    </w:pPr>
    <w:rPr>
      <w:rFonts w:ascii="Times New Roman" w:hAnsi="Times New Roman"/>
      <w:sz w:val="24"/>
      <w:szCs w:val="24"/>
    </w:rPr>
  </w:style>
  <w:style w:type="paragraph" w:customStyle="1" w:styleId="af6">
    <w:name w:val="_ДЛЯ ШАПКИ ТАБЛИЦЫ"/>
    <w:basedOn w:val="ac"/>
    <w:uiPriority w:val="99"/>
    <w:qFormat/>
    <w:rsid w:val="00BF0B29"/>
    <w:pPr>
      <w:spacing w:before="0" w:after="0" w:line="12" w:lineRule="auto"/>
      <w:outlineLvl w:val="9"/>
    </w:pPr>
    <w:rPr>
      <w:rFonts w:ascii="Calibri" w:hAnsi="Calibri"/>
      <w:bCs w:val="0"/>
      <w:i/>
      <w:kern w:val="0"/>
      <w:sz w:val="2"/>
      <w:szCs w:val="20"/>
      <w:lang w:val="uk-UA"/>
    </w:rPr>
  </w:style>
  <w:style w:type="character" w:customStyle="1" w:styleId="rvts0">
    <w:name w:val="rvts0"/>
    <w:rsid w:val="00BF0B29"/>
  </w:style>
  <w:style w:type="character" w:styleId="af7">
    <w:name w:val="Hyperlink"/>
    <w:basedOn w:val="a0"/>
    <w:uiPriority w:val="99"/>
    <w:unhideWhenUsed/>
    <w:rsid w:val="00BF0B29"/>
    <w:rPr>
      <w:rFonts w:ascii="Times New Roman" w:hAnsi="Times New Roman" w:cs="Times New Roman" w:hint="default"/>
      <w:color w:val="0000FF"/>
      <w:u w:val="single"/>
    </w:rPr>
  </w:style>
  <w:style w:type="character" w:customStyle="1" w:styleId="rvts10">
    <w:name w:val="rvts10"/>
    <w:basedOn w:val="a0"/>
    <w:rsid w:val="008F2213"/>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3"/>
    <w:rsid w:val="00C16FB2"/>
    <w:rPr>
      <w:sz w:val="24"/>
      <w:szCs w:val="24"/>
    </w:rPr>
  </w:style>
  <w:style w:type="paragraph" w:styleId="af8">
    <w:name w:val="Plain Text"/>
    <w:basedOn w:val="a"/>
    <w:link w:val="af9"/>
    <w:uiPriority w:val="99"/>
    <w:rsid w:val="00F74B58"/>
    <w:pPr>
      <w:spacing w:after="0" w:line="240" w:lineRule="auto"/>
    </w:pPr>
    <w:rPr>
      <w:rFonts w:ascii="Courier New" w:hAnsi="Courier New"/>
      <w:sz w:val="20"/>
      <w:szCs w:val="20"/>
    </w:rPr>
  </w:style>
  <w:style w:type="character" w:customStyle="1" w:styleId="af9">
    <w:name w:val="Текст Знак"/>
    <w:basedOn w:val="a0"/>
    <w:link w:val="af8"/>
    <w:uiPriority w:val="99"/>
    <w:rsid w:val="00F74B58"/>
    <w:rPr>
      <w:rFonts w:ascii="Courier New" w:hAnsi="Courier New"/>
    </w:rPr>
  </w:style>
  <w:style w:type="paragraph" w:customStyle="1" w:styleId="Default">
    <w:name w:val="Default"/>
    <w:rsid w:val="00F74B58"/>
    <w:pPr>
      <w:autoSpaceDE w:val="0"/>
      <w:autoSpaceDN w:val="0"/>
      <w:adjustRightInd w:val="0"/>
    </w:pPr>
    <w:rPr>
      <w:color w:val="000000"/>
      <w:sz w:val="24"/>
      <w:szCs w:val="24"/>
    </w:rPr>
  </w:style>
  <w:style w:type="table" w:styleId="afa">
    <w:name w:val="Table Grid"/>
    <w:basedOn w:val="a1"/>
    <w:rsid w:val="006857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765791">
      <w:bodyDiv w:val="1"/>
      <w:marLeft w:val="0"/>
      <w:marRight w:val="0"/>
      <w:marTop w:val="0"/>
      <w:marBottom w:val="0"/>
      <w:divBdr>
        <w:top w:val="none" w:sz="0" w:space="0" w:color="auto"/>
        <w:left w:val="none" w:sz="0" w:space="0" w:color="auto"/>
        <w:bottom w:val="none" w:sz="0" w:space="0" w:color="auto"/>
        <w:right w:val="none" w:sz="0" w:space="0" w:color="auto"/>
      </w:divBdr>
    </w:div>
    <w:div w:id="626935328">
      <w:bodyDiv w:val="1"/>
      <w:marLeft w:val="0"/>
      <w:marRight w:val="0"/>
      <w:marTop w:val="0"/>
      <w:marBottom w:val="0"/>
      <w:divBdr>
        <w:top w:val="none" w:sz="0" w:space="0" w:color="auto"/>
        <w:left w:val="none" w:sz="0" w:space="0" w:color="auto"/>
        <w:bottom w:val="none" w:sz="0" w:space="0" w:color="auto"/>
        <w:right w:val="none" w:sz="0" w:space="0" w:color="auto"/>
      </w:divBdr>
    </w:div>
    <w:div w:id="675159957">
      <w:bodyDiv w:val="1"/>
      <w:marLeft w:val="0"/>
      <w:marRight w:val="0"/>
      <w:marTop w:val="0"/>
      <w:marBottom w:val="0"/>
      <w:divBdr>
        <w:top w:val="none" w:sz="0" w:space="0" w:color="auto"/>
        <w:left w:val="none" w:sz="0" w:space="0" w:color="auto"/>
        <w:bottom w:val="none" w:sz="0" w:space="0" w:color="auto"/>
        <w:right w:val="none" w:sz="0" w:space="0" w:color="auto"/>
      </w:divBdr>
    </w:div>
    <w:div w:id="10361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lasnist@lis.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905DB-83B0-403E-9EFC-5614A5072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20</Pages>
  <Words>6261</Words>
  <Characters>35694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Gigabyte</cp:lastModifiedBy>
  <cp:revision>26</cp:revision>
  <cp:lastPrinted>2021-04-27T12:17:00Z</cp:lastPrinted>
  <dcterms:created xsi:type="dcterms:W3CDTF">2021-04-15T08:37:00Z</dcterms:created>
  <dcterms:modified xsi:type="dcterms:W3CDTF">2021-04-27T12:18:00Z</dcterms:modified>
</cp:coreProperties>
</file>