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C41BBA" w:rsidRDefault="00C41BBA" w:rsidP="00223284">
      <w:pPr>
        <w:rPr>
          <w:sz w:val="28"/>
        </w:rPr>
      </w:pPr>
      <w:r w:rsidRPr="00C41BBA">
        <w:rPr>
          <w:sz w:val="28"/>
        </w:rPr>
        <w:t>31.05.2021</w:t>
      </w:r>
      <w:r w:rsidRPr="00C41BBA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 w:rsidRPr="00C41BBA">
        <w:rPr>
          <w:sz w:val="28"/>
        </w:rPr>
        <w:t>456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E61E00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E61E00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Вовчоярівської</w:t>
      </w:r>
      <w:proofErr w:type="spellEnd"/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селищної ради </w:t>
      </w:r>
    </w:p>
    <w:p w:rsidR="00BA0A31" w:rsidRPr="00BA0A31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Попас</w:t>
      </w:r>
      <w:r w:rsidR="009734FD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нянського</w:t>
      </w:r>
      <w:proofErr w:type="spellEnd"/>
      <w:r w:rsidR="009734FD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району Луганської обла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сті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BA0A31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Керуючись ст. </w:t>
      </w:r>
      <w:r>
        <w:rPr>
          <w:rFonts w:eastAsiaTheme="minorHAnsi"/>
          <w:color w:val="231F20"/>
          <w:sz w:val="28"/>
          <w:szCs w:val="28"/>
          <w:lang w:val="uk-UA" w:eastAsia="en-US"/>
        </w:rPr>
        <w:t>7 Закону України «Про військово-цивільні адміністрації»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Положення про інвентаризацію активів та зобов’язань, затвердженого наказом Міністерства фінансів України від 02.09.2014 р. № 879, Правил організації діловодства та архівного зберігання документів у державних органах, </w:t>
      </w:r>
      <w:proofErr w:type="spellStart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органах</w:t>
      </w:r>
      <w:proofErr w:type="spellEnd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BA0A31">
        <w:rPr>
          <w:rFonts w:eastAsiaTheme="minorHAnsi"/>
          <w:color w:val="231F20"/>
          <w:sz w:val="28"/>
          <w:szCs w:val="28"/>
          <w:lang w:eastAsia="en-US"/>
        </w:rPr>
        <w:t> 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р. № 1000/5, на підставі 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розпорядження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керінвика</w:t>
      </w:r>
      <w:proofErr w:type="spellEnd"/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Лисичанської міської військово-цивільної адміністрації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Сєвєродонецького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Луганської області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від </w:t>
      </w:r>
      <w:r>
        <w:rPr>
          <w:rFonts w:eastAsiaTheme="minorHAnsi"/>
          <w:color w:val="231F20"/>
          <w:sz w:val="28"/>
          <w:szCs w:val="28"/>
          <w:lang w:val="uk-UA" w:eastAsia="en-US"/>
        </w:rPr>
        <w:t>11.03.2021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>№27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«Про початок </w:t>
      </w:r>
      <w:r w:rsidRPr="00BA0A31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BA0A31">
        <w:rPr>
          <w:sz w:val="28"/>
          <w:szCs w:val="28"/>
          <w:lang w:val="uk-UA"/>
        </w:rPr>
        <w:t>Сєвєродонецького</w:t>
      </w:r>
      <w:proofErr w:type="spellEnd"/>
      <w:r w:rsidRPr="00BA0A31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Вовчоярівської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селищної ради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Попаснянського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Луганської області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ЄДРПОУ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04335306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, місцезнаходження: вул.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Поштова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буд.23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смт.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Вовчоярівка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Theme="minorHAnsi"/>
          <w:color w:val="231F20"/>
          <w:sz w:val="28"/>
          <w:szCs w:val="28"/>
          <w:lang w:val="uk-UA" w:eastAsia="en-US"/>
        </w:rPr>
        <w:t>Попаснянського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району, Луганської області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6E2100" w:rsidRDefault="00BA0A31" w:rsidP="006E2100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>2. Управлінню юридичної та кадрової роботи подати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Вовчоярівської</w:t>
      </w:r>
      <w:proofErr w:type="spellEnd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селищної ради </w:t>
      </w:r>
      <w:proofErr w:type="spellStart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>Попаснянського</w:t>
      </w:r>
      <w:proofErr w:type="spellEnd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</w:t>
      </w:r>
      <w:r w:rsidR="006E2100">
        <w:rPr>
          <w:rFonts w:eastAsiaTheme="minorHAnsi"/>
          <w:color w:val="231F20"/>
          <w:sz w:val="28"/>
          <w:szCs w:val="28"/>
          <w:lang w:val="uk-UA" w:eastAsia="en-US"/>
        </w:rPr>
        <w:t>ь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кої області як юридичної особи в результаті її 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lastRenderedPageBreak/>
        <w:t xml:space="preserve">реорганізації шляхом приєднання до Лисичанської міської військово-цивільної адміністрації </w:t>
      </w:r>
      <w:proofErr w:type="spellStart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>Сєвєродонецького</w:t>
      </w:r>
      <w:proofErr w:type="spellEnd"/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6E2100">
        <w:rPr>
          <w:rFonts w:eastAsiaTheme="minorHAnsi"/>
          <w:color w:val="231F20"/>
          <w:sz w:val="28"/>
          <w:szCs w:val="28"/>
          <w:lang w:val="uk-UA" w:eastAsia="en-US"/>
        </w:rPr>
        <w:t>44044068</w:t>
      </w:r>
      <w:r w:rsidRPr="006E2100">
        <w:rPr>
          <w:rFonts w:eastAsiaTheme="minorHAnsi"/>
          <w:color w:val="231F20"/>
          <w:sz w:val="28"/>
          <w:szCs w:val="28"/>
          <w:lang w:val="uk-UA" w:eastAsia="en-US"/>
        </w:rPr>
        <w:t>, місцезнаходж</w:t>
      </w:r>
      <w:r w:rsidR="006E2100" w:rsidRPr="006E2100">
        <w:rPr>
          <w:rFonts w:eastAsiaTheme="minorHAnsi"/>
          <w:color w:val="231F20"/>
          <w:sz w:val="28"/>
          <w:szCs w:val="28"/>
          <w:lang w:val="uk-UA" w:eastAsia="en-US"/>
        </w:rPr>
        <w:t>ення: вул. ім..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  <w:bookmarkStart w:id="0" w:name="_GoBack"/>
      <w:bookmarkEnd w:id="0"/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Pr="00ED718D" w:rsidRDefault="005A6753" w:rsidP="005759C1">
      <w:pPr>
        <w:suppressAutoHyphens/>
        <w:jc w:val="both"/>
        <w:rPr>
          <w:sz w:val="28"/>
          <w:szCs w:val="28"/>
          <w:lang w:val="en-US" w:eastAsia="zh-CN"/>
        </w:rPr>
      </w:pPr>
    </w:p>
    <w:p w:rsidR="00165C01" w:rsidRPr="005A6753" w:rsidRDefault="00165C01" w:rsidP="005A6753">
      <w:pPr>
        <w:suppressAutoHyphens/>
        <w:jc w:val="both"/>
        <w:rPr>
          <w:sz w:val="28"/>
          <w:szCs w:val="28"/>
          <w:lang w:eastAsia="zh-CN"/>
        </w:rPr>
      </w:pPr>
    </w:p>
    <w:sectPr w:rsidR="00165C01" w:rsidRP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F" w:rsidRDefault="00F105EF" w:rsidP="006F1556">
      <w:r>
        <w:separator/>
      </w:r>
    </w:p>
  </w:endnote>
  <w:endnote w:type="continuationSeparator" w:id="0">
    <w:p w:rsidR="00F105EF" w:rsidRDefault="00F105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F" w:rsidRDefault="00F105EF" w:rsidP="006F1556">
      <w:r>
        <w:separator/>
      </w:r>
    </w:p>
  </w:footnote>
  <w:footnote w:type="continuationSeparator" w:id="0">
    <w:p w:rsidR="00F105EF" w:rsidRDefault="00F105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631F4"/>
    <w:rsid w:val="000844C0"/>
    <w:rsid w:val="000A2AD5"/>
    <w:rsid w:val="000C47B1"/>
    <w:rsid w:val="000C6601"/>
    <w:rsid w:val="000E5F72"/>
    <w:rsid w:val="0011419B"/>
    <w:rsid w:val="00130E34"/>
    <w:rsid w:val="00144762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5F3548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734F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212B7"/>
    <w:rsid w:val="00C34E48"/>
    <w:rsid w:val="00C41BBA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13FF"/>
    <w:rsid w:val="00D553BF"/>
    <w:rsid w:val="00D558C1"/>
    <w:rsid w:val="00D5708F"/>
    <w:rsid w:val="00D82BD7"/>
    <w:rsid w:val="00D90B02"/>
    <w:rsid w:val="00D93B36"/>
    <w:rsid w:val="00DD5951"/>
    <w:rsid w:val="00DE5662"/>
    <w:rsid w:val="00E27E78"/>
    <w:rsid w:val="00E46255"/>
    <w:rsid w:val="00E470B3"/>
    <w:rsid w:val="00E54AC8"/>
    <w:rsid w:val="00E56833"/>
    <w:rsid w:val="00E61E00"/>
    <w:rsid w:val="00E96CCD"/>
    <w:rsid w:val="00ED718D"/>
    <w:rsid w:val="00EE7D2B"/>
    <w:rsid w:val="00F002C6"/>
    <w:rsid w:val="00F0121E"/>
    <w:rsid w:val="00F105EF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5CE2-11F3-4F18-9904-68A0FC4E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2021-05-31T07:56:00Z</cp:lastPrinted>
  <dcterms:created xsi:type="dcterms:W3CDTF">2021-05-28T14:09:00Z</dcterms:created>
  <dcterms:modified xsi:type="dcterms:W3CDTF">2021-06-02T06:45:00Z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