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192DB24F" wp14:editId="091E4C4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964524" w:rsidRDefault="00964524" w:rsidP="004410FC">
      <w:pPr>
        <w:rPr>
          <w:sz w:val="28"/>
          <w:lang w:val="uk-UA"/>
        </w:rPr>
      </w:pPr>
      <w:r w:rsidRPr="00964524">
        <w:rPr>
          <w:sz w:val="28"/>
          <w:lang w:val="uk-UA"/>
        </w:rPr>
        <w:t>08.06.2021</w:t>
      </w:r>
      <w:r w:rsidRPr="00964524">
        <w:rPr>
          <w:sz w:val="28"/>
          <w:lang w:val="uk-UA"/>
        </w:rPr>
        <w:tab/>
      </w:r>
      <w:r w:rsidRPr="00272ABB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D5063">
        <w:rPr>
          <w:sz w:val="28"/>
          <w:lang w:val="uk-UA"/>
        </w:rPr>
        <w:t xml:space="preserve">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D5063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№ </w:t>
      </w:r>
      <w:r w:rsidRPr="00964524">
        <w:rPr>
          <w:sz w:val="28"/>
          <w:lang w:val="uk-UA"/>
        </w:rPr>
        <w:t>509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240D41" w:rsidRDefault="0085178C" w:rsidP="00A26F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міської </w:t>
      </w:r>
    </w:p>
    <w:p w:rsidR="00240D41" w:rsidRDefault="0085178C" w:rsidP="00A26F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26FB6" w:rsidRPr="00D336D3">
        <w:rPr>
          <w:b/>
          <w:sz w:val="28"/>
          <w:szCs w:val="28"/>
          <w:lang w:val="uk-UA"/>
        </w:rPr>
        <w:t xml:space="preserve">рограми реалізації державної </w:t>
      </w:r>
    </w:p>
    <w:p w:rsidR="002C68C5" w:rsidRDefault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 xml:space="preserve">молодіжної політики </w:t>
      </w:r>
      <w:r w:rsidRPr="0003332C">
        <w:rPr>
          <w:b/>
          <w:sz w:val="28"/>
          <w:szCs w:val="28"/>
          <w:lang w:val="uk-UA"/>
        </w:rPr>
        <w:t>Лисичанськ</w:t>
      </w:r>
      <w:r w:rsidR="001B250E">
        <w:rPr>
          <w:b/>
          <w:sz w:val="28"/>
          <w:szCs w:val="28"/>
          <w:lang w:val="uk-UA"/>
        </w:rPr>
        <w:t xml:space="preserve">ої </w:t>
      </w:r>
    </w:p>
    <w:p w:rsidR="001B250E" w:rsidRDefault="002C68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="001B250E">
        <w:rPr>
          <w:b/>
          <w:sz w:val="28"/>
          <w:szCs w:val="28"/>
          <w:lang w:val="uk-UA"/>
        </w:rPr>
        <w:t>територіальної громади</w:t>
      </w:r>
    </w:p>
    <w:p w:rsidR="00282981" w:rsidRDefault="00A26FB6">
      <w:pPr>
        <w:rPr>
          <w:b/>
          <w:sz w:val="28"/>
          <w:szCs w:val="28"/>
          <w:lang w:val="uk-UA"/>
        </w:rPr>
      </w:pPr>
      <w:r w:rsidRPr="0003332C">
        <w:rPr>
          <w:b/>
          <w:sz w:val="28"/>
          <w:szCs w:val="28"/>
          <w:lang w:val="uk-UA"/>
        </w:rPr>
        <w:t>на 2021 - 2025 роки</w:t>
      </w:r>
      <w:r w:rsidR="003147E0" w:rsidRPr="0003332C">
        <w:rPr>
          <w:b/>
          <w:sz w:val="28"/>
          <w:szCs w:val="28"/>
          <w:lang w:val="uk-UA"/>
        </w:rPr>
        <w:t xml:space="preserve"> </w:t>
      </w:r>
      <w:r w:rsidR="007032C0">
        <w:rPr>
          <w:b/>
          <w:sz w:val="28"/>
          <w:szCs w:val="28"/>
          <w:lang w:val="uk-UA"/>
        </w:rPr>
        <w:t>у новій редакції</w:t>
      </w:r>
    </w:p>
    <w:p w:rsidR="007032C0" w:rsidRPr="003147E0" w:rsidRDefault="007032C0">
      <w:pPr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>З метою вдосконалення роботи з реалізації</w:t>
      </w:r>
      <w:r w:rsidR="005775E7">
        <w:rPr>
          <w:sz w:val="28"/>
          <w:szCs w:val="28"/>
          <w:lang w:val="uk-UA"/>
        </w:rPr>
        <w:t xml:space="preserve"> </w:t>
      </w:r>
      <w:r w:rsidR="00397962" w:rsidRPr="00D336D3">
        <w:rPr>
          <w:sz w:val="28"/>
          <w:szCs w:val="28"/>
          <w:lang w:val="uk-UA"/>
        </w:rPr>
        <w:t>державної</w:t>
      </w:r>
      <w:r w:rsidR="00397962">
        <w:rPr>
          <w:sz w:val="28"/>
          <w:szCs w:val="28"/>
          <w:lang w:val="uk-UA"/>
        </w:rPr>
        <w:t xml:space="preserve"> </w:t>
      </w:r>
      <w:r w:rsidR="005775E7">
        <w:rPr>
          <w:sz w:val="28"/>
          <w:szCs w:val="28"/>
          <w:lang w:val="uk-UA"/>
        </w:rPr>
        <w:t>молодіжної політики</w:t>
      </w:r>
      <w:r w:rsidRPr="00D336D3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 xml:space="preserve">в </w:t>
      </w:r>
      <w:r w:rsidRPr="00D336D3">
        <w:rPr>
          <w:sz w:val="28"/>
          <w:szCs w:val="28"/>
          <w:lang w:val="uk-UA"/>
        </w:rPr>
        <w:t>Лисичанськ</w:t>
      </w:r>
      <w:r w:rsidR="00397962">
        <w:rPr>
          <w:sz w:val="28"/>
          <w:szCs w:val="28"/>
          <w:lang w:val="uk-UA"/>
        </w:rPr>
        <w:t xml:space="preserve">ій </w:t>
      </w:r>
      <w:r w:rsidR="004A27CB">
        <w:rPr>
          <w:sz w:val="28"/>
          <w:szCs w:val="28"/>
          <w:lang w:val="uk-UA"/>
        </w:rPr>
        <w:t xml:space="preserve">міській </w:t>
      </w:r>
      <w:r w:rsidR="00397962">
        <w:rPr>
          <w:sz w:val="28"/>
          <w:szCs w:val="28"/>
          <w:lang w:val="uk-UA"/>
        </w:rPr>
        <w:t>територіальній громаді</w:t>
      </w:r>
      <w:r w:rsidRPr="00D336D3">
        <w:rPr>
          <w:sz w:val="28"/>
          <w:szCs w:val="28"/>
          <w:lang w:val="uk-UA"/>
        </w:rPr>
        <w:t>, керуючись пунктом 1 частини першої статті 4</w:t>
      </w:r>
      <w:r w:rsidR="002C68C5">
        <w:rPr>
          <w:sz w:val="28"/>
          <w:szCs w:val="28"/>
          <w:lang w:val="uk-UA"/>
        </w:rPr>
        <w:t xml:space="preserve">, пунктом 8 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міську </w:t>
      </w:r>
      <w:r w:rsidRPr="0003332C">
        <w:rPr>
          <w:sz w:val="28"/>
          <w:szCs w:val="28"/>
          <w:lang w:val="uk-UA"/>
        </w:rPr>
        <w:t>П</w:t>
      </w:r>
      <w:r w:rsidR="00A26FB6" w:rsidRPr="0003332C">
        <w:rPr>
          <w:sz w:val="28"/>
          <w:szCs w:val="28"/>
          <w:lang w:val="uk-UA"/>
        </w:rPr>
        <w:t xml:space="preserve">рограму реалізації державної молодіжної політики </w:t>
      </w:r>
      <w:r w:rsidR="001B250E" w:rsidRPr="001B250E">
        <w:rPr>
          <w:sz w:val="28"/>
          <w:szCs w:val="28"/>
          <w:lang w:val="uk-UA"/>
        </w:rPr>
        <w:t xml:space="preserve">Лисичанської </w:t>
      </w:r>
      <w:r w:rsidR="004A27CB">
        <w:rPr>
          <w:sz w:val="28"/>
          <w:szCs w:val="28"/>
          <w:lang w:val="uk-UA"/>
        </w:rPr>
        <w:t xml:space="preserve">міської </w:t>
      </w:r>
      <w:r w:rsidR="001B250E" w:rsidRPr="001B250E">
        <w:rPr>
          <w:sz w:val="28"/>
          <w:szCs w:val="28"/>
          <w:lang w:val="uk-UA"/>
        </w:rPr>
        <w:t>територіальної громади</w:t>
      </w:r>
      <w:r w:rsidR="001B250E">
        <w:rPr>
          <w:sz w:val="28"/>
          <w:szCs w:val="28"/>
          <w:lang w:val="uk-UA"/>
        </w:rPr>
        <w:t xml:space="preserve"> </w:t>
      </w:r>
      <w:r w:rsidR="00A26FB6" w:rsidRPr="0003332C">
        <w:rPr>
          <w:sz w:val="28"/>
          <w:szCs w:val="28"/>
          <w:lang w:val="uk-UA"/>
        </w:rPr>
        <w:t>на 202</w:t>
      </w:r>
      <w:r w:rsidR="00A90BB3" w:rsidRPr="0003332C">
        <w:rPr>
          <w:sz w:val="28"/>
          <w:szCs w:val="28"/>
          <w:lang w:val="uk-UA"/>
        </w:rPr>
        <w:t>1 - 2025 роки</w:t>
      </w:r>
      <w:r w:rsidR="00A90BB3" w:rsidRPr="00D336D3">
        <w:rPr>
          <w:sz w:val="28"/>
          <w:szCs w:val="28"/>
          <w:lang w:val="uk-UA"/>
        </w:rPr>
        <w:t xml:space="preserve"> </w:t>
      </w:r>
      <w:r w:rsidR="002A34B6" w:rsidRPr="002A34B6">
        <w:rPr>
          <w:sz w:val="28"/>
          <w:szCs w:val="28"/>
          <w:lang w:val="uk-UA"/>
        </w:rPr>
        <w:t xml:space="preserve">у новій редакції </w:t>
      </w:r>
      <w:r w:rsidR="00A90BB3" w:rsidRPr="00D336D3">
        <w:rPr>
          <w:sz w:val="28"/>
          <w:szCs w:val="28"/>
          <w:lang w:val="uk-UA"/>
        </w:rPr>
        <w:t>(далі Програма) (Д</w:t>
      </w:r>
      <w:r w:rsidR="00A26FB6" w:rsidRPr="00D336D3">
        <w:rPr>
          <w:sz w:val="28"/>
          <w:szCs w:val="28"/>
          <w:lang w:val="uk-UA"/>
        </w:rPr>
        <w:t>одат</w:t>
      </w:r>
      <w:r w:rsidR="00A90BB3" w:rsidRPr="00D336D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A26FB6" w:rsidRPr="00D336D3" w:rsidRDefault="00E71980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Управлінням,</w:t>
      </w:r>
      <w:r w:rsidR="00A26FB6" w:rsidRPr="00D336D3">
        <w:rPr>
          <w:sz w:val="28"/>
          <w:szCs w:val="28"/>
          <w:lang w:val="uk-UA"/>
        </w:rPr>
        <w:t xml:space="preserve"> відділам </w:t>
      </w:r>
      <w:r>
        <w:rPr>
          <w:sz w:val="28"/>
          <w:szCs w:val="28"/>
          <w:lang w:val="uk-UA"/>
        </w:rPr>
        <w:t xml:space="preserve">та службам </w:t>
      </w:r>
      <w:r w:rsidR="002A34B6">
        <w:rPr>
          <w:sz w:val="28"/>
          <w:szCs w:val="28"/>
          <w:lang w:val="uk-UA"/>
        </w:rPr>
        <w:t xml:space="preserve">Лисичанської міської </w:t>
      </w:r>
      <w:r w:rsidR="00A26FB6" w:rsidRPr="00D336D3">
        <w:rPr>
          <w:sz w:val="28"/>
          <w:szCs w:val="28"/>
          <w:lang w:val="uk-UA"/>
        </w:rPr>
        <w:t>військово-цивільної адміністрації</w:t>
      </w:r>
      <w:r w:rsidR="002A34B6">
        <w:rPr>
          <w:sz w:val="28"/>
          <w:szCs w:val="28"/>
          <w:lang w:val="uk-UA"/>
        </w:rPr>
        <w:t xml:space="preserve"> Сєвєродонецького району Луганської області</w:t>
      </w:r>
      <w:r w:rsidR="00A26FB6" w:rsidRPr="00D336D3">
        <w:rPr>
          <w:sz w:val="28"/>
          <w:szCs w:val="28"/>
          <w:lang w:val="uk-UA"/>
        </w:rPr>
        <w:t>:</w:t>
      </w:r>
    </w:p>
    <w:p w:rsidR="00A26FB6" w:rsidRPr="00D336D3" w:rsidRDefault="00A26FB6" w:rsidP="00A26FB6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2.1. Передбачити грошові кошти для виконання Програми в межах витрат, визначених їм під час формування про</w:t>
      </w:r>
      <w:r w:rsidR="003F7FD2" w:rsidRPr="00D336D3">
        <w:rPr>
          <w:sz w:val="28"/>
          <w:szCs w:val="28"/>
          <w:lang w:val="uk-UA"/>
        </w:rPr>
        <w:t>є</w:t>
      </w:r>
      <w:r w:rsidRPr="00D336D3">
        <w:rPr>
          <w:sz w:val="28"/>
          <w:szCs w:val="28"/>
          <w:lang w:val="uk-UA"/>
        </w:rPr>
        <w:t>кту міського бюджету, і проводити заходи по залученню грошових коштів з інших джерел, не заборонених чинним законодавством;</w:t>
      </w:r>
    </w:p>
    <w:p w:rsidR="00A26FB6" w:rsidRPr="00D336D3" w:rsidRDefault="00A26FB6" w:rsidP="00A26FB6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2.2. Забезпечити організацію виконання вказаних в Програмі заходів;</w:t>
      </w:r>
    </w:p>
    <w:p w:rsidR="00A26FB6" w:rsidRPr="00D336D3" w:rsidRDefault="00A26FB6" w:rsidP="00A26FB6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 xml:space="preserve">2.3. Щоквартально до 10 числа наступного за звітним періодом місяця інформувати відділ молоді </w:t>
      </w:r>
      <w:r w:rsidR="002A34B6">
        <w:rPr>
          <w:sz w:val="28"/>
          <w:szCs w:val="28"/>
          <w:lang w:val="uk-UA"/>
        </w:rPr>
        <w:t>та с</w:t>
      </w:r>
      <w:r w:rsidRPr="00D336D3">
        <w:rPr>
          <w:sz w:val="28"/>
          <w:szCs w:val="28"/>
          <w:lang w:val="uk-UA"/>
        </w:rPr>
        <w:t>п</w:t>
      </w:r>
      <w:r w:rsidR="002A34B6">
        <w:rPr>
          <w:sz w:val="28"/>
          <w:szCs w:val="28"/>
          <w:lang w:val="uk-UA"/>
        </w:rPr>
        <w:t>орту п</w:t>
      </w:r>
      <w:r w:rsidRPr="00D336D3">
        <w:rPr>
          <w:sz w:val="28"/>
          <w:szCs w:val="28"/>
          <w:lang w:val="uk-UA"/>
        </w:rPr>
        <w:t>ро виконану роботу по реалізації завдань Програми для подальшого узагальнення та передачі інформації до Луганської обласної державної адміністрації.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3147E0" w:rsidRPr="00CF6FCA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147E0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Сєвєродонецького району Луганської області Олега КАЛІНІНА</w:t>
      </w:r>
      <w:r w:rsidRPr="00D336D3">
        <w:rPr>
          <w:sz w:val="28"/>
          <w:szCs w:val="28"/>
          <w:lang w:val="uk-UA"/>
        </w:rPr>
        <w:t>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4536FE" w:rsidRDefault="0058193E" w:rsidP="00AE7F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4536FE">
        <w:rPr>
          <w:b/>
          <w:sz w:val="28"/>
          <w:szCs w:val="28"/>
          <w:lang w:val="uk-UA"/>
        </w:rPr>
        <w:t>ерівник</w:t>
      </w:r>
    </w:p>
    <w:p w:rsidR="0058193E" w:rsidRDefault="0058193E" w:rsidP="00AE7F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AE7F11" w:rsidRPr="00D336D3" w:rsidRDefault="0058193E" w:rsidP="00AE7F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4536FE">
        <w:rPr>
          <w:b/>
          <w:sz w:val="28"/>
          <w:szCs w:val="28"/>
          <w:lang w:val="uk-UA"/>
        </w:rPr>
        <w:tab/>
      </w:r>
      <w:r w:rsidR="004536FE">
        <w:rPr>
          <w:b/>
          <w:sz w:val="28"/>
          <w:szCs w:val="28"/>
          <w:lang w:val="uk-UA"/>
        </w:rPr>
        <w:tab/>
      </w:r>
      <w:r w:rsidR="004536FE">
        <w:rPr>
          <w:b/>
          <w:sz w:val="28"/>
          <w:szCs w:val="28"/>
          <w:lang w:val="uk-UA"/>
        </w:rPr>
        <w:tab/>
      </w:r>
      <w:r w:rsidR="004536F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Олександр ЗАЇКА</w:t>
      </w:r>
    </w:p>
    <w:p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8E68A5" w:rsidRDefault="008E68A5" w:rsidP="008E68A5">
      <w:pPr>
        <w:ind w:left="5387"/>
        <w:rPr>
          <w:sz w:val="28"/>
          <w:szCs w:val="28"/>
        </w:rPr>
      </w:pPr>
      <w:r w:rsidRPr="00215D49">
        <w:rPr>
          <w:sz w:val="28"/>
          <w:szCs w:val="28"/>
        </w:rPr>
        <w:lastRenderedPageBreak/>
        <w:t xml:space="preserve">Додаток </w:t>
      </w:r>
    </w:p>
    <w:p w:rsidR="008E68A5" w:rsidRPr="00215D49" w:rsidRDefault="008E68A5" w:rsidP="008E68A5">
      <w:pPr>
        <w:ind w:left="5387"/>
        <w:rPr>
          <w:sz w:val="28"/>
          <w:szCs w:val="28"/>
        </w:rPr>
      </w:pPr>
      <w:r>
        <w:rPr>
          <w:sz w:val="28"/>
          <w:szCs w:val="28"/>
        </w:rPr>
        <w:t>д</w:t>
      </w:r>
      <w:r w:rsidRPr="00215D49">
        <w:rPr>
          <w:sz w:val="28"/>
          <w:szCs w:val="28"/>
        </w:rPr>
        <w:t>о розпорядження керівника</w:t>
      </w:r>
      <w:r>
        <w:rPr>
          <w:sz w:val="28"/>
          <w:szCs w:val="28"/>
        </w:rPr>
        <w:t xml:space="preserve"> Лисичанської міської</w:t>
      </w:r>
    </w:p>
    <w:p w:rsidR="008E68A5" w:rsidRPr="00215D49" w:rsidRDefault="008E68A5" w:rsidP="008E68A5">
      <w:pPr>
        <w:ind w:left="5387"/>
        <w:rPr>
          <w:sz w:val="28"/>
          <w:szCs w:val="28"/>
        </w:rPr>
      </w:pPr>
      <w:r w:rsidRPr="00215D49">
        <w:rPr>
          <w:sz w:val="28"/>
          <w:szCs w:val="28"/>
        </w:rPr>
        <w:t xml:space="preserve">військово-цивільної </w:t>
      </w:r>
      <w:proofErr w:type="gramStart"/>
      <w:r w:rsidRPr="00215D49">
        <w:rPr>
          <w:sz w:val="28"/>
          <w:szCs w:val="28"/>
        </w:rPr>
        <w:t>адм</w:t>
      </w:r>
      <w:proofErr w:type="gramEnd"/>
      <w:r w:rsidRPr="00215D49">
        <w:rPr>
          <w:sz w:val="28"/>
          <w:szCs w:val="28"/>
        </w:rPr>
        <w:t>іністрації</w:t>
      </w:r>
    </w:p>
    <w:p w:rsidR="008E68A5" w:rsidRPr="00215D49" w:rsidRDefault="008E68A5" w:rsidP="008E68A5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євєродонецького району</w:t>
      </w:r>
      <w:r w:rsidRPr="00215D49">
        <w:rPr>
          <w:sz w:val="28"/>
          <w:szCs w:val="28"/>
        </w:rPr>
        <w:t xml:space="preserve"> Луганської області</w:t>
      </w:r>
    </w:p>
    <w:p w:rsidR="008E68A5" w:rsidRPr="00DD5063" w:rsidRDefault="00735CCF" w:rsidP="008E68A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DD5063">
        <w:rPr>
          <w:sz w:val="28"/>
          <w:szCs w:val="28"/>
        </w:rPr>
        <w:t>08</w:t>
      </w:r>
      <w:r w:rsidR="00DD5063">
        <w:rPr>
          <w:sz w:val="28"/>
          <w:szCs w:val="28"/>
          <w:lang w:val="uk-UA"/>
        </w:rPr>
        <w:t>.</w:t>
      </w:r>
      <w:r w:rsidRPr="00DD5063">
        <w:rPr>
          <w:sz w:val="28"/>
          <w:szCs w:val="28"/>
        </w:rPr>
        <w:t>06.</w:t>
      </w:r>
      <w:r w:rsidR="008E68A5" w:rsidRPr="00215D49">
        <w:rPr>
          <w:sz w:val="28"/>
          <w:szCs w:val="28"/>
        </w:rPr>
        <w:t>202</w:t>
      </w:r>
      <w:r w:rsidR="008E68A5">
        <w:rPr>
          <w:sz w:val="28"/>
          <w:szCs w:val="28"/>
        </w:rPr>
        <w:t>1</w:t>
      </w:r>
      <w:r>
        <w:rPr>
          <w:sz w:val="28"/>
          <w:szCs w:val="28"/>
        </w:rPr>
        <w:t xml:space="preserve">  № </w:t>
      </w:r>
      <w:r w:rsidRPr="00DD5063">
        <w:rPr>
          <w:sz w:val="28"/>
          <w:szCs w:val="28"/>
        </w:rPr>
        <w:t>509</w:t>
      </w: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МІСЬКА ПРОГРАМА</w:t>
      </w:r>
    </w:p>
    <w:p w:rsidR="008E68A5" w:rsidRPr="00215D49" w:rsidRDefault="008E68A5" w:rsidP="008E68A5">
      <w:pPr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 xml:space="preserve">реалізації державної молодіжної </w:t>
      </w:r>
      <w:r>
        <w:rPr>
          <w:b/>
          <w:sz w:val="28"/>
          <w:szCs w:val="28"/>
        </w:rPr>
        <w:t>політики</w:t>
      </w:r>
    </w:p>
    <w:p w:rsidR="008E68A5" w:rsidRPr="00215D49" w:rsidRDefault="008E68A5" w:rsidP="008E68A5">
      <w:pPr>
        <w:jc w:val="center"/>
        <w:rPr>
          <w:b/>
          <w:sz w:val="28"/>
          <w:szCs w:val="28"/>
        </w:rPr>
      </w:pPr>
      <w:r w:rsidRPr="00205E75">
        <w:rPr>
          <w:b/>
          <w:sz w:val="28"/>
          <w:szCs w:val="28"/>
        </w:rPr>
        <w:t xml:space="preserve">Лисичанської </w:t>
      </w:r>
      <w:r>
        <w:rPr>
          <w:b/>
          <w:sz w:val="28"/>
          <w:szCs w:val="28"/>
        </w:rPr>
        <w:t xml:space="preserve">міської </w:t>
      </w:r>
      <w:r w:rsidRPr="00205E75">
        <w:rPr>
          <w:b/>
          <w:sz w:val="28"/>
          <w:szCs w:val="28"/>
        </w:rPr>
        <w:t>територіальної громади</w:t>
      </w:r>
    </w:p>
    <w:p w:rsidR="008E68A5" w:rsidRPr="00215D49" w:rsidRDefault="008E68A5" w:rsidP="008E68A5">
      <w:pPr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на 2021 - 2025 роки</w:t>
      </w: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rPr>
          <w:sz w:val="28"/>
          <w:szCs w:val="28"/>
        </w:rPr>
      </w:pPr>
    </w:p>
    <w:p w:rsidR="008E68A5" w:rsidRPr="00215D49" w:rsidRDefault="008E68A5" w:rsidP="008E68A5">
      <w:pPr>
        <w:jc w:val="center"/>
        <w:rPr>
          <w:b/>
          <w:sz w:val="28"/>
          <w:szCs w:val="28"/>
        </w:rPr>
      </w:pPr>
      <w:r w:rsidRPr="00215D49">
        <w:rPr>
          <w:sz w:val="28"/>
          <w:szCs w:val="28"/>
        </w:rPr>
        <w:br w:type="page"/>
      </w:r>
      <w:r w:rsidRPr="00215D49">
        <w:rPr>
          <w:b/>
          <w:sz w:val="28"/>
          <w:szCs w:val="28"/>
        </w:rPr>
        <w:lastRenderedPageBreak/>
        <w:t>ПАСПОРТ ПРОГРАМИ</w:t>
      </w:r>
    </w:p>
    <w:p w:rsidR="008E68A5" w:rsidRDefault="008E68A5" w:rsidP="008E68A5">
      <w:pPr>
        <w:jc w:val="center"/>
        <w:rPr>
          <w:b/>
          <w:sz w:val="28"/>
          <w:szCs w:val="28"/>
        </w:rPr>
      </w:pP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1. Назва: «М</w:t>
      </w:r>
      <w:r>
        <w:rPr>
          <w:sz w:val="28"/>
          <w:szCs w:val="28"/>
        </w:rPr>
        <w:t xml:space="preserve">іська </w:t>
      </w:r>
      <w:r w:rsidRPr="00C45759">
        <w:rPr>
          <w:sz w:val="28"/>
          <w:szCs w:val="28"/>
        </w:rPr>
        <w:t>П</w:t>
      </w:r>
      <w:r w:rsidRPr="00215D49">
        <w:rPr>
          <w:sz w:val="28"/>
          <w:szCs w:val="28"/>
        </w:rPr>
        <w:t xml:space="preserve">рограма реалізації державної молодіжної політики </w:t>
      </w:r>
      <w:r w:rsidRPr="00205E75">
        <w:rPr>
          <w:sz w:val="28"/>
          <w:szCs w:val="28"/>
        </w:rPr>
        <w:t xml:space="preserve">Лисичанської </w:t>
      </w:r>
      <w:r>
        <w:rPr>
          <w:sz w:val="28"/>
          <w:szCs w:val="28"/>
        </w:rPr>
        <w:t xml:space="preserve">міської </w:t>
      </w:r>
      <w:r w:rsidRPr="00205E75">
        <w:rPr>
          <w:sz w:val="28"/>
          <w:szCs w:val="28"/>
        </w:rPr>
        <w:t xml:space="preserve">територіальної </w:t>
      </w:r>
      <w:proofErr w:type="gramStart"/>
      <w:r w:rsidRPr="00205E75">
        <w:rPr>
          <w:sz w:val="28"/>
          <w:szCs w:val="28"/>
        </w:rPr>
        <w:t>громади</w:t>
      </w:r>
      <w:r w:rsidRPr="00215D49">
        <w:rPr>
          <w:sz w:val="28"/>
          <w:szCs w:val="28"/>
        </w:rPr>
        <w:t xml:space="preserve"> на</w:t>
      </w:r>
      <w:proofErr w:type="gramEnd"/>
      <w:r w:rsidRPr="00215D49">
        <w:rPr>
          <w:sz w:val="28"/>
          <w:szCs w:val="28"/>
        </w:rPr>
        <w:t xml:space="preserve"> 2021 - 2025 роки».</w:t>
      </w:r>
    </w:p>
    <w:p w:rsidR="008E68A5" w:rsidRDefault="008E68A5" w:rsidP="008E68A5">
      <w:pPr>
        <w:ind w:right="-19" w:firstLine="567"/>
        <w:jc w:val="both"/>
        <w:rPr>
          <w:sz w:val="28"/>
          <w:szCs w:val="28"/>
        </w:rPr>
      </w:pPr>
    </w:p>
    <w:p w:rsidR="008E68A5" w:rsidRDefault="008E68A5" w:rsidP="008E68A5">
      <w:pPr>
        <w:ind w:right="-19" w:firstLine="567"/>
        <w:jc w:val="both"/>
        <w:rPr>
          <w:color w:val="000000"/>
          <w:sz w:val="28"/>
          <w:szCs w:val="28"/>
        </w:rPr>
      </w:pPr>
      <w:r w:rsidRPr="00215D49">
        <w:rPr>
          <w:sz w:val="28"/>
          <w:szCs w:val="28"/>
        </w:rPr>
        <w:t xml:space="preserve">2.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ідстава для розроблення: </w:t>
      </w:r>
      <w:r w:rsidRPr="00215D4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акони </w:t>
      </w:r>
      <w:r w:rsidRPr="00215D4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країни</w:t>
      </w:r>
      <w:r w:rsidRPr="00215D49">
        <w:rPr>
          <w:color w:val="000000"/>
          <w:sz w:val="28"/>
          <w:szCs w:val="28"/>
        </w:rPr>
        <w:t xml:space="preserve"> «Про сприяння </w:t>
      </w:r>
      <w:proofErr w:type="gramStart"/>
      <w:r w:rsidRPr="00215D49">
        <w:rPr>
          <w:color w:val="000000"/>
          <w:sz w:val="28"/>
          <w:szCs w:val="28"/>
        </w:rPr>
        <w:t>соц</w:t>
      </w:r>
      <w:proofErr w:type="gramEnd"/>
      <w:r w:rsidRPr="00215D49">
        <w:rPr>
          <w:color w:val="000000"/>
          <w:sz w:val="28"/>
          <w:szCs w:val="28"/>
        </w:rPr>
        <w:t xml:space="preserve">іальному становленню та розвитку молоді в Україні» від 05.02.93 № 2998-ХII (зі змінами № 2745-VIII від 06.06.2019), «Про молодіжні та дитячі громадські організації» </w:t>
      </w:r>
      <w:proofErr w:type="gramStart"/>
      <w:r w:rsidRPr="00215D49">
        <w:rPr>
          <w:color w:val="000000"/>
          <w:sz w:val="28"/>
          <w:szCs w:val="28"/>
        </w:rPr>
        <w:t>від 01.12.1998 № 281-XIV, Указ</w:t>
      </w:r>
      <w:r>
        <w:rPr>
          <w:color w:val="000000"/>
          <w:sz w:val="28"/>
          <w:szCs w:val="28"/>
        </w:rPr>
        <w:t>и</w:t>
      </w:r>
      <w:r w:rsidRPr="00215D49">
        <w:rPr>
          <w:color w:val="000000"/>
          <w:sz w:val="28"/>
          <w:szCs w:val="28"/>
        </w:rPr>
        <w:t xml:space="preserve"> Президента України «Про Стратегію розвитку державної молодіжної політики на період до 2020 року»</w:t>
      </w:r>
      <w:r>
        <w:rPr>
          <w:color w:val="000000"/>
          <w:sz w:val="28"/>
          <w:szCs w:val="28"/>
        </w:rPr>
        <w:t xml:space="preserve"> </w:t>
      </w:r>
      <w:r w:rsidRPr="00215D49">
        <w:rPr>
          <w:color w:val="000000"/>
          <w:sz w:val="28"/>
          <w:szCs w:val="28"/>
        </w:rPr>
        <w:t>від 27.09.2013 № 532, «Про почесні звання України» від 29 червня 2001 року № 476 (зі змінами, внесеними Указами від 21 серпня 2004 року № 963, від 28 липня 2007 року</w:t>
      </w:r>
      <w:r w:rsidRPr="00AA1A9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215D49">
        <w:rPr>
          <w:color w:val="000000"/>
          <w:sz w:val="28"/>
          <w:szCs w:val="28"/>
        </w:rPr>
        <w:t>№ 674 та в</w:t>
      </w:r>
      <w:proofErr w:type="gramEnd"/>
      <w:r w:rsidRPr="00215D49">
        <w:rPr>
          <w:color w:val="000000"/>
          <w:sz w:val="28"/>
          <w:szCs w:val="28"/>
        </w:rPr>
        <w:t xml:space="preserve">ід 02 липня 2016 року № 284), </w:t>
      </w:r>
      <w:r>
        <w:rPr>
          <w:color w:val="000000"/>
          <w:sz w:val="28"/>
          <w:szCs w:val="28"/>
        </w:rPr>
        <w:t>п</w:t>
      </w:r>
      <w:r w:rsidRPr="00215D49">
        <w:rPr>
          <w:color w:val="000000"/>
          <w:sz w:val="28"/>
          <w:szCs w:val="28"/>
        </w:rPr>
        <w:t>останов</w:t>
      </w:r>
      <w:r>
        <w:rPr>
          <w:color w:val="000000"/>
          <w:sz w:val="28"/>
          <w:szCs w:val="28"/>
        </w:rPr>
        <w:t>и</w:t>
      </w:r>
      <w:r w:rsidRPr="00215D49">
        <w:rPr>
          <w:color w:val="000000"/>
          <w:sz w:val="28"/>
          <w:szCs w:val="28"/>
        </w:rPr>
        <w:t xml:space="preserve"> КМУ</w:t>
      </w:r>
      <w:r>
        <w:rPr>
          <w:color w:val="000000"/>
          <w:sz w:val="28"/>
          <w:szCs w:val="28"/>
        </w:rPr>
        <w:t xml:space="preserve"> </w:t>
      </w:r>
      <w:r w:rsidRPr="00215D49">
        <w:rPr>
          <w:color w:val="000000"/>
          <w:sz w:val="28"/>
          <w:szCs w:val="28"/>
        </w:rPr>
        <w:t xml:space="preserve">«Про затвердження Державної цільової </w:t>
      </w:r>
      <w:proofErr w:type="gramStart"/>
      <w:r w:rsidRPr="00215D49">
        <w:rPr>
          <w:color w:val="000000"/>
          <w:sz w:val="28"/>
          <w:szCs w:val="28"/>
        </w:rPr>
        <w:t>соц</w:t>
      </w:r>
      <w:proofErr w:type="gramEnd"/>
      <w:r w:rsidRPr="00215D49">
        <w:rPr>
          <w:color w:val="000000"/>
          <w:sz w:val="28"/>
          <w:szCs w:val="28"/>
        </w:rPr>
        <w:t>іальної програми «Молодь України» на 2016-2020 роки та внесення змін до деяких постанов Кабінету Міні</w:t>
      </w:r>
      <w:proofErr w:type="gramStart"/>
      <w:r w:rsidRPr="00215D49">
        <w:rPr>
          <w:color w:val="000000"/>
          <w:sz w:val="28"/>
          <w:szCs w:val="28"/>
        </w:rPr>
        <w:t>стр</w:t>
      </w:r>
      <w:proofErr w:type="gramEnd"/>
      <w:r w:rsidRPr="00215D49">
        <w:rPr>
          <w:color w:val="000000"/>
          <w:sz w:val="28"/>
          <w:szCs w:val="28"/>
        </w:rPr>
        <w:t>ів України» від 18.02.2016 № 148</w:t>
      </w:r>
      <w:r>
        <w:rPr>
          <w:color w:val="000000"/>
          <w:sz w:val="28"/>
          <w:szCs w:val="28"/>
        </w:rPr>
        <w:t xml:space="preserve">, </w:t>
      </w:r>
      <w:r w:rsidRPr="00215D49">
        <w:rPr>
          <w:color w:val="000000"/>
          <w:sz w:val="28"/>
          <w:szCs w:val="28"/>
        </w:rPr>
        <w:t xml:space="preserve">наказ Міністерства молоді та спорту України від 03.03.2016 № 808 «Про затвердження </w:t>
      </w:r>
      <w:r>
        <w:rPr>
          <w:color w:val="000000"/>
          <w:sz w:val="28"/>
          <w:szCs w:val="28"/>
        </w:rPr>
        <w:t>Порядку реалізації програм, проє</w:t>
      </w:r>
      <w:r w:rsidRPr="00215D49">
        <w:rPr>
          <w:color w:val="000000"/>
          <w:sz w:val="28"/>
          <w:szCs w:val="28"/>
        </w:rPr>
        <w:t>ктів та проведення заходів державної політики у молодіжній сфері», зареєстрований у Міністерстві юстиції 25.03.2016 за № 453/28583</w:t>
      </w:r>
      <w:r>
        <w:rPr>
          <w:color w:val="000000"/>
          <w:sz w:val="28"/>
          <w:szCs w:val="28"/>
        </w:rPr>
        <w:t>.</w:t>
      </w:r>
    </w:p>
    <w:p w:rsidR="008E68A5" w:rsidRDefault="008E68A5" w:rsidP="008E68A5">
      <w:pPr>
        <w:ind w:right="-19" w:firstLine="567"/>
        <w:jc w:val="both"/>
        <w:rPr>
          <w:color w:val="000000"/>
          <w:sz w:val="28"/>
          <w:szCs w:val="28"/>
        </w:rPr>
      </w:pPr>
      <w:proofErr w:type="gramStart"/>
      <w:r w:rsidRPr="00215D49">
        <w:rPr>
          <w:color w:val="000000"/>
          <w:sz w:val="28"/>
          <w:szCs w:val="28"/>
        </w:rPr>
        <w:t xml:space="preserve">Програма ґрунтується </w:t>
      </w:r>
      <w:r w:rsidRPr="00C45759">
        <w:rPr>
          <w:color w:val="000000"/>
          <w:sz w:val="28"/>
          <w:szCs w:val="28"/>
        </w:rPr>
        <w:t>на результатах попереднього етапу реалізації державної політики у молодіжній сфері в Україні та необхідності створення сприятливих умов для розвитку і</w:t>
      </w:r>
      <w:r w:rsidRPr="00031054">
        <w:rPr>
          <w:color w:val="000000"/>
          <w:sz w:val="28"/>
          <w:szCs w:val="28"/>
        </w:rPr>
        <w:t xml:space="preserve"> самореалізації української молоді</w:t>
      </w:r>
      <w:r w:rsidRPr="00DA47A6">
        <w:rPr>
          <w:color w:val="000000"/>
          <w:sz w:val="28"/>
          <w:szCs w:val="28"/>
        </w:rPr>
        <w:t>.</w:t>
      </w:r>
      <w:proofErr w:type="gramEnd"/>
    </w:p>
    <w:p w:rsidR="008E68A5" w:rsidRDefault="008E68A5" w:rsidP="008E68A5">
      <w:pPr>
        <w:ind w:right="-19"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75"/>
        <w:gridCol w:w="5749"/>
      </w:tblGrid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1.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66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6B69B7">
              <w:rPr>
                <w:color w:val="000000"/>
                <w:sz w:val="28"/>
                <w:szCs w:val="28"/>
              </w:rPr>
              <w:t>Лисичанськ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B69B7">
              <w:rPr>
                <w:color w:val="000000"/>
                <w:sz w:val="28"/>
                <w:szCs w:val="28"/>
              </w:rPr>
              <w:t xml:space="preserve"> міськ</w:t>
            </w:r>
            <w:r>
              <w:rPr>
                <w:color w:val="000000"/>
                <w:sz w:val="28"/>
                <w:szCs w:val="28"/>
              </w:rPr>
              <w:t>а військово-цивільна адміністрація</w:t>
            </w:r>
            <w:proofErr w:type="gramStart"/>
            <w:r w:rsidRPr="006B69B7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B69B7">
              <w:rPr>
                <w:color w:val="000000"/>
                <w:sz w:val="28"/>
                <w:szCs w:val="28"/>
              </w:rPr>
              <w:t>євєродонецького району Луганської області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966" w:type="dxa"/>
            <w:shd w:val="clear" w:color="auto" w:fill="auto"/>
          </w:tcPr>
          <w:p w:rsidR="008E68A5" w:rsidRPr="00031054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 xml:space="preserve">Відділ </w:t>
            </w:r>
            <w:proofErr w:type="gramStart"/>
            <w:r w:rsidRPr="00215D49">
              <w:rPr>
                <w:sz w:val="28"/>
                <w:szCs w:val="28"/>
              </w:rPr>
              <w:t>молод</w:t>
            </w:r>
            <w:proofErr w:type="gramEnd"/>
            <w:r w:rsidRPr="00215D49">
              <w:rPr>
                <w:sz w:val="28"/>
                <w:szCs w:val="28"/>
              </w:rPr>
              <w:t xml:space="preserve">і та спорту </w:t>
            </w:r>
            <w:r w:rsidRPr="00031054">
              <w:rPr>
                <w:sz w:val="28"/>
                <w:szCs w:val="28"/>
              </w:rPr>
              <w:t>Лисичанської міської</w:t>
            </w:r>
          </w:p>
          <w:p w:rsidR="008E68A5" w:rsidRPr="00031054" w:rsidRDefault="008E68A5" w:rsidP="004A3E6D">
            <w:pPr>
              <w:jc w:val="both"/>
              <w:rPr>
                <w:sz w:val="28"/>
                <w:szCs w:val="28"/>
              </w:rPr>
            </w:pPr>
            <w:r w:rsidRPr="00031054">
              <w:rPr>
                <w:sz w:val="28"/>
                <w:szCs w:val="28"/>
              </w:rPr>
              <w:t xml:space="preserve">військово-цивільної </w:t>
            </w:r>
            <w:proofErr w:type="gramStart"/>
            <w:r w:rsidRPr="00031054">
              <w:rPr>
                <w:sz w:val="28"/>
                <w:szCs w:val="28"/>
              </w:rPr>
              <w:t>адм</w:t>
            </w:r>
            <w:proofErr w:type="gramEnd"/>
            <w:r w:rsidRPr="00031054">
              <w:rPr>
                <w:sz w:val="28"/>
                <w:szCs w:val="28"/>
              </w:rPr>
              <w:t>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proofErr w:type="gramStart"/>
            <w:r w:rsidRPr="00031054">
              <w:rPr>
                <w:sz w:val="28"/>
                <w:szCs w:val="28"/>
              </w:rPr>
              <w:t>С</w:t>
            </w:r>
            <w:proofErr w:type="gramEnd"/>
            <w:r w:rsidRPr="00031054">
              <w:rPr>
                <w:sz w:val="28"/>
                <w:szCs w:val="28"/>
              </w:rPr>
              <w:t xml:space="preserve">євєродонецького району Луганської області 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966" w:type="dxa"/>
            <w:shd w:val="clear" w:color="auto" w:fill="auto"/>
          </w:tcPr>
          <w:p w:rsidR="008E68A5" w:rsidRPr="00031054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 xml:space="preserve">Відділ </w:t>
            </w:r>
            <w:proofErr w:type="gramStart"/>
            <w:r w:rsidRPr="00215D49">
              <w:rPr>
                <w:sz w:val="28"/>
                <w:szCs w:val="28"/>
              </w:rPr>
              <w:t>молод</w:t>
            </w:r>
            <w:proofErr w:type="gramEnd"/>
            <w:r w:rsidRPr="00215D49">
              <w:rPr>
                <w:sz w:val="28"/>
                <w:szCs w:val="28"/>
              </w:rPr>
              <w:t xml:space="preserve">і та спорту </w:t>
            </w:r>
            <w:r w:rsidRPr="00031054">
              <w:rPr>
                <w:sz w:val="28"/>
                <w:szCs w:val="28"/>
              </w:rPr>
              <w:t>Лисичанської міської</w:t>
            </w:r>
          </w:p>
          <w:p w:rsidR="008E68A5" w:rsidRPr="00031054" w:rsidRDefault="008E68A5" w:rsidP="004A3E6D">
            <w:pPr>
              <w:jc w:val="both"/>
              <w:rPr>
                <w:sz w:val="28"/>
                <w:szCs w:val="28"/>
              </w:rPr>
            </w:pPr>
            <w:r w:rsidRPr="00031054">
              <w:rPr>
                <w:sz w:val="28"/>
                <w:szCs w:val="28"/>
              </w:rPr>
              <w:t xml:space="preserve">військово-цивільної </w:t>
            </w:r>
            <w:proofErr w:type="gramStart"/>
            <w:r w:rsidRPr="00031054">
              <w:rPr>
                <w:sz w:val="28"/>
                <w:szCs w:val="28"/>
              </w:rPr>
              <w:t>адм</w:t>
            </w:r>
            <w:proofErr w:type="gramEnd"/>
            <w:r w:rsidRPr="00031054">
              <w:rPr>
                <w:sz w:val="28"/>
                <w:szCs w:val="28"/>
              </w:rPr>
              <w:t>іністрації</w:t>
            </w:r>
            <w:r>
              <w:rPr>
                <w:sz w:val="28"/>
                <w:szCs w:val="28"/>
              </w:rPr>
              <w:t xml:space="preserve"> 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proofErr w:type="gramStart"/>
            <w:r w:rsidRPr="00031054">
              <w:rPr>
                <w:sz w:val="28"/>
                <w:szCs w:val="28"/>
              </w:rPr>
              <w:t>С</w:t>
            </w:r>
            <w:proofErr w:type="gramEnd"/>
            <w:r w:rsidRPr="00031054">
              <w:rPr>
                <w:sz w:val="28"/>
                <w:szCs w:val="28"/>
              </w:rPr>
              <w:t>євєродонецького району Луганської області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966" w:type="dxa"/>
            <w:shd w:val="clear" w:color="auto" w:fill="auto"/>
          </w:tcPr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 w:rsidRPr="00EE7730">
              <w:rPr>
                <w:sz w:val="28"/>
                <w:szCs w:val="28"/>
              </w:rPr>
              <w:t xml:space="preserve">Служба </w:t>
            </w:r>
            <w:proofErr w:type="gramStart"/>
            <w:r w:rsidRPr="00EE7730">
              <w:rPr>
                <w:sz w:val="28"/>
                <w:szCs w:val="28"/>
              </w:rPr>
              <w:t>у</w:t>
            </w:r>
            <w:proofErr w:type="gramEnd"/>
            <w:r w:rsidRPr="00EE7730">
              <w:rPr>
                <w:sz w:val="28"/>
                <w:szCs w:val="28"/>
              </w:rPr>
              <w:t xml:space="preserve"> справах дітей.</w:t>
            </w:r>
          </w:p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 w:rsidRPr="00EE7730">
              <w:rPr>
                <w:sz w:val="28"/>
                <w:szCs w:val="28"/>
              </w:rPr>
              <w:t xml:space="preserve">Комунальний заклад «Лисичанський міський центр </w:t>
            </w:r>
            <w:proofErr w:type="gramStart"/>
            <w:r w:rsidRPr="00EE7730">
              <w:rPr>
                <w:sz w:val="28"/>
                <w:szCs w:val="28"/>
              </w:rPr>
              <w:t>соц</w:t>
            </w:r>
            <w:proofErr w:type="gramEnd"/>
            <w:r w:rsidRPr="00EE7730">
              <w:rPr>
                <w:sz w:val="28"/>
                <w:szCs w:val="28"/>
              </w:rPr>
              <w:t>іальних служб».</w:t>
            </w:r>
          </w:p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 w:rsidRPr="00EE7730">
              <w:rPr>
                <w:sz w:val="28"/>
                <w:szCs w:val="28"/>
              </w:rPr>
              <w:t xml:space="preserve"> освіти.</w:t>
            </w:r>
          </w:p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 w:rsidRPr="00EE7730">
              <w:rPr>
                <w:sz w:val="28"/>
                <w:szCs w:val="28"/>
              </w:rPr>
              <w:t>Відділ культури.</w:t>
            </w:r>
          </w:p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 w:rsidRPr="00EE7730">
              <w:rPr>
                <w:sz w:val="28"/>
                <w:szCs w:val="28"/>
              </w:rPr>
              <w:t>Відділ охорони здоров’я.</w:t>
            </w:r>
          </w:p>
          <w:p w:rsidR="008E68A5" w:rsidRDefault="008E68A5" w:rsidP="004A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внутрішньої політики та організаційної роботи</w:t>
            </w:r>
            <w:r w:rsidRPr="00EE7730">
              <w:rPr>
                <w:sz w:val="28"/>
                <w:szCs w:val="28"/>
              </w:rPr>
              <w:t>.</w:t>
            </w:r>
          </w:p>
          <w:p w:rsidR="008E68A5" w:rsidRDefault="008E68A5" w:rsidP="004A3E6D">
            <w:pPr>
              <w:jc w:val="both"/>
              <w:rPr>
                <w:sz w:val="28"/>
                <w:szCs w:val="28"/>
              </w:rPr>
            </w:pPr>
            <w:r w:rsidRPr="00685E5F">
              <w:rPr>
                <w:sz w:val="28"/>
                <w:szCs w:val="28"/>
              </w:rPr>
              <w:t xml:space="preserve">Лисичанський </w:t>
            </w:r>
            <w:r>
              <w:rPr>
                <w:sz w:val="28"/>
                <w:szCs w:val="28"/>
              </w:rPr>
              <w:t>міський</w:t>
            </w:r>
            <w:r w:rsidRPr="002F364D">
              <w:rPr>
                <w:sz w:val="28"/>
                <w:szCs w:val="28"/>
              </w:rPr>
              <w:t xml:space="preserve"> територіальн</w:t>
            </w:r>
            <w:r>
              <w:rPr>
                <w:sz w:val="28"/>
                <w:szCs w:val="28"/>
              </w:rPr>
              <w:t>ий</w:t>
            </w:r>
            <w:r w:rsidRPr="002F364D">
              <w:rPr>
                <w:sz w:val="28"/>
                <w:szCs w:val="28"/>
              </w:rPr>
              <w:t xml:space="preserve"> центр комплектування та </w:t>
            </w:r>
            <w:proofErr w:type="gramStart"/>
            <w:r w:rsidRPr="002F364D">
              <w:rPr>
                <w:sz w:val="28"/>
                <w:szCs w:val="28"/>
              </w:rPr>
              <w:t>соц</w:t>
            </w:r>
            <w:proofErr w:type="gramEnd"/>
            <w:r w:rsidRPr="002F364D">
              <w:rPr>
                <w:sz w:val="28"/>
                <w:szCs w:val="28"/>
              </w:rPr>
              <w:t>іальної підтримки</w:t>
            </w:r>
            <w:r>
              <w:rPr>
                <w:sz w:val="28"/>
                <w:szCs w:val="28"/>
              </w:rPr>
              <w:t>.</w:t>
            </w:r>
          </w:p>
          <w:p w:rsidR="008E68A5" w:rsidRPr="00EE7730" w:rsidRDefault="008E68A5" w:rsidP="004A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Лисичанський міський центр зайнятості.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proofErr w:type="gramStart"/>
            <w:r w:rsidRPr="00EE7730">
              <w:rPr>
                <w:sz w:val="28"/>
                <w:szCs w:val="28"/>
              </w:rPr>
              <w:t>П</w:t>
            </w:r>
            <w:proofErr w:type="gramEnd"/>
            <w:r w:rsidRPr="00EE7730">
              <w:rPr>
                <w:sz w:val="28"/>
                <w:szCs w:val="28"/>
              </w:rPr>
              <w:t xml:space="preserve">ідприємства, установи, організації незалежно від форм власності, громадські організації та інші установи та особи, які надають соціальні послуги, відповідно до </w:t>
            </w:r>
            <w:r w:rsidRPr="00EE7730">
              <w:rPr>
                <w:sz w:val="28"/>
                <w:szCs w:val="28"/>
              </w:rPr>
              <w:lastRenderedPageBreak/>
              <w:t>законодавства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Термін реалізації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6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2021 – 2025 роки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Перелі</w:t>
            </w:r>
            <w:proofErr w:type="gramStart"/>
            <w:r w:rsidRPr="00215D49">
              <w:rPr>
                <w:sz w:val="28"/>
                <w:szCs w:val="28"/>
              </w:rPr>
              <w:t>к</w:t>
            </w:r>
            <w:proofErr w:type="gramEnd"/>
            <w:r w:rsidRPr="00215D49">
              <w:rPr>
                <w:sz w:val="28"/>
                <w:szCs w:val="28"/>
              </w:rPr>
              <w:t xml:space="preserve"> бюджетів, які беруть участь у виконанні Програми</w:t>
            </w:r>
          </w:p>
        </w:tc>
        <w:tc>
          <w:tcPr>
            <w:tcW w:w="5966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proofErr w:type="gramStart"/>
            <w:r w:rsidRPr="00215D49">
              <w:rPr>
                <w:sz w:val="28"/>
                <w:szCs w:val="28"/>
              </w:rPr>
              <w:t>м</w:t>
            </w:r>
            <w:proofErr w:type="gramEnd"/>
            <w:r w:rsidRPr="00215D49">
              <w:rPr>
                <w:sz w:val="28"/>
                <w:szCs w:val="28"/>
              </w:rPr>
              <w:t>ісцевий бюджет</w:t>
            </w:r>
          </w:p>
        </w:tc>
      </w:tr>
      <w:tr w:rsidR="008E68A5" w:rsidRPr="00215D49" w:rsidTr="004A3E6D">
        <w:tc>
          <w:tcPr>
            <w:tcW w:w="643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15D49">
              <w:rPr>
                <w:sz w:val="28"/>
                <w:szCs w:val="28"/>
              </w:rPr>
              <w:t>.</w:t>
            </w:r>
          </w:p>
        </w:tc>
        <w:tc>
          <w:tcPr>
            <w:tcW w:w="3564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proofErr w:type="gramStart"/>
            <w:r w:rsidRPr="00215D49">
              <w:rPr>
                <w:sz w:val="28"/>
                <w:szCs w:val="28"/>
              </w:rPr>
              <w:t>для</w:t>
            </w:r>
            <w:proofErr w:type="gramEnd"/>
            <w:r w:rsidRPr="00215D49">
              <w:rPr>
                <w:sz w:val="28"/>
                <w:szCs w:val="28"/>
              </w:rPr>
              <w:t xml:space="preserve"> реалізації Програми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Всього: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proofErr w:type="gramStart"/>
            <w:r w:rsidRPr="00215D49">
              <w:rPr>
                <w:sz w:val="28"/>
                <w:szCs w:val="28"/>
              </w:rPr>
              <w:t>у</w:t>
            </w:r>
            <w:proofErr w:type="gramEnd"/>
            <w:r w:rsidRPr="00215D49">
              <w:rPr>
                <w:sz w:val="28"/>
                <w:szCs w:val="28"/>
              </w:rPr>
              <w:t xml:space="preserve"> тому числі з коштів  місцевого бюджету:</w:t>
            </w:r>
          </w:p>
        </w:tc>
        <w:tc>
          <w:tcPr>
            <w:tcW w:w="5966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</w:p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68A5" w:rsidRPr="00215D49" w:rsidRDefault="008E68A5" w:rsidP="004A3E6D">
            <w:pPr>
              <w:tabs>
                <w:tab w:val="left" w:pos="855"/>
                <w:tab w:val="center" w:pos="2574"/>
              </w:tabs>
              <w:rPr>
                <w:color w:val="000000"/>
                <w:sz w:val="28"/>
                <w:szCs w:val="28"/>
              </w:rPr>
            </w:pPr>
            <w:r w:rsidRPr="00215D49">
              <w:rPr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>380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215D49">
              <w:rPr>
                <w:color w:val="000000"/>
                <w:sz w:val="28"/>
                <w:szCs w:val="28"/>
              </w:rPr>
              <w:t xml:space="preserve"> тис</w:t>
            </w:r>
            <w:proofErr w:type="gramStart"/>
            <w:r w:rsidRPr="00215D4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15D4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5D49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215D49">
              <w:rPr>
                <w:color w:val="000000"/>
                <w:sz w:val="28"/>
                <w:szCs w:val="28"/>
              </w:rPr>
              <w:t>рн.</w:t>
            </w:r>
          </w:p>
          <w:p w:rsidR="008E68A5" w:rsidRPr="00215D49" w:rsidRDefault="008E68A5" w:rsidP="004A3E6D">
            <w:pPr>
              <w:rPr>
                <w:b/>
                <w:sz w:val="28"/>
                <w:szCs w:val="28"/>
              </w:rPr>
            </w:pPr>
          </w:p>
          <w:p w:rsidR="008E68A5" w:rsidRPr="00215D49" w:rsidRDefault="008E68A5" w:rsidP="004A3E6D">
            <w:pPr>
              <w:tabs>
                <w:tab w:val="left" w:pos="863"/>
              </w:tabs>
              <w:rPr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380</w:t>
            </w:r>
            <w:r w:rsidRPr="00215D4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Pr="00215D49">
              <w:rPr>
                <w:sz w:val="28"/>
                <w:szCs w:val="28"/>
              </w:rPr>
              <w:t xml:space="preserve"> тис</w:t>
            </w:r>
            <w:proofErr w:type="gramStart"/>
            <w:r w:rsidRPr="00215D49">
              <w:rPr>
                <w:sz w:val="28"/>
                <w:szCs w:val="28"/>
              </w:rPr>
              <w:t>.</w:t>
            </w:r>
            <w:proofErr w:type="gramEnd"/>
            <w:r w:rsidRPr="00215D49">
              <w:rPr>
                <w:sz w:val="28"/>
                <w:szCs w:val="28"/>
              </w:rPr>
              <w:t xml:space="preserve"> </w:t>
            </w:r>
            <w:proofErr w:type="gramStart"/>
            <w:r w:rsidRPr="00215D49">
              <w:rPr>
                <w:sz w:val="28"/>
                <w:szCs w:val="28"/>
              </w:rPr>
              <w:t>г</w:t>
            </w:r>
            <w:proofErr w:type="gramEnd"/>
            <w:r w:rsidRPr="00215D49">
              <w:rPr>
                <w:sz w:val="28"/>
                <w:szCs w:val="28"/>
              </w:rPr>
              <w:t>рн.</w:t>
            </w:r>
          </w:p>
        </w:tc>
      </w:tr>
    </w:tbl>
    <w:p w:rsidR="008E68A5" w:rsidRDefault="008E68A5" w:rsidP="008E68A5">
      <w:pPr>
        <w:jc w:val="center"/>
        <w:outlineLvl w:val="0"/>
        <w:rPr>
          <w:b/>
          <w:sz w:val="28"/>
          <w:szCs w:val="28"/>
        </w:rPr>
      </w:pPr>
    </w:p>
    <w:p w:rsidR="008E68A5" w:rsidRPr="00215D49" w:rsidRDefault="008E68A5" w:rsidP="008E68A5">
      <w:pPr>
        <w:jc w:val="center"/>
        <w:outlineLvl w:val="0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І. Визначення проблеми, на розв’язання якої спрямована Програма</w:t>
      </w:r>
    </w:p>
    <w:p w:rsidR="008E68A5" w:rsidRPr="00215D49" w:rsidRDefault="008E68A5" w:rsidP="008E68A5">
      <w:pPr>
        <w:jc w:val="center"/>
        <w:outlineLvl w:val="0"/>
        <w:rPr>
          <w:b/>
          <w:sz w:val="28"/>
          <w:szCs w:val="28"/>
        </w:rPr>
      </w:pP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«Міська Програма реалізації державної молодіжної політики </w:t>
      </w:r>
      <w:r w:rsidRPr="00205E75">
        <w:rPr>
          <w:sz w:val="28"/>
          <w:szCs w:val="28"/>
        </w:rPr>
        <w:t xml:space="preserve">Лисичанської </w:t>
      </w:r>
      <w:r>
        <w:rPr>
          <w:sz w:val="28"/>
          <w:szCs w:val="28"/>
        </w:rPr>
        <w:t xml:space="preserve">міської </w:t>
      </w:r>
      <w:r w:rsidRPr="00205E75">
        <w:rPr>
          <w:sz w:val="28"/>
          <w:szCs w:val="28"/>
        </w:rPr>
        <w:t xml:space="preserve">територіальної громади </w:t>
      </w:r>
      <w:r w:rsidRPr="00215D49">
        <w:rPr>
          <w:sz w:val="28"/>
          <w:szCs w:val="28"/>
        </w:rPr>
        <w:t>на 2021 - 2025 роки» (далі – Програма) базується на сприйнятті молоді як активного суб’єкта й головного ресурсу українського суспільства</w:t>
      </w:r>
      <w:r>
        <w:rPr>
          <w:sz w:val="28"/>
          <w:szCs w:val="28"/>
        </w:rPr>
        <w:t xml:space="preserve"> та </w:t>
      </w:r>
      <w:r w:rsidRPr="00C84E58">
        <w:rPr>
          <w:sz w:val="28"/>
          <w:szCs w:val="28"/>
        </w:rPr>
        <w:t>необхідн</w:t>
      </w:r>
      <w:r>
        <w:rPr>
          <w:sz w:val="28"/>
          <w:szCs w:val="28"/>
        </w:rPr>
        <w:t>ості</w:t>
      </w:r>
      <w:r w:rsidRPr="00C84E58">
        <w:rPr>
          <w:sz w:val="28"/>
          <w:szCs w:val="28"/>
        </w:rPr>
        <w:t xml:space="preserve"> </w:t>
      </w:r>
      <w:r>
        <w:rPr>
          <w:sz w:val="28"/>
          <w:szCs w:val="28"/>
        </w:rPr>
        <w:t>вирішення</w:t>
      </w:r>
      <w:r w:rsidRPr="00C84E58">
        <w:rPr>
          <w:sz w:val="28"/>
          <w:szCs w:val="28"/>
        </w:rPr>
        <w:t xml:space="preserve"> у мі</w:t>
      </w:r>
      <w:proofErr w:type="gramStart"/>
      <w:r w:rsidRPr="00C84E58">
        <w:rPr>
          <w:sz w:val="28"/>
          <w:szCs w:val="28"/>
        </w:rPr>
        <w:t>ст</w:t>
      </w:r>
      <w:proofErr w:type="gramEnd"/>
      <w:r w:rsidRPr="00C84E58">
        <w:rPr>
          <w:sz w:val="28"/>
          <w:szCs w:val="28"/>
        </w:rPr>
        <w:t xml:space="preserve">і </w:t>
      </w:r>
      <w:r w:rsidRPr="00031054">
        <w:rPr>
          <w:sz w:val="28"/>
          <w:szCs w:val="28"/>
        </w:rPr>
        <w:t>проблем молоді, визнач</w:t>
      </w:r>
      <w:r>
        <w:rPr>
          <w:sz w:val="28"/>
          <w:szCs w:val="28"/>
        </w:rPr>
        <w:t>ення</w:t>
      </w:r>
      <w:r w:rsidRPr="00031054">
        <w:rPr>
          <w:sz w:val="28"/>
          <w:szCs w:val="28"/>
        </w:rPr>
        <w:t xml:space="preserve"> пріоритетн</w:t>
      </w:r>
      <w:r>
        <w:rPr>
          <w:sz w:val="28"/>
          <w:szCs w:val="28"/>
        </w:rPr>
        <w:t>их</w:t>
      </w:r>
      <w:r w:rsidRPr="00031054">
        <w:rPr>
          <w:sz w:val="28"/>
          <w:szCs w:val="28"/>
        </w:rPr>
        <w:t xml:space="preserve"> напрямк</w:t>
      </w:r>
      <w:r>
        <w:rPr>
          <w:sz w:val="28"/>
          <w:szCs w:val="28"/>
        </w:rPr>
        <w:t>ів</w:t>
      </w:r>
      <w:r w:rsidRPr="00031054">
        <w:rPr>
          <w:sz w:val="28"/>
          <w:szCs w:val="28"/>
        </w:rPr>
        <w:t xml:space="preserve"> у реалізації молодіжної політики</w:t>
      </w:r>
      <w:r w:rsidRPr="00C84E58">
        <w:rPr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Сьогодні молодь – найбільш чутлива та вразлива частина суспільства.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215D49">
        <w:rPr>
          <w:sz w:val="28"/>
          <w:szCs w:val="28"/>
        </w:rPr>
        <w:t>олодь</w:t>
      </w:r>
      <w:r w:rsidRPr="0073096E">
        <w:rPr>
          <w:sz w:val="28"/>
          <w:szCs w:val="28"/>
        </w:rPr>
        <w:t xml:space="preserve"> Лисичанськ</w:t>
      </w:r>
      <w:r>
        <w:rPr>
          <w:sz w:val="28"/>
          <w:szCs w:val="28"/>
        </w:rPr>
        <w:t xml:space="preserve">ої міської </w:t>
      </w:r>
      <w:r w:rsidRPr="0073096E">
        <w:rPr>
          <w:sz w:val="28"/>
          <w:szCs w:val="28"/>
        </w:rPr>
        <w:t xml:space="preserve">територіальної громади </w:t>
      </w:r>
      <w:r w:rsidRPr="00215D49">
        <w:rPr>
          <w:sz w:val="28"/>
          <w:szCs w:val="28"/>
        </w:rPr>
        <w:t>у віці від 1</w:t>
      </w:r>
      <w:r w:rsidRPr="00C45759">
        <w:rPr>
          <w:sz w:val="28"/>
          <w:szCs w:val="28"/>
        </w:rPr>
        <w:t>4</w:t>
      </w:r>
      <w:r w:rsidRPr="00215D49">
        <w:rPr>
          <w:sz w:val="28"/>
          <w:szCs w:val="28"/>
        </w:rPr>
        <w:t xml:space="preserve"> до 35 років складає </w:t>
      </w:r>
      <w:r w:rsidRPr="00215D4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,5</w:t>
      </w:r>
      <w:r w:rsidRPr="00215D49">
        <w:rPr>
          <w:color w:val="000000"/>
          <w:sz w:val="28"/>
          <w:szCs w:val="28"/>
        </w:rPr>
        <w:t xml:space="preserve"> % (всього населення міста складає </w:t>
      </w:r>
      <w:r>
        <w:rPr>
          <w:color w:val="000000"/>
          <w:sz w:val="28"/>
          <w:szCs w:val="28"/>
        </w:rPr>
        <w:t>115</w:t>
      </w:r>
      <w:r w:rsidRPr="00215D49">
        <w:rPr>
          <w:color w:val="000000"/>
          <w:sz w:val="28"/>
          <w:szCs w:val="28"/>
        </w:rPr>
        <w:t>557 осіб з них молоді - 2</w:t>
      </w:r>
      <w:r>
        <w:rPr>
          <w:color w:val="000000"/>
          <w:sz w:val="28"/>
          <w:szCs w:val="28"/>
        </w:rPr>
        <w:t>8</w:t>
      </w:r>
      <w:r w:rsidRPr="00215D49">
        <w:rPr>
          <w:color w:val="000000"/>
          <w:sz w:val="28"/>
          <w:szCs w:val="28"/>
        </w:rPr>
        <w:t>342).</w:t>
      </w:r>
      <w:proofErr w:type="gramEnd"/>
      <w:r w:rsidRPr="00215D49">
        <w:rPr>
          <w:color w:val="000000"/>
          <w:sz w:val="28"/>
          <w:szCs w:val="28"/>
        </w:rPr>
        <w:t xml:space="preserve"> Вона</w:t>
      </w:r>
      <w:r w:rsidRPr="00215D49">
        <w:rPr>
          <w:sz w:val="28"/>
          <w:szCs w:val="28"/>
        </w:rPr>
        <w:t xml:space="preserve"> потребує постійного захисту та допомоги з боку влади.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Удосконалення та ефективна реалізація молодіжної політики</w:t>
      </w:r>
      <w:r>
        <w:rPr>
          <w:sz w:val="28"/>
          <w:szCs w:val="28"/>
        </w:rPr>
        <w:t xml:space="preserve"> </w:t>
      </w:r>
      <w:r w:rsidRPr="0073096E">
        <w:rPr>
          <w:sz w:val="28"/>
          <w:szCs w:val="28"/>
        </w:rPr>
        <w:t xml:space="preserve">Лисичанської </w:t>
      </w:r>
      <w:r>
        <w:rPr>
          <w:sz w:val="28"/>
          <w:szCs w:val="28"/>
        </w:rPr>
        <w:t xml:space="preserve">міської </w:t>
      </w:r>
      <w:r w:rsidRPr="0073096E">
        <w:rPr>
          <w:sz w:val="28"/>
          <w:szCs w:val="28"/>
        </w:rPr>
        <w:t xml:space="preserve">територіальної громади </w:t>
      </w:r>
      <w:r w:rsidRPr="00215D49">
        <w:rPr>
          <w:sz w:val="28"/>
          <w:szCs w:val="28"/>
        </w:rPr>
        <w:t xml:space="preserve">є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ідґрунтям дієвої системи соціалізації молоді, її громадянського становлення в інтересах і самої молодої людини, і </w:t>
      </w:r>
      <w:r>
        <w:rPr>
          <w:sz w:val="28"/>
          <w:szCs w:val="28"/>
        </w:rPr>
        <w:t>теріторіальної громади</w:t>
      </w:r>
      <w:r w:rsidRPr="00215D49">
        <w:rPr>
          <w:sz w:val="28"/>
          <w:szCs w:val="28"/>
        </w:rPr>
        <w:t xml:space="preserve"> та держави в цілому. </w:t>
      </w:r>
      <w:proofErr w:type="gramStart"/>
      <w:r w:rsidRPr="00215D49">
        <w:rPr>
          <w:sz w:val="28"/>
          <w:szCs w:val="28"/>
        </w:rPr>
        <w:t>Соц</w:t>
      </w:r>
      <w:proofErr w:type="gramEnd"/>
      <w:r w:rsidRPr="00215D49">
        <w:rPr>
          <w:sz w:val="28"/>
          <w:szCs w:val="28"/>
        </w:rPr>
        <w:t>іальне становище молоді як однієї з найбільш уразливих категорій населення, що характеризується наявністю амбіцій, завищення очікувань, пошуком власного шляху і прагненням до самореалізації, є показником успішності суспільства, можливості реалізації його потенціалу.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Завдяки </w:t>
      </w:r>
      <w:proofErr w:type="gramStart"/>
      <w:r w:rsidRPr="00215D49">
        <w:rPr>
          <w:sz w:val="28"/>
          <w:szCs w:val="28"/>
        </w:rPr>
        <w:t>пл</w:t>
      </w:r>
      <w:proofErr w:type="gramEnd"/>
      <w:r w:rsidRPr="00215D49">
        <w:rPr>
          <w:sz w:val="28"/>
          <w:szCs w:val="28"/>
        </w:rPr>
        <w:t xml:space="preserve">ідній співпраці структурних підрозділів </w:t>
      </w:r>
      <w:r w:rsidRPr="00031054">
        <w:rPr>
          <w:sz w:val="28"/>
          <w:szCs w:val="28"/>
        </w:rPr>
        <w:t>Лисичанської міської</w:t>
      </w:r>
      <w:r>
        <w:rPr>
          <w:sz w:val="28"/>
          <w:szCs w:val="28"/>
        </w:rPr>
        <w:t xml:space="preserve"> </w:t>
      </w:r>
      <w:r w:rsidRPr="00031054">
        <w:rPr>
          <w:sz w:val="28"/>
          <w:szCs w:val="28"/>
        </w:rPr>
        <w:t>військово-цивільної адміністрації</w:t>
      </w:r>
      <w:r w:rsidRPr="00215D49">
        <w:rPr>
          <w:sz w:val="28"/>
          <w:szCs w:val="28"/>
        </w:rPr>
        <w:t xml:space="preserve"> та громадськості здійснені правові та організаційні заходи, які в цілому позитивно вплинули на процес соціалізації молоді. Проте, незважаючи на певні позитивні зміни, які відбуваються у молодіжному середовищі, все ще існують проблеми, які потребують постійної уваги та втручання з боку структурних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ідрозділів </w:t>
      </w:r>
      <w:r w:rsidRPr="00031054">
        <w:rPr>
          <w:sz w:val="28"/>
          <w:szCs w:val="28"/>
        </w:rPr>
        <w:t>Лисичанської міської</w:t>
      </w:r>
      <w:r>
        <w:rPr>
          <w:sz w:val="28"/>
          <w:szCs w:val="28"/>
        </w:rPr>
        <w:t xml:space="preserve"> </w:t>
      </w:r>
      <w:r w:rsidRPr="00031054">
        <w:rPr>
          <w:sz w:val="28"/>
          <w:szCs w:val="28"/>
        </w:rPr>
        <w:t>військово-цивільної адміністрації</w:t>
      </w:r>
      <w:r w:rsidRPr="00215D49">
        <w:rPr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На сьогоднішній день молодіжні громадські організації не можуть повністю реалізовувати свої можливості без вагомої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ідтримки державних та місцевих органів управління. Ця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ідтримка полягає у частковому бюджетному фінансуванні заходів молодіжних громадських організацій, наданні матеріальної бази та створенні механізму взаємодії, а також реалізації програми заходів.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lastRenderedPageBreak/>
        <w:t xml:space="preserve">Програма ґрунтується на результатах виконання попередніх міських програм роботи з молоддю, визначає проблемні питання, окреслює цілі, завдання та комплекс заходів щодо їх реалізації. Заходи Програми спрямовані </w:t>
      </w:r>
      <w:proofErr w:type="gramStart"/>
      <w:r w:rsidRPr="00215D49">
        <w:rPr>
          <w:sz w:val="28"/>
          <w:szCs w:val="28"/>
        </w:rPr>
        <w:t>на</w:t>
      </w:r>
      <w:proofErr w:type="gramEnd"/>
      <w:r w:rsidRPr="00215D49">
        <w:rPr>
          <w:sz w:val="28"/>
          <w:szCs w:val="28"/>
        </w:rPr>
        <w:t>: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активну участь молоді у розбудові громадянського суспі</w:t>
      </w:r>
      <w:r>
        <w:rPr>
          <w:sz w:val="28"/>
          <w:szCs w:val="28"/>
        </w:rPr>
        <w:t xml:space="preserve">льства та прийнятті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ішень, залучення молоді до реалізації державної молодіжної політики;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ідвищення молодіжних ініціатив </w:t>
      </w:r>
      <w:r>
        <w:rPr>
          <w:sz w:val="28"/>
          <w:szCs w:val="28"/>
        </w:rPr>
        <w:t xml:space="preserve">у різних сферах життєдіяльності </w:t>
      </w:r>
      <w:r w:rsidRPr="00215D49">
        <w:rPr>
          <w:sz w:val="28"/>
          <w:szCs w:val="28"/>
        </w:rPr>
        <w:t>суспільства;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активізацію діяльності молодіжних громадських організацій Лисичанськ</w:t>
      </w:r>
      <w:r>
        <w:rPr>
          <w:sz w:val="28"/>
          <w:szCs w:val="28"/>
        </w:rPr>
        <w:t>ої міської територіальної громади</w:t>
      </w:r>
      <w:r w:rsidRPr="00215D49">
        <w:rPr>
          <w:sz w:val="28"/>
          <w:szCs w:val="28"/>
        </w:rPr>
        <w:t>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розвиток неформальної освіти, спрямованої на набуття молодими людьми знань, умінь та навичок поза системою освіти;</w:t>
      </w:r>
    </w:p>
    <w:p w:rsidR="008E68A5" w:rsidRPr="00215D49" w:rsidRDefault="008E68A5" w:rsidP="008E68A5">
      <w:pPr>
        <w:ind w:left="360" w:firstLine="207"/>
        <w:jc w:val="both"/>
        <w:textAlignment w:val="baseline"/>
        <w:rPr>
          <w:sz w:val="28"/>
          <w:szCs w:val="28"/>
        </w:rPr>
      </w:pP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ідвищення якості роботи органів студентського самоврядування;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створення умов та здійснення заходів, спрямованих на працевлаштування молоді (забезпечення первинної і вторинної зайнятості та самозайнятості молоді);</w:t>
      </w:r>
    </w:p>
    <w:p w:rsidR="008E68A5" w:rsidRPr="00215D49" w:rsidRDefault="008E68A5" w:rsidP="008E68A5">
      <w:pPr>
        <w:ind w:left="360" w:firstLine="20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популяризацію волонтерського руху;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ідвищення національної гідності та патріотичної свідомості, популяризацію національної культури серед молоді Лисичанськ</w:t>
      </w:r>
      <w:r>
        <w:rPr>
          <w:sz w:val="28"/>
          <w:szCs w:val="28"/>
        </w:rPr>
        <w:t>ої міської територіальної громади</w:t>
      </w:r>
      <w:r w:rsidRPr="00215D49">
        <w:rPr>
          <w:sz w:val="28"/>
          <w:szCs w:val="28"/>
        </w:rPr>
        <w:t>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>зменшення негативних явищ у молодіжному середовищі;</w:t>
      </w:r>
    </w:p>
    <w:p w:rsidR="008E68A5" w:rsidRPr="00215D49" w:rsidRDefault="008E68A5" w:rsidP="008E68A5">
      <w:pPr>
        <w:ind w:firstLine="567"/>
        <w:jc w:val="both"/>
        <w:textAlignment w:val="baseline"/>
        <w:rPr>
          <w:sz w:val="28"/>
          <w:szCs w:val="28"/>
        </w:rPr>
      </w:pPr>
      <w:r w:rsidRPr="00215D49">
        <w:rPr>
          <w:sz w:val="28"/>
          <w:szCs w:val="28"/>
        </w:rPr>
        <w:t xml:space="preserve">інтеграцію молоді до </w:t>
      </w:r>
      <w:proofErr w:type="gramStart"/>
      <w:r w:rsidRPr="00215D49">
        <w:rPr>
          <w:sz w:val="28"/>
          <w:szCs w:val="28"/>
        </w:rPr>
        <w:t>св</w:t>
      </w:r>
      <w:proofErr w:type="gramEnd"/>
      <w:r w:rsidRPr="00215D49">
        <w:rPr>
          <w:sz w:val="28"/>
          <w:szCs w:val="28"/>
        </w:rPr>
        <w:t>ітової та європейської молодіжної спільноти, обміну досвідом молоді на міському, обласному та всеукраїнському рівнях;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створенню та функціонуванню </w:t>
      </w:r>
      <w:proofErr w:type="gramStart"/>
      <w:r w:rsidRPr="00215D49">
        <w:rPr>
          <w:sz w:val="28"/>
          <w:szCs w:val="28"/>
        </w:rPr>
        <w:t>молод</w:t>
      </w:r>
      <w:proofErr w:type="gramEnd"/>
      <w:r w:rsidRPr="00215D49">
        <w:rPr>
          <w:sz w:val="28"/>
          <w:szCs w:val="28"/>
        </w:rPr>
        <w:t>іжного інформаційного простору.</w:t>
      </w:r>
    </w:p>
    <w:p w:rsidR="008E68A5" w:rsidRPr="00215D49" w:rsidRDefault="008E68A5" w:rsidP="008E68A5">
      <w:pPr>
        <w:ind w:firstLine="567"/>
        <w:jc w:val="both"/>
        <w:rPr>
          <w:bCs/>
          <w:spacing w:val="-4"/>
          <w:sz w:val="28"/>
          <w:szCs w:val="28"/>
        </w:rPr>
      </w:pPr>
      <w:r w:rsidRPr="00215D49">
        <w:rPr>
          <w:bCs/>
          <w:spacing w:val="-4"/>
          <w:sz w:val="28"/>
          <w:szCs w:val="28"/>
        </w:rPr>
        <w:t xml:space="preserve">Програма координує діяльність усіх учасників та зацікавлених сторін у реалізації комплексу заходів щодо </w:t>
      </w:r>
      <w:proofErr w:type="gramStart"/>
      <w:r w:rsidRPr="00215D49">
        <w:rPr>
          <w:bCs/>
          <w:spacing w:val="-4"/>
          <w:sz w:val="28"/>
          <w:szCs w:val="28"/>
        </w:rPr>
        <w:t>п</w:t>
      </w:r>
      <w:proofErr w:type="gramEnd"/>
      <w:r w:rsidRPr="00215D49">
        <w:rPr>
          <w:bCs/>
          <w:spacing w:val="-4"/>
          <w:sz w:val="28"/>
          <w:szCs w:val="28"/>
        </w:rPr>
        <w:t xml:space="preserve">ідтримки молодіжних ініціатив та створення умов для самореалізації молоді </w:t>
      </w:r>
      <w:r w:rsidRPr="00215D49">
        <w:rPr>
          <w:sz w:val="28"/>
          <w:szCs w:val="28"/>
        </w:rPr>
        <w:t>Лисичанськ</w:t>
      </w:r>
      <w:r>
        <w:rPr>
          <w:sz w:val="28"/>
          <w:szCs w:val="28"/>
        </w:rPr>
        <w:t>ої міської територіальної громади</w:t>
      </w:r>
      <w:r w:rsidRPr="00215D49">
        <w:rPr>
          <w:bCs/>
          <w:spacing w:val="-4"/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pacing w:val="-4"/>
          <w:sz w:val="28"/>
          <w:szCs w:val="28"/>
        </w:rPr>
      </w:pPr>
      <w:proofErr w:type="gramStart"/>
      <w:r w:rsidRPr="00215D49">
        <w:rPr>
          <w:spacing w:val="-4"/>
          <w:sz w:val="28"/>
          <w:szCs w:val="28"/>
        </w:rPr>
        <w:t>У</w:t>
      </w:r>
      <w:proofErr w:type="gramEnd"/>
      <w:r w:rsidRPr="00215D49">
        <w:rPr>
          <w:spacing w:val="-4"/>
          <w:sz w:val="28"/>
          <w:szCs w:val="28"/>
        </w:rPr>
        <w:t xml:space="preserve"> реалізації заходів Програми можна виділити наступні зацікавлені сторони (цільові групи):</w:t>
      </w:r>
    </w:p>
    <w:p w:rsidR="008E68A5" w:rsidRPr="00215D49" w:rsidRDefault="008E68A5" w:rsidP="008E68A5">
      <w:pPr>
        <w:pStyle w:val="af1"/>
        <w:ind w:left="0" w:firstLine="567"/>
        <w:contextualSpacing w:val="0"/>
        <w:jc w:val="both"/>
        <w:rPr>
          <w:spacing w:val="-4"/>
          <w:sz w:val="28"/>
          <w:szCs w:val="28"/>
          <w:lang w:val="uk-UA"/>
        </w:rPr>
      </w:pPr>
      <w:r w:rsidRPr="00215D49">
        <w:rPr>
          <w:spacing w:val="-4"/>
          <w:sz w:val="28"/>
          <w:szCs w:val="28"/>
          <w:lang w:val="uk-UA"/>
        </w:rPr>
        <w:t xml:space="preserve">молодь віком від 14 до 29 років, яка постійно мешкає або навчається </w:t>
      </w:r>
      <w:r>
        <w:rPr>
          <w:spacing w:val="-4"/>
          <w:sz w:val="28"/>
          <w:szCs w:val="28"/>
          <w:lang w:val="uk-UA"/>
        </w:rPr>
        <w:t xml:space="preserve">в закладах освіти </w:t>
      </w:r>
      <w:r w:rsidRPr="003E6F54">
        <w:rPr>
          <w:sz w:val="28"/>
          <w:szCs w:val="28"/>
        </w:rPr>
        <w:t>Лисичанської міської територіальної громади</w:t>
      </w:r>
      <w:r w:rsidRPr="003E6F54">
        <w:rPr>
          <w:spacing w:val="-4"/>
          <w:sz w:val="28"/>
          <w:szCs w:val="28"/>
          <w:lang w:val="uk-UA"/>
        </w:rPr>
        <w:t>;</w:t>
      </w:r>
    </w:p>
    <w:p w:rsidR="008E68A5" w:rsidRPr="00215D49" w:rsidRDefault="008E68A5" w:rsidP="008E68A5">
      <w:pPr>
        <w:pStyle w:val="af1"/>
        <w:ind w:left="0" w:firstLine="567"/>
        <w:contextualSpacing w:val="0"/>
        <w:jc w:val="both"/>
        <w:rPr>
          <w:spacing w:val="-4"/>
          <w:sz w:val="28"/>
          <w:szCs w:val="28"/>
          <w:lang w:val="uk-UA"/>
        </w:rPr>
      </w:pPr>
      <w:r w:rsidRPr="00215D49">
        <w:rPr>
          <w:spacing w:val="-4"/>
          <w:sz w:val="28"/>
          <w:szCs w:val="28"/>
          <w:lang w:val="uk-UA"/>
        </w:rPr>
        <w:t>молодіжні громадські організації та ініціативні групи, органи учнівського та студентського самоврядування;</w:t>
      </w:r>
    </w:p>
    <w:p w:rsidR="008E68A5" w:rsidRPr="00215D49" w:rsidRDefault="008E68A5" w:rsidP="008E68A5">
      <w:pPr>
        <w:pStyle w:val="af1"/>
        <w:ind w:left="0" w:firstLine="567"/>
        <w:contextualSpacing w:val="0"/>
        <w:jc w:val="both"/>
        <w:rPr>
          <w:spacing w:val="-4"/>
          <w:sz w:val="28"/>
          <w:szCs w:val="28"/>
          <w:lang w:val="uk-UA"/>
        </w:rPr>
      </w:pPr>
      <w:r w:rsidRPr="00215D49">
        <w:rPr>
          <w:spacing w:val="-4"/>
          <w:sz w:val="28"/>
          <w:szCs w:val="28"/>
          <w:lang w:val="uk-UA"/>
        </w:rPr>
        <w:t>молодь з обмеженими фізичними можливостями;</w:t>
      </w:r>
    </w:p>
    <w:p w:rsidR="008E68A5" w:rsidRPr="008E68A5" w:rsidRDefault="008E68A5" w:rsidP="008E68A5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8E68A5">
        <w:rPr>
          <w:spacing w:val="-4"/>
          <w:sz w:val="28"/>
          <w:szCs w:val="28"/>
          <w:lang w:val="uk-UA"/>
        </w:rPr>
        <w:t xml:space="preserve">структурні підрозділи </w:t>
      </w:r>
      <w:r w:rsidRPr="008E68A5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Pr="008E68A5">
        <w:rPr>
          <w:spacing w:val="-4"/>
          <w:sz w:val="28"/>
          <w:szCs w:val="28"/>
          <w:lang w:val="uk-UA"/>
        </w:rPr>
        <w:t xml:space="preserve">, з якими контактує молодь </w:t>
      </w:r>
      <w:r w:rsidRPr="008E68A5">
        <w:rPr>
          <w:sz w:val="28"/>
          <w:szCs w:val="28"/>
          <w:lang w:val="uk-UA"/>
        </w:rPr>
        <w:t>Лисичанської міської територіальної громади</w:t>
      </w:r>
      <w:r w:rsidRPr="008E68A5">
        <w:rPr>
          <w:spacing w:val="-4"/>
          <w:sz w:val="28"/>
          <w:szCs w:val="28"/>
          <w:lang w:val="uk-UA"/>
        </w:rPr>
        <w:t>.</w:t>
      </w:r>
    </w:p>
    <w:p w:rsidR="008E68A5" w:rsidRPr="008E68A5" w:rsidRDefault="008E68A5" w:rsidP="008E68A5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8E68A5">
        <w:rPr>
          <w:spacing w:val="-4"/>
          <w:sz w:val="28"/>
          <w:szCs w:val="28"/>
          <w:lang w:val="uk-UA"/>
        </w:rPr>
        <w:t>Соціальна важливість роботи з молоддю визначається збільшенням кількості проведення заходів та кількістю залучених до заходів молоді.</w:t>
      </w:r>
    </w:p>
    <w:p w:rsidR="008E68A5" w:rsidRPr="00215D49" w:rsidRDefault="008E68A5" w:rsidP="008E68A5">
      <w:pPr>
        <w:pStyle w:val="af1"/>
        <w:ind w:left="0" w:firstLine="567"/>
        <w:contextualSpacing w:val="0"/>
        <w:jc w:val="both"/>
        <w:rPr>
          <w:rFonts w:eastAsia="TimesNewRoman"/>
          <w:spacing w:val="-4"/>
          <w:sz w:val="28"/>
          <w:szCs w:val="28"/>
          <w:lang w:val="uk-UA" w:eastAsia="uk-UA"/>
        </w:rPr>
      </w:pPr>
      <w:r w:rsidRPr="00215D49">
        <w:rPr>
          <w:rFonts w:eastAsia="TimesNewRoman"/>
          <w:spacing w:val="-4"/>
          <w:sz w:val="28"/>
          <w:szCs w:val="28"/>
          <w:lang w:val="uk-UA" w:eastAsia="uk-UA"/>
        </w:rPr>
        <w:t>Програмою передбачається впровадження сучасних європейських підходів</w:t>
      </w:r>
      <w:r>
        <w:rPr>
          <w:rFonts w:eastAsia="TimesNewRoman"/>
          <w:spacing w:val="-4"/>
          <w:sz w:val="28"/>
          <w:szCs w:val="28"/>
          <w:lang w:val="uk-UA" w:eastAsia="uk-UA"/>
        </w:rPr>
        <w:t xml:space="preserve"> </w:t>
      </w:r>
      <w:r w:rsidRPr="00215D49">
        <w:rPr>
          <w:rFonts w:eastAsia="TimesNewRoman"/>
          <w:spacing w:val="-4"/>
          <w:sz w:val="28"/>
          <w:szCs w:val="28"/>
          <w:lang w:val="uk-UA" w:eastAsia="uk-UA"/>
        </w:rPr>
        <w:t>щодо роботи з молоддю, забезпечення підтримки молодіжних ініціатив, створення умов для самореалізації молоді в залежності від змін внутрішніх та зовнішніх умов її реалізації.</w:t>
      </w:r>
    </w:p>
    <w:p w:rsidR="008E68A5" w:rsidRPr="00AA1A99" w:rsidRDefault="008E68A5" w:rsidP="008E68A5">
      <w:pPr>
        <w:ind w:firstLine="567"/>
        <w:jc w:val="both"/>
        <w:rPr>
          <w:sz w:val="28"/>
          <w:szCs w:val="28"/>
        </w:rPr>
      </w:pPr>
      <w:r w:rsidRPr="008E68A5">
        <w:rPr>
          <w:sz w:val="28"/>
          <w:szCs w:val="28"/>
          <w:lang w:val="uk-UA"/>
        </w:rPr>
        <w:t xml:space="preserve">У центрі уваги державної молодіжної політики має бути молодь як стратегічний ресурс, головне джерело інновацій і найважливіший фактор змін. </w:t>
      </w:r>
      <w:r w:rsidRPr="00215D49">
        <w:rPr>
          <w:sz w:val="28"/>
          <w:szCs w:val="28"/>
        </w:rPr>
        <w:t xml:space="preserve">Принциповою позицією є активізація молоді, розвиток її особистісних якостей за рахунок активної участі у житті громади замість політики вирішення вже </w:t>
      </w:r>
      <w:r w:rsidRPr="00215D49">
        <w:rPr>
          <w:sz w:val="28"/>
          <w:szCs w:val="28"/>
        </w:rPr>
        <w:lastRenderedPageBreak/>
        <w:t xml:space="preserve">назрілих проблем та суперечностей у молодіжному середовищі. У розробці механізмів реалізації державної молодіжної політики акцент має бути переміщений з патерналістської моделі вирішення </w:t>
      </w:r>
      <w:proofErr w:type="gramStart"/>
      <w:r w:rsidRPr="00215D49">
        <w:rPr>
          <w:sz w:val="28"/>
          <w:szCs w:val="28"/>
        </w:rPr>
        <w:t>соц</w:t>
      </w:r>
      <w:proofErr w:type="gramEnd"/>
      <w:r w:rsidRPr="00215D49">
        <w:rPr>
          <w:sz w:val="28"/>
          <w:szCs w:val="28"/>
        </w:rPr>
        <w:t>іальних проблем молоді (тобто зусиль тільки органі</w:t>
      </w:r>
      <w:proofErr w:type="gramStart"/>
      <w:r w:rsidRPr="00215D49">
        <w:rPr>
          <w:sz w:val="28"/>
          <w:szCs w:val="28"/>
        </w:rPr>
        <w:t>в</w:t>
      </w:r>
      <w:proofErr w:type="gramEnd"/>
      <w:r w:rsidRPr="00215D49">
        <w:rPr>
          <w:sz w:val="28"/>
          <w:szCs w:val="28"/>
        </w:rPr>
        <w:t xml:space="preserve"> державної влади) </w:t>
      </w:r>
      <w:proofErr w:type="gramStart"/>
      <w:r w:rsidRPr="00215D49">
        <w:rPr>
          <w:sz w:val="28"/>
          <w:szCs w:val="28"/>
        </w:rPr>
        <w:t>на</w:t>
      </w:r>
      <w:proofErr w:type="gramEnd"/>
      <w:r w:rsidRPr="00215D49">
        <w:rPr>
          <w:sz w:val="28"/>
          <w:szCs w:val="28"/>
        </w:rPr>
        <w:t xml:space="preserve"> модель активної співпраці органів державної влади та громадських організацій як на благо окремих молодих людей, так і в інтересах</w:t>
      </w:r>
      <w:r>
        <w:rPr>
          <w:sz w:val="28"/>
          <w:szCs w:val="28"/>
        </w:rPr>
        <w:t xml:space="preserve"> суспільства, громади в цілому.</w:t>
      </w:r>
    </w:p>
    <w:p w:rsidR="008E68A5" w:rsidRDefault="008E68A5" w:rsidP="008E6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8E68A5" w:rsidRPr="00215D49" w:rsidRDefault="008E68A5" w:rsidP="008E6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ІІ. Мета Програми</w:t>
      </w:r>
    </w:p>
    <w:p w:rsidR="008E68A5" w:rsidRPr="00215D49" w:rsidRDefault="008E68A5" w:rsidP="008E6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8E68A5" w:rsidRPr="00215D49" w:rsidRDefault="008E68A5" w:rsidP="008E68A5">
      <w:pPr>
        <w:pStyle w:val="1"/>
        <w:ind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 xml:space="preserve">Метою Програми є реалізація на території </w:t>
      </w:r>
      <w:r w:rsidRPr="003E6F54">
        <w:rPr>
          <w:b w:val="0"/>
          <w:sz w:val="28"/>
          <w:szCs w:val="28"/>
        </w:rPr>
        <w:t>Лисичанської міської територіальної громади</w:t>
      </w:r>
      <w:r w:rsidRPr="00215D49">
        <w:rPr>
          <w:b w:val="0"/>
          <w:sz w:val="28"/>
          <w:szCs w:val="28"/>
        </w:rPr>
        <w:t xml:space="preserve"> державної молодіжної</w:t>
      </w:r>
      <w:r>
        <w:rPr>
          <w:b w:val="0"/>
          <w:sz w:val="28"/>
          <w:szCs w:val="28"/>
        </w:rPr>
        <w:t xml:space="preserve"> політики</w:t>
      </w:r>
      <w:r w:rsidRPr="00215D49">
        <w:rPr>
          <w:b w:val="0"/>
          <w:sz w:val="28"/>
          <w:szCs w:val="28"/>
        </w:rPr>
        <w:t>, спрямованої на створення сприятливих соціальних, економічних, політичних, фінансових та організаційних передумов для життєвого самовизначення й самореалізації молоді як головного компоненту суспільства; підтримку активності молоді, формування її громадянської позиції, національно-патріотичної свідомості</w:t>
      </w:r>
      <w:r>
        <w:rPr>
          <w:b w:val="0"/>
          <w:sz w:val="28"/>
          <w:szCs w:val="28"/>
        </w:rPr>
        <w:t xml:space="preserve"> та</w:t>
      </w:r>
      <w:r w:rsidRPr="00215D49">
        <w:rPr>
          <w:b w:val="0"/>
          <w:sz w:val="28"/>
          <w:szCs w:val="28"/>
        </w:rPr>
        <w:t xml:space="preserve"> підвищення рівня мобільності молоді</w:t>
      </w:r>
      <w:r>
        <w:rPr>
          <w:b w:val="0"/>
          <w:sz w:val="28"/>
          <w:szCs w:val="28"/>
        </w:rPr>
        <w:t xml:space="preserve"> міста.</w:t>
      </w:r>
    </w:p>
    <w:p w:rsidR="008E68A5" w:rsidRPr="00215D49" w:rsidRDefault="008E68A5" w:rsidP="008E68A5">
      <w:pPr>
        <w:ind w:firstLine="567"/>
        <w:rPr>
          <w:sz w:val="28"/>
          <w:szCs w:val="28"/>
        </w:rPr>
      </w:pPr>
    </w:p>
    <w:p w:rsidR="008E68A5" w:rsidRPr="00215D49" w:rsidRDefault="008E68A5" w:rsidP="008E68A5">
      <w:pPr>
        <w:ind w:firstLine="567"/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ІІІ. Аналіз факторів впливу на проблему та ресурс</w:t>
      </w:r>
      <w:r>
        <w:rPr>
          <w:b/>
          <w:sz w:val="28"/>
          <w:szCs w:val="28"/>
        </w:rPr>
        <w:t>и</w:t>
      </w:r>
      <w:r w:rsidRPr="00215D49">
        <w:rPr>
          <w:b/>
          <w:sz w:val="28"/>
          <w:szCs w:val="28"/>
        </w:rPr>
        <w:t xml:space="preserve"> </w:t>
      </w:r>
      <w:proofErr w:type="gramStart"/>
      <w:r w:rsidRPr="00215D49">
        <w:rPr>
          <w:b/>
          <w:sz w:val="28"/>
          <w:szCs w:val="28"/>
        </w:rPr>
        <w:t>для</w:t>
      </w:r>
      <w:proofErr w:type="gramEnd"/>
      <w:r w:rsidRPr="00215D49">
        <w:rPr>
          <w:b/>
          <w:sz w:val="28"/>
          <w:szCs w:val="28"/>
        </w:rPr>
        <w:t xml:space="preserve"> реалізації Програми</w:t>
      </w:r>
    </w:p>
    <w:p w:rsidR="008E68A5" w:rsidRPr="00215D49" w:rsidRDefault="008E68A5" w:rsidP="008E68A5">
      <w:pPr>
        <w:ind w:firstLine="567"/>
        <w:jc w:val="center"/>
        <w:rPr>
          <w:b/>
          <w:sz w:val="28"/>
          <w:szCs w:val="28"/>
        </w:rPr>
      </w:pPr>
    </w:p>
    <w:p w:rsidR="008E68A5" w:rsidRPr="00215D49" w:rsidRDefault="008E68A5" w:rsidP="008E68A5">
      <w:pPr>
        <w:pStyle w:val="af1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215D49">
        <w:rPr>
          <w:spacing w:val="-4"/>
          <w:sz w:val="28"/>
          <w:szCs w:val="28"/>
          <w:lang w:val="uk-UA"/>
        </w:rPr>
        <w:t>Процеси децентралізації, демократизації та інтеграції України до європейського та світового співтовариства зумовили необхідність переходу від пасивної поведінки до активної, самостійної позиції. Існуюча м</w:t>
      </w:r>
      <w:r w:rsidRPr="00215D49">
        <w:rPr>
          <w:sz w:val="28"/>
          <w:szCs w:val="28"/>
          <w:lang w:val="uk-UA"/>
        </w:rPr>
        <w:t>олодіжна політика потребує постійного удосконалення, щоб відповідати потребам молоді, держави та українського суспільства.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На сьогоднішній день </w:t>
      </w:r>
      <w:proofErr w:type="gramStart"/>
      <w:r w:rsidRPr="00215D49">
        <w:rPr>
          <w:sz w:val="28"/>
          <w:szCs w:val="28"/>
        </w:rPr>
        <w:t>у</w:t>
      </w:r>
      <w:proofErr w:type="gramEnd"/>
      <w:r w:rsidRPr="00215D49">
        <w:rPr>
          <w:sz w:val="28"/>
          <w:szCs w:val="28"/>
        </w:rPr>
        <w:t xml:space="preserve"> </w:t>
      </w:r>
      <w:proofErr w:type="gramStart"/>
      <w:r w:rsidRPr="00215D49">
        <w:rPr>
          <w:sz w:val="28"/>
          <w:szCs w:val="28"/>
        </w:rPr>
        <w:t>молод</w:t>
      </w:r>
      <w:proofErr w:type="gramEnd"/>
      <w:r w:rsidRPr="00215D49">
        <w:rPr>
          <w:sz w:val="28"/>
          <w:szCs w:val="28"/>
        </w:rPr>
        <w:t>іжному середовищі існує ряд проблем, які потребують розв’язання: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слабка мотивація до дотримання молодими людьми здорового і безпечного способу життя, недостатній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івень знань та навичок молоді у галузі безпеки життєдіяльності;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низький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івень зайнятості молоді на ринку праці за обраною професією;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>недостатнє використання інноваційного потенціалу молоді;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недостатнє застосування потенціалу неформальної освіти (суть якої набуття молодими людьми знань та навичок шляхом участі в громадській суспільно значущій діяльності), з метою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ідвищення конкурентоспроможності молоді на ринку праці;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>несистемний характер формування у молодих людей громадянськості та патріотизму;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відсутність сталої тенденції зниження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івня злочинності у молодіжному середовищі, насильства та системної роботи у сфері її профілактики;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недостатній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івень залучення громадських організацій до реалізації державної молодіжної політики;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розвиток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ідприємництва, створення нових робочих місць;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proofErr w:type="gramStart"/>
      <w:r w:rsidRPr="00215D49">
        <w:rPr>
          <w:sz w:val="28"/>
          <w:szCs w:val="28"/>
        </w:rPr>
        <w:t>подолання відомчої роз’єднаності у вирішенні проблем молоді;</w:t>
      </w:r>
      <w:proofErr w:type="gramEnd"/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відсутність ефективного механізму формування й реалізації молодіжної політики; </w:t>
      </w:r>
    </w:p>
    <w:p w:rsidR="008E68A5" w:rsidRPr="00215D49" w:rsidRDefault="008E68A5" w:rsidP="008E68A5">
      <w:pPr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215D49">
        <w:rPr>
          <w:sz w:val="28"/>
          <w:szCs w:val="28"/>
        </w:rPr>
        <w:t xml:space="preserve">низький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>івень організації та культури молодіжного дозвілля;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lastRenderedPageBreak/>
        <w:t xml:space="preserve">слабка інтегрованість української молоді у європейське та </w:t>
      </w:r>
      <w:proofErr w:type="gramStart"/>
      <w:r w:rsidRPr="00215D49">
        <w:rPr>
          <w:sz w:val="28"/>
          <w:szCs w:val="28"/>
        </w:rPr>
        <w:t>св</w:t>
      </w:r>
      <w:proofErr w:type="gramEnd"/>
      <w:r w:rsidRPr="00215D49">
        <w:rPr>
          <w:sz w:val="28"/>
          <w:szCs w:val="28"/>
        </w:rPr>
        <w:t>ітове молодіжне співтовариство;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proofErr w:type="gramStart"/>
      <w:r w:rsidRPr="00215D49">
        <w:rPr>
          <w:sz w:val="28"/>
          <w:szCs w:val="28"/>
        </w:rPr>
        <w:t>подолання відомчої роз’єднаності у вирішенні проблем молоді.</w:t>
      </w:r>
      <w:proofErr w:type="gramEnd"/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Таким чином, для розв’язання зазначених проблем необхідно продовжувати перехід до відкритої моделі молодіжної політики, в якій молоді люди зможуть </w:t>
      </w:r>
      <w:proofErr w:type="gramStart"/>
      <w:r w:rsidRPr="00215D49">
        <w:rPr>
          <w:sz w:val="28"/>
          <w:szCs w:val="28"/>
        </w:rPr>
        <w:t>св</w:t>
      </w:r>
      <w:proofErr w:type="gramEnd"/>
      <w:r w:rsidRPr="00215D49">
        <w:rPr>
          <w:sz w:val="28"/>
          <w:szCs w:val="28"/>
        </w:rPr>
        <w:t>ідомо брати участь у прийнятті рішень, що впливають на їхнє життя.</w:t>
      </w:r>
    </w:p>
    <w:p w:rsidR="008E68A5" w:rsidRPr="00215D49" w:rsidRDefault="008E68A5" w:rsidP="008E68A5">
      <w:pPr>
        <w:ind w:firstLine="567"/>
        <w:jc w:val="both"/>
        <w:rPr>
          <w:b/>
          <w:sz w:val="28"/>
          <w:szCs w:val="28"/>
        </w:rPr>
      </w:pPr>
    </w:p>
    <w:p w:rsidR="008E68A5" w:rsidRPr="00215D49" w:rsidRDefault="008E68A5" w:rsidP="008E68A5">
      <w:pPr>
        <w:ind w:firstLine="567"/>
        <w:jc w:val="center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ІV. Обґрунтування шляхів і засобів розв’язання проблеми, обсягі</w:t>
      </w:r>
      <w:proofErr w:type="gramStart"/>
      <w:r w:rsidRPr="00215D49">
        <w:rPr>
          <w:b/>
          <w:sz w:val="28"/>
          <w:szCs w:val="28"/>
        </w:rPr>
        <w:t>в</w:t>
      </w:r>
      <w:proofErr w:type="gramEnd"/>
      <w:r w:rsidRPr="00215D49">
        <w:rPr>
          <w:b/>
          <w:sz w:val="28"/>
          <w:szCs w:val="28"/>
        </w:rPr>
        <w:t xml:space="preserve"> </w:t>
      </w:r>
      <w:proofErr w:type="gramStart"/>
      <w:r w:rsidRPr="00215D49">
        <w:rPr>
          <w:b/>
          <w:sz w:val="28"/>
          <w:szCs w:val="28"/>
        </w:rPr>
        <w:t>та</w:t>
      </w:r>
      <w:proofErr w:type="gramEnd"/>
      <w:r w:rsidRPr="00215D49">
        <w:rPr>
          <w:b/>
          <w:sz w:val="28"/>
          <w:szCs w:val="28"/>
        </w:rPr>
        <w:t xml:space="preserve"> джерел фінансування; строки та етапи виконання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Прийняття Програми дозволить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>ідвищ</w:t>
      </w:r>
      <w:r>
        <w:rPr>
          <w:sz w:val="28"/>
          <w:szCs w:val="28"/>
        </w:rPr>
        <w:t>ити</w:t>
      </w:r>
      <w:r w:rsidRPr="00215D49">
        <w:rPr>
          <w:sz w:val="28"/>
          <w:szCs w:val="28"/>
        </w:rPr>
        <w:t xml:space="preserve"> ефективн</w:t>
      </w:r>
      <w:r>
        <w:rPr>
          <w:sz w:val="28"/>
          <w:szCs w:val="28"/>
        </w:rPr>
        <w:t>ість</w:t>
      </w:r>
      <w:r w:rsidRPr="00215D49">
        <w:rPr>
          <w:sz w:val="28"/>
          <w:szCs w:val="28"/>
        </w:rPr>
        <w:t xml:space="preserve"> вирішення проблеми соціального становлення молоді та сприятиме зменшенню кількості соціально-пасивної молоді</w:t>
      </w:r>
      <w:r>
        <w:rPr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Програма передбачає протягом 2021-2025 років здійснити комплекс заходів щодо створення умов для ефективної реалізації державної молодіжної політики на території </w:t>
      </w:r>
      <w:r w:rsidRPr="003E6F54">
        <w:rPr>
          <w:sz w:val="28"/>
          <w:szCs w:val="28"/>
        </w:rPr>
        <w:t>Лисичанської міської територіальної громади</w:t>
      </w:r>
      <w:r w:rsidRPr="00215D49">
        <w:rPr>
          <w:sz w:val="28"/>
          <w:szCs w:val="28"/>
        </w:rPr>
        <w:t xml:space="preserve"> шляхом: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урізноманітнення та запровадження нових форм роботи з молоддю, особливо у напрямку національно-патріотичного виховання, зробивши найефективніші з них обов’язковими не лише до виконання, </w:t>
      </w:r>
      <w:proofErr w:type="gramStart"/>
      <w:r w:rsidRPr="00215D49">
        <w:rPr>
          <w:sz w:val="28"/>
          <w:szCs w:val="28"/>
        </w:rPr>
        <w:t>але й</w:t>
      </w:r>
      <w:proofErr w:type="gramEnd"/>
      <w:r w:rsidRPr="00215D49">
        <w:rPr>
          <w:sz w:val="28"/>
          <w:szCs w:val="28"/>
        </w:rPr>
        <w:t xml:space="preserve"> до щорічного збільшеного фінансування</w:t>
      </w:r>
      <w:r>
        <w:rPr>
          <w:sz w:val="28"/>
          <w:szCs w:val="28"/>
        </w:rPr>
        <w:t>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розширення можливості та активізації участі </w:t>
      </w:r>
      <w:proofErr w:type="gramStart"/>
      <w:r w:rsidRPr="00215D49">
        <w:rPr>
          <w:sz w:val="28"/>
          <w:szCs w:val="28"/>
        </w:rPr>
        <w:t>молодого</w:t>
      </w:r>
      <w:proofErr w:type="gramEnd"/>
      <w:r w:rsidRPr="00215D49">
        <w:rPr>
          <w:sz w:val="28"/>
          <w:szCs w:val="28"/>
        </w:rPr>
        <w:t xml:space="preserve"> покоління в усіх сферах життєдіяльності Лисичанськ</w:t>
      </w:r>
      <w:r>
        <w:rPr>
          <w:sz w:val="28"/>
          <w:szCs w:val="28"/>
        </w:rPr>
        <w:t>ої міської територіальної громади</w:t>
      </w:r>
      <w:r w:rsidRPr="00215D49">
        <w:rPr>
          <w:sz w:val="28"/>
          <w:szCs w:val="28"/>
        </w:rPr>
        <w:t>, сприяння розвитку активності та ініціативи молоді;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забезпечення молодим громадянам можливостей для успішного життєвого старту;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удосконалення системи формування здорового способу життя молоді та </w:t>
      </w:r>
      <w:proofErr w:type="gramStart"/>
      <w:r w:rsidRPr="00215D49">
        <w:rPr>
          <w:sz w:val="28"/>
          <w:szCs w:val="28"/>
        </w:rPr>
        <w:t>проф</w:t>
      </w:r>
      <w:proofErr w:type="gramEnd"/>
      <w:r w:rsidRPr="00215D49">
        <w:rPr>
          <w:sz w:val="28"/>
          <w:szCs w:val="28"/>
        </w:rPr>
        <w:t>ілактики негативних проявів у молодіжному середовищі;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інтеграції молоді до </w:t>
      </w:r>
      <w:proofErr w:type="gramStart"/>
      <w:r w:rsidRPr="00215D49">
        <w:rPr>
          <w:sz w:val="28"/>
          <w:szCs w:val="28"/>
        </w:rPr>
        <w:t>м</w:t>
      </w:r>
      <w:proofErr w:type="gramEnd"/>
      <w:r w:rsidRPr="00215D49">
        <w:rPr>
          <w:sz w:val="28"/>
          <w:szCs w:val="28"/>
        </w:rPr>
        <w:t>іжнародної спільноти;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color w:val="000000"/>
          <w:sz w:val="28"/>
          <w:szCs w:val="28"/>
        </w:rPr>
        <w:t>розвиток неформальної освіти – здійснення заходів спрямованих на набуття молодими людьми знань, навичок поза системою освіти, зокрема участі у волонтерській діяльності;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color w:val="000000"/>
          <w:sz w:val="28"/>
          <w:szCs w:val="28"/>
        </w:rPr>
        <w:t xml:space="preserve">партнерська </w:t>
      </w:r>
      <w:proofErr w:type="gramStart"/>
      <w:r w:rsidRPr="00215D49">
        <w:rPr>
          <w:color w:val="000000"/>
          <w:sz w:val="28"/>
          <w:szCs w:val="28"/>
        </w:rPr>
        <w:t>п</w:t>
      </w:r>
      <w:proofErr w:type="gramEnd"/>
      <w:r w:rsidRPr="00215D49">
        <w:rPr>
          <w:color w:val="000000"/>
          <w:sz w:val="28"/>
          <w:szCs w:val="28"/>
        </w:rPr>
        <w:t>ідтримка молоді, що проживає на тимчасово окупованій території України, та внутрішньо переміщених осіб – здійснення заходів, спрямованих на соціальну підтримку молоді з числа внутрішньо переміщених осіб;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proofErr w:type="gramStart"/>
      <w:r w:rsidRPr="00215D49">
        <w:rPr>
          <w:color w:val="000000"/>
          <w:sz w:val="28"/>
          <w:szCs w:val="28"/>
        </w:rPr>
        <w:t>п</w:t>
      </w:r>
      <w:proofErr w:type="gramEnd"/>
      <w:r w:rsidRPr="00215D49">
        <w:rPr>
          <w:color w:val="000000"/>
          <w:sz w:val="28"/>
          <w:szCs w:val="28"/>
        </w:rPr>
        <w:t>ідтримки діяльності молодіжних та дитячих громадських організацій;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color w:val="000000"/>
          <w:sz w:val="28"/>
          <w:szCs w:val="28"/>
        </w:rPr>
        <w:t xml:space="preserve">створення умов для інтелектуального самовдосконалення </w:t>
      </w:r>
      <w:proofErr w:type="gramStart"/>
      <w:r w:rsidRPr="00215D49">
        <w:rPr>
          <w:color w:val="000000"/>
          <w:sz w:val="28"/>
          <w:szCs w:val="28"/>
        </w:rPr>
        <w:t>молод</w:t>
      </w:r>
      <w:proofErr w:type="gramEnd"/>
      <w:r w:rsidRPr="00215D49">
        <w:rPr>
          <w:color w:val="000000"/>
          <w:sz w:val="28"/>
          <w:szCs w:val="28"/>
        </w:rPr>
        <w:t>і, творчого розвитку особистості;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color w:val="000000"/>
          <w:sz w:val="28"/>
          <w:szCs w:val="28"/>
        </w:rPr>
        <w:t>забезпечення реалізації прав молоді з особливими потребами</w:t>
      </w:r>
      <w:r>
        <w:rPr>
          <w:color w:val="000000"/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Програму розроблено </w:t>
      </w:r>
      <w:proofErr w:type="gramStart"/>
      <w:r w:rsidRPr="00215D49">
        <w:rPr>
          <w:sz w:val="28"/>
          <w:szCs w:val="28"/>
        </w:rPr>
        <w:t>на</w:t>
      </w:r>
      <w:proofErr w:type="gramEnd"/>
      <w:r w:rsidRPr="00215D49">
        <w:rPr>
          <w:sz w:val="28"/>
          <w:szCs w:val="28"/>
        </w:rPr>
        <w:t xml:space="preserve"> період з 2021 до 2025 року, вона є середньостроковою.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Фінансування Програми здійснюється за рахунок коштів міс</w:t>
      </w:r>
      <w:r>
        <w:rPr>
          <w:sz w:val="28"/>
          <w:szCs w:val="28"/>
        </w:rPr>
        <w:t>цев</w:t>
      </w:r>
      <w:r w:rsidRPr="00215D49">
        <w:rPr>
          <w:sz w:val="28"/>
          <w:szCs w:val="28"/>
        </w:rPr>
        <w:t xml:space="preserve">ого бюджету, а також коштів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ідприємств та організацій </w:t>
      </w:r>
      <w:r>
        <w:rPr>
          <w:sz w:val="28"/>
          <w:szCs w:val="28"/>
        </w:rPr>
        <w:t>Лисичанської міської територіальної громади</w:t>
      </w:r>
      <w:r w:rsidRPr="00215D49">
        <w:rPr>
          <w:sz w:val="28"/>
          <w:szCs w:val="28"/>
        </w:rPr>
        <w:t xml:space="preserve"> різних форм власності. Конкретні обсяги фінансування на реалізацію заходів Програми за рахунок міс</w:t>
      </w:r>
      <w:r>
        <w:rPr>
          <w:sz w:val="28"/>
          <w:szCs w:val="28"/>
        </w:rPr>
        <w:t>цевого</w:t>
      </w:r>
      <w:r w:rsidRPr="00215D49">
        <w:rPr>
          <w:sz w:val="28"/>
          <w:szCs w:val="28"/>
        </w:rPr>
        <w:t xml:space="preserve"> бюджету визначаються щороку під час його затвердження.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lastRenderedPageBreak/>
        <w:t xml:space="preserve">Відсутність Програми ставить </w:t>
      </w:r>
      <w:proofErr w:type="gramStart"/>
      <w:r w:rsidRPr="00215D49">
        <w:rPr>
          <w:sz w:val="28"/>
          <w:szCs w:val="28"/>
        </w:rPr>
        <w:t>п</w:t>
      </w:r>
      <w:proofErr w:type="gramEnd"/>
      <w:r w:rsidRPr="00215D49">
        <w:rPr>
          <w:sz w:val="28"/>
          <w:szCs w:val="28"/>
        </w:rPr>
        <w:t xml:space="preserve">ід загрозу реалізацію державної молодіжної політики </w:t>
      </w:r>
      <w:r w:rsidRPr="003E6F54">
        <w:rPr>
          <w:sz w:val="28"/>
          <w:szCs w:val="28"/>
        </w:rPr>
        <w:t>Лисичанськ</w:t>
      </w:r>
      <w:r>
        <w:rPr>
          <w:sz w:val="28"/>
          <w:szCs w:val="28"/>
        </w:rPr>
        <w:t>ої</w:t>
      </w:r>
      <w:r w:rsidRPr="003E6F54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3E6F54">
        <w:rPr>
          <w:sz w:val="28"/>
          <w:szCs w:val="28"/>
        </w:rPr>
        <w:t xml:space="preserve"> територіальн</w:t>
      </w:r>
      <w:r>
        <w:rPr>
          <w:sz w:val="28"/>
          <w:szCs w:val="28"/>
        </w:rPr>
        <w:t>ої</w:t>
      </w:r>
      <w:r w:rsidRPr="003E6F54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и</w:t>
      </w:r>
      <w:r w:rsidRPr="00215D49">
        <w:rPr>
          <w:sz w:val="28"/>
          <w:szCs w:val="28"/>
        </w:rPr>
        <w:t>.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</w:p>
    <w:p w:rsidR="008E68A5" w:rsidRPr="00215D49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V. Перелік завдань і заходів Програми та результативні показники</w:t>
      </w:r>
    </w:p>
    <w:p w:rsidR="008E68A5" w:rsidRPr="00215D49" w:rsidRDefault="008E68A5" w:rsidP="008E68A5">
      <w:pPr>
        <w:ind w:firstLine="567"/>
        <w:jc w:val="center"/>
        <w:rPr>
          <w:b/>
          <w:sz w:val="28"/>
          <w:szCs w:val="28"/>
        </w:rPr>
      </w:pP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>Протягом 2021 – 2025 рокі</w:t>
      </w:r>
      <w:proofErr w:type="gramStart"/>
      <w:r w:rsidRPr="00215D49">
        <w:rPr>
          <w:sz w:val="28"/>
          <w:szCs w:val="28"/>
        </w:rPr>
        <w:t>в</w:t>
      </w:r>
      <w:proofErr w:type="gramEnd"/>
      <w:r w:rsidRPr="00215D49">
        <w:rPr>
          <w:sz w:val="28"/>
          <w:szCs w:val="28"/>
        </w:rPr>
        <w:t xml:space="preserve"> планується здійснити такі заходи: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 xml:space="preserve">створення умов для успішної реалізації державної молодіжної політики </w:t>
      </w:r>
      <w:r w:rsidRPr="00484FAD">
        <w:rPr>
          <w:b w:val="0"/>
          <w:sz w:val="28"/>
          <w:szCs w:val="28"/>
        </w:rPr>
        <w:t>Лисичанської міської територіальної громади</w:t>
      </w:r>
      <w:r w:rsidRPr="00215D49">
        <w:rPr>
          <w:b w:val="0"/>
          <w:sz w:val="28"/>
          <w:szCs w:val="28"/>
        </w:rPr>
        <w:t>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 xml:space="preserve">створення умов для повноцінної соціалізації та самореалізації особистості молодої людини; 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формування у молоді соціально-позитивних форм поведінки та навичок, що ґрунтуються на здоровому способі життя;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надання підтримки молоді у працевлаштуванні та сприяння у створенні для неї нових робочих місць;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надання молоді соціально-психологічної, юридичної, педагогічної підтримки та допомоги;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сприяння створенню соціально-позитивного інформаційного простору, необхідного для розвитку особистості в умовах сучасного суспільства;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впровадження новітніх техноло</w:t>
      </w:r>
      <w:r>
        <w:rPr>
          <w:b w:val="0"/>
          <w:sz w:val="28"/>
          <w:szCs w:val="28"/>
        </w:rPr>
        <w:t>гій соціальної роботи з молоддю</w:t>
      </w:r>
      <w:r w:rsidRPr="00215D49">
        <w:rPr>
          <w:b w:val="0"/>
          <w:sz w:val="28"/>
          <w:szCs w:val="28"/>
        </w:rPr>
        <w:t>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підвищення соціальної активності молоді, спрямованої на активізацію її участі у соціально-економічному, п</w:t>
      </w:r>
      <w:r>
        <w:rPr>
          <w:b w:val="0"/>
          <w:sz w:val="28"/>
          <w:szCs w:val="28"/>
        </w:rPr>
        <w:t xml:space="preserve">олітичному та культурному житті </w:t>
      </w:r>
      <w:r w:rsidRPr="00524B56">
        <w:rPr>
          <w:b w:val="0"/>
          <w:sz w:val="28"/>
          <w:szCs w:val="28"/>
        </w:rPr>
        <w:t>Лисичанської міської територіальної громади</w:t>
      </w:r>
      <w:r w:rsidRPr="00215D49">
        <w:rPr>
          <w:b w:val="0"/>
          <w:sz w:val="28"/>
          <w:szCs w:val="28"/>
        </w:rPr>
        <w:t>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забезпечення реалізації конституційних прав молодих громадян у сфері освіти, праці та зайнятості;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підтримка талановитої та обдарованої молоді, сприяння гармонійному духовному та фізичному розвитку молоді;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всебічна підтримка існуючих та створення нових молодіжних та дитячих громадських об’єднань, підтримка їх діяльності та програм, що вони реалізують;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налагодження співпраці та обміну досвідом з державними та молодіжними громадськими організаціями інших регіонів України, ближнього та дальнього зарубіжжя;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формування правової культури та профілактика негативних явищ у молодіжному середовищі;</w:t>
      </w:r>
    </w:p>
    <w:p w:rsidR="008E68A5" w:rsidRPr="00AA1A9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соціальна адаптація та інтеграція в суспільство молоді з особливими потребами (зокрема молодих людей</w:t>
      </w:r>
      <w:r>
        <w:rPr>
          <w:b w:val="0"/>
          <w:sz w:val="28"/>
          <w:szCs w:val="28"/>
        </w:rPr>
        <w:t xml:space="preserve"> з функціональними обмеженнями).</w:t>
      </w:r>
    </w:p>
    <w:p w:rsidR="008E68A5" w:rsidRPr="008E68A5" w:rsidRDefault="008E68A5" w:rsidP="008E68A5">
      <w:pPr>
        <w:tabs>
          <w:tab w:val="left" w:pos="1080"/>
        </w:tabs>
        <w:ind w:firstLine="567"/>
        <w:jc w:val="both"/>
        <w:rPr>
          <w:b/>
          <w:sz w:val="28"/>
          <w:szCs w:val="28"/>
          <w:lang w:val="uk-UA"/>
        </w:rPr>
      </w:pPr>
      <w:r w:rsidRPr="008E68A5">
        <w:rPr>
          <w:sz w:val="28"/>
          <w:szCs w:val="28"/>
          <w:lang w:val="uk-UA"/>
        </w:rPr>
        <w:t>Напрямки діяльності та основні заходи міської програми реалізації державної молодіжної політики Лисичанської міської територіальної громади на 2021 - 2025 роки додаються.</w:t>
      </w:r>
    </w:p>
    <w:p w:rsidR="008E68A5" w:rsidRPr="008E68A5" w:rsidRDefault="008E68A5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8E68A5" w:rsidRPr="008E68A5" w:rsidRDefault="008E68A5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  <w:r w:rsidRPr="00215D49">
        <w:rPr>
          <w:b/>
          <w:sz w:val="28"/>
          <w:szCs w:val="28"/>
        </w:rPr>
        <w:t>V</w:t>
      </w:r>
      <w:r w:rsidRPr="008E68A5">
        <w:rPr>
          <w:b/>
          <w:sz w:val="28"/>
          <w:szCs w:val="28"/>
          <w:lang w:val="uk-UA"/>
        </w:rPr>
        <w:t>І. Очікувані результати</w:t>
      </w:r>
    </w:p>
    <w:p w:rsidR="008E68A5" w:rsidRPr="008E68A5" w:rsidRDefault="008E68A5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8E68A5" w:rsidRPr="008E68A5" w:rsidRDefault="008E68A5" w:rsidP="008E68A5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8E68A5">
        <w:rPr>
          <w:sz w:val="28"/>
          <w:szCs w:val="28"/>
          <w:lang w:val="uk-UA"/>
        </w:rPr>
        <w:t>Реалізація міської програми державної молодіжної політики Лисичанської міської територіальної громади на 2021 - 2025 роки має забезпечити сприятливі умови для: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 xml:space="preserve">збільшення кількості молоді, залученої до програм та заходів, спрямованих на національно-патріотичне виховання та підвищення рівня громадянської свідомості молоді </w:t>
      </w:r>
      <w:r w:rsidRPr="00524B56">
        <w:rPr>
          <w:b w:val="0"/>
          <w:sz w:val="28"/>
          <w:szCs w:val="28"/>
        </w:rPr>
        <w:t>Лисичанської міської територіальної громади;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lastRenderedPageBreak/>
        <w:t>підвищення рівня самоорганізації і самоврядування інститутів громадянського суспільства;</w:t>
      </w:r>
    </w:p>
    <w:p w:rsidR="008E68A5" w:rsidRPr="00215D49" w:rsidRDefault="008E68A5" w:rsidP="008E68A5">
      <w:pPr>
        <w:pStyle w:val="1"/>
        <w:tabs>
          <w:tab w:val="left" w:pos="1080"/>
        </w:tabs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залучення молоді до волонтерства, як форми суспільно значущої діяльності вторинної зайнятості;</w:t>
      </w:r>
    </w:p>
    <w:p w:rsidR="008E68A5" w:rsidRPr="008E68A5" w:rsidRDefault="008E68A5" w:rsidP="008E68A5">
      <w:pPr>
        <w:tabs>
          <w:tab w:val="left" w:pos="108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8E68A5">
        <w:rPr>
          <w:sz w:val="28"/>
          <w:szCs w:val="28"/>
          <w:lang w:val="uk-UA"/>
        </w:rPr>
        <w:t>підвищення ефективності реалізації державної молодіжної політики Лисичанської міської територіальної громади;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зниження темпів розвитку кризових явищ в суспільстві;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формування у молоді цінностей здорового способу життя;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надання можливостей молодим громадянам, які опинились у кризових ситуаціях, отримати необхідну інформаційну та соціально-педагогічну допомогу;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створення системи своєчасного реагування на соціальні зміни у молодіжному середовищі;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підвищення соціальної, політичної, творчої активності молоді;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 xml:space="preserve">підвищення ефективності реалізації соціальних програм, профілактичних та освітніх заходів щодо молоді </w:t>
      </w:r>
      <w:r w:rsidRPr="00524B56">
        <w:rPr>
          <w:b w:val="0"/>
          <w:sz w:val="28"/>
          <w:szCs w:val="28"/>
        </w:rPr>
        <w:t>Лисичанської міської територіальної громади</w:t>
      </w:r>
      <w:r w:rsidRPr="00215D49">
        <w:rPr>
          <w:b w:val="0"/>
          <w:sz w:val="28"/>
          <w:szCs w:val="28"/>
        </w:rPr>
        <w:t>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формування позитивно орієнтованих культурних потреб молоді, позитивних зрушень у організації змістовного молодіжного дозвілля;</w:t>
      </w:r>
    </w:p>
    <w:p w:rsidR="008E68A5" w:rsidRPr="00215D49" w:rsidRDefault="008E68A5" w:rsidP="008E68A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215D49">
        <w:rPr>
          <w:b w:val="0"/>
          <w:sz w:val="28"/>
          <w:szCs w:val="28"/>
        </w:rPr>
        <w:t>формування активної громадянської позиції молодого покоління, залучення його до участі в житті громади, регіону і держави;</w:t>
      </w:r>
    </w:p>
    <w:p w:rsidR="008E68A5" w:rsidRPr="00215D49" w:rsidRDefault="008E68A5" w:rsidP="008E68A5">
      <w:pPr>
        <w:tabs>
          <w:tab w:val="left" w:pos="1080"/>
        </w:tabs>
        <w:ind w:firstLine="567"/>
        <w:rPr>
          <w:sz w:val="28"/>
          <w:szCs w:val="28"/>
        </w:rPr>
      </w:pPr>
      <w:r w:rsidRPr="00215D49">
        <w:rPr>
          <w:sz w:val="28"/>
          <w:szCs w:val="28"/>
        </w:rPr>
        <w:t>організації проведення культурно-мистецьких заході</w:t>
      </w:r>
      <w:proofErr w:type="gramStart"/>
      <w:r w:rsidRPr="00215D49">
        <w:rPr>
          <w:sz w:val="28"/>
          <w:szCs w:val="28"/>
        </w:rPr>
        <w:t>в</w:t>
      </w:r>
      <w:proofErr w:type="gramEnd"/>
      <w:r w:rsidRPr="00215D49">
        <w:rPr>
          <w:sz w:val="28"/>
          <w:szCs w:val="28"/>
        </w:rPr>
        <w:t xml:space="preserve">; </w:t>
      </w:r>
    </w:p>
    <w:p w:rsidR="008E68A5" w:rsidRPr="00215D49" w:rsidRDefault="008E68A5" w:rsidP="008E68A5">
      <w:pPr>
        <w:tabs>
          <w:tab w:val="left" w:pos="1080"/>
        </w:tabs>
        <w:ind w:firstLine="567"/>
        <w:rPr>
          <w:sz w:val="28"/>
          <w:szCs w:val="28"/>
        </w:rPr>
      </w:pPr>
      <w:r w:rsidRPr="00215D49">
        <w:rPr>
          <w:sz w:val="28"/>
          <w:szCs w:val="28"/>
        </w:rPr>
        <w:t xml:space="preserve">забезпечення діяльності позашкільних виховних закладів, впровадження </w:t>
      </w:r>
      <w:proofErr w:type="gramStart"/>
      <w:r w:rsidRPr="00215D49">
        <w:rPr>
          <w:sz w:val="28"/>
          <w:szCs w:val="28"/>
        </w:rPr>
        <w:t>р</w:t>
      </w:r>
      <w:proofErr w:type="gramEnd"/>
      <w:r w:rsidRPr="00215D49">
        <w:rPr>
          <w:sz w:val="28"/>
          <w:szCs w:val="28"/>
        </w:rPr>
        <w:t xml:space="preserve">ізноманітних форм неформальної освіти; </w:t>
      </w:r>
    </w:p>
    <w:p w:rsidR="008E68A5" w:rsidRPr="00215D49" w:rsidRDefault="008E68A5" w:rsidP="008E68A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забезпечення інтеграції української молоді в європейські та </w:t>
      </w:r>
      <w:proofErr w:type="gramStart"/>
      <w:r w:rsidRPr="00215D49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ітові молодіжні структури.</w:t>
      </w:r>
    </w:p>
    <w:p w:rsidR="008E68A5" w:rsidRPr="00215D49" w:rsidRDefault="008E68A5" w:rsidP="008E68A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8E68A5" w:rsidRPr="00215D49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VІІ. Напрями діяльності та заходи Програми</w:t>
      </w:r>
    </w:p>
    <w:p w:rsidR="008E68A5" w:rsidRPr="00215D49" w:rsidRDefault="008E68A5" w:rsidP="008E68A5">
      <w:pPr>
        <w:ind w:firstLine="567"/>
        <w:jc w:val="both"/>
        <w:rPr>
          <w:sz w:val="28"/>
          <w:szCs w:val="28"/>
        </w:rPr>
      </w:pPr>
    </w:p>
    <w:p w:rsidR="008E68A5" w:rsidRPr="00215D49" w:rsidRDefault="008E68A5" w:rsidP="008E68A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ab/>
        <w:t>Напрями діяльності та заходи програми викладені у додатку до Програми (додається).</w:t>
      </w:r>
    </w:p>
    <w:p w:rsidR="008E68A5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</w:p>
    <w:p w:rsidR="008E68A5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t>VІІІ. Ресурсне забезпечення Програми</w:t>
      </w:r>
    </w:p>
    <w:p w:rsidR="008E68A5" w:rsidRPr="00215D49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851"/>
        <w:gridCol w:w="992"/>
        <w:gridCol w:w="851"/>
        <w:gridCol w:w="850"/>
        <w:gridCol w:w="2126"/>
      </w:tblGrid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Обсяг кошті</w:t>
            </w:r>
            <w:proofErr w:type="gramStart"/>
            <w:r w:rsidRPr="00215D49">
              <w:rPr>
                <w:b/>
                <w:sz w:val="28"/>
                <w:szCs w:val="28"/>
              </w:rPr>
              <w:t>в</w:t>
            </w:r>
            <w:proofErr w:type="gramEnd"/>
            <w:r w:rsidRPr="00215D49">
              <w:rPr>
                <w:b/>
                <w:sz w:val="28"/>
                <w:szCs w:val="28"/>
              </w:rPr>
              <w:t>, які пропонується залучити до виконання програми</w:t>
            </w:r>
          </w:p>
        </w:tc>
        <w:tc>
          <w:tcPr>
            <w:tcW w:w="850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 xml:space="preserve">2021 </w:t>
            </w:r>
          </w:p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5D49">
              <w:rPr>
                <w:b/>
                <w:sz w:val="28"/>
                <w:szCs w:val="28"/>
              </w:rPr>
              <w:t>р</w:t>
            </w:r>
            <w:proofErr w:type="gramEnd"/>
            <w:r w:rsidRPr="00215D49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1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2022</w:t>
            </w:r>
          </w:p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5D49">
              <w:rPr>
                <w:b/>
                <w:sz w:val="28"/>
                <w:szCs w:val="28"/>
              </w:rPr>
              <w:t>р</w:t>
            </w:r>
            <w:proofErr w:type="gramEnd"/>
            <w:r w:rsidRPr="00215D49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992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2023</w:t>
            </w:r>
          </w:p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5D49">
              <w:rPr>
                <w:b/>
                <w:sz w:val="28"/>
                <w:szCs w:val="28"/>
              </w:rPr>
              <w:t>р</w:t>
            </w:r>
            <w:proofErr w:type="gramEnd"/>
            <w:r w:rsidRPr="00215D49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1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2024</w:t>
            </w:r>
          </w:p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5D49">
              <w:rPr>
                <w:b/>
                <w:sz w:val="28"/>
                <w:szCs w:val="28"/>
              </w:rPr>
              <w:t>р</w:t>
            </w:r>
            <w:proofErr w:type="gramEnd"/>
            <w:r w:rsidRPr="00215D49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0" w:type="dxa"/>
            <w:shd w:val="clear" w:color="auto" w:fill="auto"/>
          </w:tcPr>
          <w:p w:rsidR="008E68A5" w:rsidRPr="00215D49" w:rsidRDefault="008E68A5" w:rsidP="004A3E6D">
            <w:pPr>
              <w:jc w:val="center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20</w:t>
            </w:r>
            <w:r w:rsidRPr="00215D49">
              <w:rPr>
                <w:b/>
                <w:sz w:val="28"/>
                <w:szCs w:val="28"/>
                <w:lang w:val="en-US"/>
              </w:rPr>
              <w:t>2</w:t>
            </w:r>
            <w:r w:rsidRPr="00215D49">
              <w:rPr>
                <w:b/>
                <w:sz w:val="28"/>
                <w:szCs w:val="28"/>
              </w:rPr>
              <w:t xml:space="preserve">5 </w:t>
            </w:r>
            <w:proofErr w:type="gramStart"/>
            <w:r w:rsidRPr="00215D49">
              <w:rPr>
                <w:b/>
                <w:sz w:val="28"/>
                <w:szCs w:val="28"/>
              </w:rPr>
              <w:t>р</w:t>
            </w:r>
            <w:proofErr w:type="gramEnd"/>
            <w:r w:rsidRPr="00215D49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2126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b/>
                <w:sz w:val="28"/>
                <w:szCs w:val="28"/>
              </w:rPr>
            </w:pPr>
            <w:r w:rsidRPr="00215D49">
              <w:rPr>
                <w:b/>
                <w:sz w:val="28"/>
                <w:szCs w:val="28"/>
              </w:rPr>
              <w:t>Усього витрати на виконання програми</w:t>
            </w:r>
          </w:p>
        </w:tc>
      </w:tr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РАЗОМ</w:t>
            </w:r>
          </w:p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15D49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215D49">
              <w:rPr>
                <w:b/>
                <w:color w:val="000000"/>
                <w:sz w:val="28"/>
                <w:szCs w:val="28"/>
              </w:rPr>
              <w:t xml:space="preserve"> тис</w:t>
            </w:r>
            <w:proofErr w:type="gramStart"/>
            <w:r w:rsidRPr="00215D49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215D4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5D49">
              <w:rPr>
                <w:b/>
                <w:color w:val="000000"/>
                <w:sz w:val="28"/>
                <w:szCs w:val="28"/>
              </w:rPr>
              <w:t>г</w:t>
            </w:r>
            <w:proofErr w:type="gramEnd"/>
            <w:r w:rsidRPr="00215D49">
              <w:rPr>
                <w:b/>
                <w:color w:val="000000"/>
                <w:sz w:val="28"/>
                <w:szCs w:val="28"/>
              </w:rPr>
              <w:t>рн.</w:t>
            </w:r>
          </w:p>
        </w:tc>
      </w:tr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</w:t>
            </w:r>
            <w:r w:rsidRPr="00215D49">
              <w:rPr>
                <w:sz w:val="28"/>
                <w:szCs w:val="28"/>
              </w:rPr>
              <w:t>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15D49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215D49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215D49">
              <w:rPr>
                <w:b/>
                <w:color w:val="000000"/>
                <w:sz w:val="28"/>
                <w:szCs w:val="28"/>
              </w:rPr>
              <w:t xml:space="preserve"> тис</w:t>
            </w:r>
            <w:proofErr w:type="gramStart"/>
            <w:r w:rsidRPr="00215D49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215D4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5D49">
              <w:rPr>
                <w:b/>
                <w:color w:val="000000"/>
                <w:sz w:val="28"/>
                <w:szCs w:val="28"/>
              </w:rPr>
              <w:t>г</w:t>
            </w:r>
            <w:proofErr w:type="gramEnd"/>
            <w:r w:rsidRPr="00215D49">
              <w:rPr>
                <w:b/>
                <w:color w:val="000000"/>
                <w:sz w:val="28"/>
                <w:szCs w:val="28"/>
              </w:rPr>
              <w:t>рн.</w:t>
            </w:r>
          </w:p>
        </w:tc>
      </w:tr>
      <w:tr w:rsidR="008E68A5" w:rsidRPr="00215D49" w:rsidTr="004A3E6D">
        <w:tc>
          <w:tcPr>
            <w:tcW w:w="3227" w:type="dxa"/>
            <w:shd w:val="clear" w:color="auto" w:fill="auto"/>
          </w:tcPr>
          <w:p w:rsidR="008E68A5" w:rsidRPr="00215D49" w:rsidRDefault="008E68A5" w:rsidP="004A3E6D">
            <w:pPr>
              <w:jc w:val="both"/>
              <w:rPr>
                <w:sz w:val="28"/>
                <w:szCs w:val="28"/>
              </w:rPr>
            </w:pPr>
            <w:r w:rsidRPr="00215D49">
              <w:rPr>
                <w:sz w:val="28"/>
                <w:szCs w:val="28"/>
              </w:rPr>
              <w:t>Інші кошти (гранти, проекти, інвестиції)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68A5" w:rsidRPr="00215D49" w:rsidRDefault="008E68A5" w:rsidP="004A3E6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E68A5" w:rsidRDefault="008E68A5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254BBF" w:rsidRDefault="00254BBF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254BBF" w:rsidRPr="00254BBF" w:rsidRDefault="00254BBF" w:rsidP="008E68A5">
      <w:pPr>
        <w:ind w:firstLine="567"/>
        <w:jc w:val="center"/>
        <w:outlineLvl w:val="0"/>
        <w:rPr>
          <w:b/>
          <w:sz w:val="28"/>
          <w:szCs w:val="28"/>
          <w:lang w:val="uk-UA"/>
        </w:rPr>
      </w:pPr>
    </w:p>
    <w:p w:rsidR="008E68A5" w:rsidRPr="00215D49" w:rsidRDefault="008E68A5" w:rsidP="008E68A5">
      <w:pPr>
        <w:ind w:firstLine="567"/>
        <w:jc w:val="center"/>
        <w:outlineLvl w:val="0"/>
        <w:rPr>
          <w:b/>
          <w:sz w:val="28"/>
          <w:szCs w:val="28"/>
        </w:rPr>
      </w:pPr>
      <w:r w:rsidRPr="00215D49">
        <w:rPr>
          <w:b/>
          <w:sz w:val="28"/>
          <w:szCs w:val="28"/>
        </w:rPr>
        <w:lastRenderedPageBreak/>
        <w:t xml:space="preserve">ІХ. Координація та </w:t>
      </w:r>
      <w:proofErr w:type="gramStart"/>
      <w:r w:rsidRPr="00215D49">
        <w:rPr>
          <w:b/>
          <w:sz w:val="28"/>
          <w:szCs w:val="28"/>
        </w:rPr>
        <w:t>контроль за</w:t>
      </w:r>
      <w:proofErr w:type="gramEnd"/>
      <w:r w:rsidRPr="00215D49">
        <w:rPr>
          <w:b/>
          <w:sz w:val="28"/>
          <w:szCs w:val="28"/>
        </w:rPr>
        <w:t xml:space="preserve"> ходом виконання Програми</w:t>
      </w:r>
    </w:p>
    <w:p w:rsidR="008E68A5" w:rsidRPr="00215D49" w:rsidRDefault="008E68A5" w:rsidP="008E68A5">
      <w:pPr>
        <w:ind w:firstLine="567"/>
        <w:jc w:val="center"/>
        <w:rPr>
          <w:b/>
          <w:sz w:val="28"/>
          <w:szCs w:val="28"/>
        </w:rPr>
      </w:pPr>
    </w:p>
    <w:p w:rsidR="008E68A5" w:rsidRPr="00254BBF" w:rsidRDefault="008E68A5" w:rsidP="008E68A5">
      <w:pPr>
        <w:pStyle w:val="a7"/>
        <w:tabs>
          <w:tab w:val="left" w:pos="9600"/>
        </w:tabs>
        <w:ind w:right="40" w:firstLine="567"/>
        <w:jc w:val="both"/>
        <w:rPr>
          <w:b w:val="0"/>
          <w:szCs w:val="28"/>
          <w:lang w:eastAsia="uk-UA"/>
        </w:rPr>
      </w:pPr>
      <w:r w:rsidRPr="00254BBF">
        <w:rPr>
          <w:b w:val="0"/>
          <w:szCs w:val="28"/>
        </w:rPr>
        <w:t>Контроль за виконанням заходів Програми покладається на профільного заступника керівника Лисичанської міської військово-цивільної адміністрац</w:t>
      </w:r>
      <w:proofErr w:type="gramStart"/>
      <w:r w:rsidRPr="00254BBF">
        <w:rPr>
          <w:b w:val="0"/>
          <w:szCs w:val="28"/>
        </w:rPr>
        <w:t>ії С</w:t>
      </w:r>
      <w:proofErr w:type="gramEnd"/>
      <w:r w:rsidRPr="00254BBF">
        <w:rPr>
          <w:b w:val="0"/>
          <w:szCs w:val="28"/>
        </w:rPr>
        <w:t>євєродонецького району Луганської області і начальника відділу молоді та спорту</w:t>
      </w:r>
      <w:r w:rsidRPr="00254BBF">
        <w:rPr>
          <w:b w:val="0"/>
          <w:szCs w:val="28"/>
          <w:lang w:eastAsia="uk-UA"/>
        </w:rPr>
        <w:t>.</w:t>
      </w:r>
    </w:p>
    <w:p w:rsidR="008E68A5" w:rsidRPr="00254BBF" w:rsidRDefault="008E68A5" w:rsidP="008E68A5">
      <w:pPr>
        <w:ind w:right="70" w:firstLine="567"/>
        <w:jc w:val="both"/>
        <w:rPr>
          <w:sz w:val="28"/>
          <w:szCs w:val="28"/>
        </w:rPr>
      </w:pPr>
      <w:r w:rsidRPr="00215D49">
        <w:rPr>
          <w:sz w:val="28"/>
          <w:szCs w:val="28"/>
        </w:rPr>
        <w:t xml:space="preserve">Усі учасники Програми, задіяні в реалізації заходів, незалежно від джерел фінансування заходів, звітують про хід виконання Програми перед відділом молоді та спорту </w:t>
      </w:r>
      <w:r w:rsidRPr="00B231C9">
        <w:rPr>
          <w:sz w:val="28"/>
          <w:szCs w:val="28"/>
        </w:rPr>
        <w:t xml:space="preserve">Лисичанської міської військово-цивільної </w:t>
      </w:r>
      <w:proofErr w:type="gramStart"/>
      <w:r w:rsidRPr="00B231C9">
        <w:rPr>
          <w:sz w:val="28"/>
          <w:szCs w:val="28"/>
        </w:rPr>
        <w:t>адм</w:t>
      </w:r>
      <w:proofErr w:type="gramEnd"/>
      <w:r w:rsidRPr="00B231C9">
        <w:rPr>
          <w:sz w:val="28"/>
          <w:szCs w:val="28"/>
        </w:rPr>
        <w:t xml:space="preserve">іністрації </w:t>
      </w:r>
      <w:r w:rsidRPr="00215D49">
        <w:rPr>
          <w:sz w:val="28"/>
          <w:szCs w:val="28"/>
        </w:rPr>
        <w:t xml:space="preserve">щоквартально до 10 числа місяця, наступного за звітним. Відділ молоді та спорту </w:t>
      </w:r>
      <w:r w:rsidRPr="00982552">
        <w:rPr>
          <w:sz w:val="28"/>
          <w:szCs w:val="28"/>
        </w:rPr>
        <w:t>Лисичанської міської військово-цивільної адміністрації</w:t>
      </w:r>
      <w:r w:rsidRPr="00215D49">
        <w:rPr>
          <w:sz w:val="28"/>
          <w:szCs w:val="28"/>
        </w:rPr>
        <w:t xml:space="preserve"> щорічно надає звіт про виконання Програми на розгляд керівни</w:t>
      </w:r>
      <w:r>
        <w:rPr>
          <w:sz w:val="28"/>
          <w:szCs w:val="28"/>
        </w:rPr>
        <w:t>ку</w:t>
      </w:r>
      <w:r w:rsidRPr="00215D49">
        <w:rPr>
          <w:sz w:val="28"/>
          <w:szCs w:val="28"/>
        </w:rPr>
        <w:t xml:space="preserve"> </w:t>
      </w:r>
      <w:r w:rsidRPr="00982552">
        <w:rPr>
          <w:sz w:val="28"/>
          <w:szCs w:val="28"/>
        </w:rPr>
        <w:t>Лисичанської міської військово-цивільної адміністрац</w:t>
      </w:r>
      <w:proofErr w:type="gramStart"/>
      <w:r w:rsidRPr="00982552">
        <w:rPr>
          <w:sz w:val="28"/>
          <w:szCs w:val="28"/>
        </w:rPr>
        <w:t>ії С</w:t>
      </w:r>
      <w:proofErr w:type="gramEnd"/>
      <w:r w:rsidRPr="00982552">
        <w:rPr>
          <w:sz w:val="28"/>
          <w:szCs w:val="28"/>
        </w:rPr>
        <w:t xml:space="preserve">євєродонецького району Луганської </w:t>
      </w:r>
      <w:r w:rsidRPr="00254BBF">
        <w:rPr>
          <w:sz w:val="28"/>
          <w:szCs w:val="28"/>
        </w:rPr>
        <w:t>області.</w:t>
      </w:r>
    </w:p>
    <w:p w:rsidR="008E68A5" w:rsidRPr="00254BBF" w:rsidRDefault="008E68A5" w:rsidP="008E68A5">
      <w:pPr>
        <w:pStyle w:val="a7"/>
        <w:tabs>
          <w:tab w:val="left" w:pos="9600"/>
        </w:tabs>
        <w:ind w:right="40" w:firstLine="567"/>
        <w:jc w:val="both"/>
        <w:rPr>
          <w:b w:val="0"/>
          <w:szCs w:val="28"/>
        </w:rPr>
      </w:pPr>
      <w:r w:rsidRPr="00254BBF">
        <w:rPr>
          <w:b w:val="0"/>
          <w:szCs w:val="28"/>
        </w:rPr>
        <w:t xml:space="preserve">Відділ молоді та спорту Лисичанської міської військово-цивільної </w:t>
      </w:r>
      <w:proofErr w:type="gramStart"/>
      <w:r w:rsidRPr="00254BBF">
        <w:rPr>
          <w:b w:val="0"/>
          <w:szCs w:val="28"/>
        </w:rPr>
        <w:t>адм</w:t>
      </w:r>
      <w:proofErr w:type="gramEnd"/>
      <w:r w:rsidRPr="00254BBF">
        <w:rPr>
          <w:b w:val="0"/>
          <w:szCs w:val="28"/>
        </w:rPr>
        <w:t>іністрації забезпечує взаємодію з Управлінням молоді та спорту Луганської ОДА, структурними підрозділами Лисичанської міської військово-цивільної адміністрації, установами, організаціями, громадськими об’єднаннями з питань реалізації Програми.</w:t>
      </w:r>
    </w:p>
    <w:p w:rsidR="008E68A5" w:rsidRPr="009464EE" w:rsidRDefault="008E68A5" w:rsidP="008E68A5">
      <w:pPr>
        <w:ind w:firstLine="567"/>
        <w:rPr>
          <w:sz w:val="28"/>
          <w:szCs w:val="28"/>
        </w:rPr>
      </w:pPr>
    </w:p>
    <w:p w:rsidR="008E68A5" w:rsidRPr="009464EE" w:rsidRDefault="008E68A5" w:rsidP="008E68A5">
      <w:pPr>
        <w:ind w:firstLine="567"/>
        <w:rPr>
          <w:sz w:val="28"/>
          <w:szCs w:val="28"/>
        </w:rPr>
      </w:pPr>
    </w:p>
    <w:p w:rsidR="008E68A5" w:rsidRDefault="008E68A5" w:rsidP="008E68A5">
      <w:pPr>
        <w:rPr>
          <w:sz w:val="28"/>
          <w:szCs w:val="28"/>
        </w:rPr>
      </w:pPr>
    </w:p>
    <w:p w:rsidR="008E68A5" w:rsidRPr="009464EE" w:rsidRDefault="008E68A5" w:rsidP="008E68A5">
      <w:pPr>
        <w:rPr>
          <w:sz w:val="28"/>
          <w:szCs w:val="28"/>
        </w:rPr>
      </w:pPr>
    </w:p>
    <w:p w:rsidR="008E68A5" w:rsidRDefault="008E68A5" w:rsidP="008E68A5">
      <w:pPr>
        <w:rPr>
          <w:sz w:val="28"/>
          <w:szCs w:val="28"/>
        </w:rPr>
      </w:pPr>
    </w:p>
    <w:p w:rsidR="008E68A5" w:rsidRPr="001D31D1" w:rsidRDefault="008E68A5" w:rsidP="008E68A5">
      <w:pPr>
        <w:contextualSpacing/>
        <w:jc w:val="both"/>
        <w:rPr>
          <w:b/>
          <w:sz w:val="28"/>
          <w:szCs w:val="28"/>
        </w:rPr>
      </w:pPr>
      <w:r w:rsidRPr="001D31D1">
        <w:rPr>
          <w:b/>
          <w:sz w:val="28"/>
          <w:szCs w:val="28"/>
        </w:rPr>
        <w:t>Заступник керівника</w:t>
      </w:r>
    </w:p>
    <w:p w:rsidR="008E68A5" w:rsidRPr="001D31D1" w:rsidRDefault="008E68A5" w:rsidP="008E68A5">
      <w:pPr>
        <w:contextualSpacing/>
        <w:jc w:val="both"/>
        <w:rPr>
          <w:b/>
          <w:sz w:val="28"/>
          <w:szCs w:val="28"/>
        </w:rPr>
      </w:pPr>
      <w:r w:rsidRPr="001D31D1">
        <w:rPr>
          <w:b/>
          <w:sz w:val="28"/>
          <w:szCs w:val="28"/>
        </w:rPr>
        <w:t xml:space="preserve">Лисичанської міської </w:t>
      </w:r>
    </w:p>
    <w:p w:rsidR="008E68A5" w:rsidRPr="001D31D1" w:rsidRDefault="008E68A5" w:rsidP="008E68A5">
      <w:pPr>
        <w:contextualSpacing/>
        <w:jc w:val="both"/>
        <w:rPr>
          <w:b/>
          <w:sz w:val="28"/>
          <w:szCs w:val="28"/>
        </w:rPr>
      </w:pPr>
      <w:r w:rsidRPr="001D31D1">
        <w:rPr>
          <w:b/>
          <w:sz w:val="28"/>
          <w:szCs w:val="28"/>
        </w:rPr>
        <w:t>вій</w:t>
      </w:r>
      <w:r>
        <w:rPr>
          <w:b/>
          <w:sz w:val="28"/>
          <w:szCs w:val="28"/>
        </w:rPr>
        <w:t>ськово-цивільної адміністрації</w:t>
      </w:r>
      <w:r>
        <w:rPr>
          <w:b/>
          <w:sz w:val="28"/>
          <w:szCs w:val="28"/>
        </w:rPr>
        <w:tab/>
      </w:r>
      <w:r w:rsidRPr="001D31D1">
        <w:rPr>
          <w:b/>
          <w:sz w:val="28"/>
          <w:szCs w:val="28"/>
        </w:rPr>
        <w:tab/>
      </w:r>
      <w:r w:rsidRPr="001D31D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31D1">
        <w:rPr>
          <w:b/>
          <w:sz w:val="28"/>
          <w:szCs w:val="28"/>
        </w:rPr>
        <w:t>Олег КАЛІНІ</w:t>
      </w:r>
      <w:proofErr w:type="gramStart"/>
      <w:r w:rsidRPr="001D31D1">
        <w:rPr>
          <w:b/>
          <w:sz w:val="28"/>
          <w:szCs w:val="28"/>
        </w:rPr>
        <w:t>Н</w:t>
      </w:r>
      <w:proofErr w:type="gramEnd"/>
    </w:p>
    <w:p w:rsidR="008E68A5" w:rsidRDefault="008E68A5" w:rsidP="008E68A5">
      <w:pPr>
        <w:rPr>
          <w:b/>
          <w:sz w:val="28"/>
          <w:szCs w:val="28"/>
        </w:rPr>
      </w:pPr>
    </w:p>
    <w:p w:rsidR="008E68A5" w:rsidRDefault="008E68A5" w:rsidP="008E68A5">
      <w:pPr>
        <w:rPr>
          <w:b/>
          <w:sz w:val="28"/>
          <w:szCs w:val="28"/>
        </w:rPr>
      </w:pPr>
    </w:p>
    <w:p w:rsidR="008E68A5" w:rsidRDefault="008E68A5" w:rsidP="008E68A5">
      <w:pPr>
        <w:rPr>
          <w:b/>
          <w:sz w:val="28"/>
          <w:szCs w:val="28"/>
        </w:rPr>
      </w:pPr>
      <w:r w:rsidRPr="001D31D1">
        <w:rPr>
          <w:b/>
          <w:sz w:val="28"/>
          <w:szCs w:val="28"/>
        </w:rPr>
        <w:t>Нача</w:t>
      </w:r>
      <w:r>
        <w:rPr>
          <w:b/>
          <w:sz w:val="28"/>
          <w:szCs w:val="28"/>
        </w:rPr>
        <w:t>льник відділу</w:t>
      </w:r>
    </w:p>
    <w:p w:rsidR="008E68A5" w:rsidRPr="005A6363" w:rsidRDefault="008E68A5" w:rsidP="008E68A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  <w:r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A6363">
        <w:rPr>
          <w:b/>
          <w:sz w:val="28"/>
          <w:szCs w:val="28"/>
        </w:rPr>
        <w:t>Ніна НЕЦВЄТ</w:t>
      </w:r>
    </w:p>
    <w:p w:rsidR="003147E0" w:rsidRPr="008E68A5" w:rsidRDefault="003147E0" w:rsidP="00A26FB6">
      <w:pPr>
        <w:rPr>
          <w:sz w:val="28"/>
          <w:szCs w:val="28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8E68A5" w:rsidRDefault="008E68A5" w:rsidP="00A26FB6">
      <w:pPr>
        <w:rPr>
          <w:sz w:val="28"/>
          <w:szCs w:val="28"/>
          <w:lang w:val="uk-UA"/>
        </w:rPr>
      </w:pPr>
    </w:p>
    <w:p w:rsidR="008E68A5" w:rsidRDefault="008E68A5" w:rsidP="00A26FB6">
      <w:pPr>
        <w:rPr>
          <w:sz w:val="28"/>
          <w:szCs w:val="28"/>
          <w:lang w:val="uk-UA"/>
        </w:rPr>
      </w:pPr>
    </w:p>
    <w:p w:rsidR="008E68A5" w:rsidRDefault="008E68A5" w:rsidP="00A26FB6">
      <w:pPr>
        <w:rPr>
          <w:sz w:val="28"/>
          <w:szCs w:val="28"/>
          <w:lang w:val="uk-UA"/>
        </w:rPr>
        <w:sectPr w:rsidR="008E68A5" w:rsidSect="003147E0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5C09C9" w:rsidRPr="00814AB7" w:rsidRDefault="005C09C9" w:rsidP="005C09C9">
      <w:pPr>
        <w:ind w:left="9639"/>
        <w:rPr>
          <w:b/>
        </w:rPr>
      </w:pPr>
      <w:r w:rsidRPr="00814AB7">
        <w:rPr>
          <w:b/>
        </w:rPr>
        <w:lastRenderedPageBreak/>
        <w:t>Додаток</w:t>
      </w:r>
    </w:p>
    <w:p w:rsidR="005C09C9" w:rsidRPr="00814AB7" w:rsidRDefault="005C09C9" w:rsidP="005C09C9">
      <w:pPr>
        <w:ind w:left="9639"/>
        <w:rPr>
          <w:b/>
        </w:rPr>
      </w:pPr>
      <w:r w:rsidRPr="00814AB7">
        <w:rPr>
          <w:b/>
        </w:rPr>
        <w:t xml:space="preserve">до </w:t>
      </w:r>
      <w:r>
        <w:rPr>
          <w:b/>
        </w:rPr>
        <w:t xml:space="preserve">розділу </w:t>
      </w:r>
      <w:r>
        <w:rPr>
          <w:b/>
          <w:lang w:val="en-US"/>
        </w:rPr>
        <w:t>VII</w:t>
      </w:r>
      <w:r>
        <w:rPr>
          <w:b/>
        </w:rPr>
        <w:t xml:space="preserve"> </w:t>
      </w:r>
      <w:r w:rsidRPr="00814AB7">
        <w:rPr>
          <w:b/>
        </w:rPr>
        <w:t>міської Програми реалізації</w:t>
      </w:r>
      <w:r>
        <w:rPr>
          <w:b/>
        </w:rPr>
        <w:t xml:space="preserve"> </w:t>
      </w:r>
      <w:r w:rsidRPr="00814AB7">
        <w:rPr>
          <w:b/>
        </w:rPr>
        <w:t xml:space="preserve">державної молодіжної політики </w:t>
      </w:r>
      <w:r>
        <w:rPr>
          <w:b/>
        </w:rPr>
        <w:t xml:space="preserve">Лисичанської міської територіальної </w:t>
      </w:r>
      <w:proofErr w:type="gramStart"/>
      <w:r>
        <w:rPr>
          <w:b/>
        </w:rPr>
        <w:t>громади</w:t>
      </w:r>
      <w:r w:rsidRPr="00814AB7">
        <w:rPr>
          <w:b/>
        </w:rPr>
        <w:t xml:space="preserve"> на</w:t>
      </w:r>
      <w:proofErr w:type="gramEnd"/>
      <w:r w:rsidRPr="00814AB7">
        <w:rPr>
          <w:b/>
        </w:rPr>
        <w:t xml:space="preserve"> 2021 - 2025 роки</w:t>
      </w:r>
    </w:p>
    <w:p w:rsidR="005C09C9" w:rsidRPr="00814AB7" w:rsidRDefault="005C09C9" w:rsidP="005C09C9">
      <w:pPr>
        <w:jc w:val="center"/>
        <w:rPr>
          <w:b/>
        </w:rPr>
      </w:pPr>
    </w:p>
    <w:p w:rsidR="005C09C9" w:rsidRPr="00814AB7" w:rsidRDefault="005C09C9" w:rsidP="005C09C9">
      <w:pPr>
        <w:jc w:val="center"/>
        <w:rPr>
          <w:b/>
        </w:rPr>
      </w:pPr>
      <w:r w:rsidRPr="00814AB7">
        <w:rPr>
          <w:b/>
        </w:rPr>
        <w:t xml:space="preserve">Напрямки діяльності та основні заходи </w:t>
      </w:r>
      <w:proofErr w:type="gramStart"/>
      <w:r w:rsidRPr="00814AB7">
        <w:rPr>
          <w:b/>
        </w:rPr>
        <w:t>м</w:t>
      </w:r>
      <w:proofErr w:type="gramEnd"/>
      <w:r w:rsidRPr="00814AB7">
        <w:rPr>
          <w:b/>
        </w:rPr>
        <w:t>іської Програми реалізації</w:t>
      </w:r>
    </w:p>
    <w:p w:rsidR="005C09C9" w:rsidRDefault="005C09C9" w:rsidP="005C09C9">
      <w:pPr>
        <w:jc w:val="center"/>
        <w:rPr>
          <w:b/>
        </w:rPr>
      </w:pPr>
      <w:r w:rsidRPr="00814AB7">
        <w:rPr>
          <w:b/>
        </w:rPr>
        <w:t xml:space="preserve">державної молодіжної політики </w:t>
      </w:r>
      <w:r>
        <w:rPr>
          <w:b/>
        </w:rPr>
        <w:t xml:space="preserve">Лисичанської міської територіальної </w:t>
      </w:r>
      <w:proofErr w:type="gramStart"/>
      <w:r>
        <w:rPr>
          <w:b/>
        </w:rPr>
        <w:t>громади</w:t>
      </w:r>
      <w:r w:rsidRPr="00814AB7">
        <w:rPr>
          <w:b/>
        </w:rPr>
        <w:t xml:space="preserve"> на</w:t>
      </w:r>
      <w:proofErr w:type="gramEnd"/>
      <w:r w:rsidRPr="00814AB7">
        <w:rPr>
          <w:b/>
        </w:rPr>
        <w:t xml:space="preserve"> 2021 - 2025 роки</w:t>
      </w:r>
    </w:p>
    <w:p w:rsidR="005C09C9" w:rsidRDefault="005C09C9" w:rsidP="005C09C9">
      <w:pPr>
        <w:jc w:val="center"/>
        <w:rPr>
          <w:b/>
        </w:rPr>
      </w:pPr>
    </w:p>
    <w:tbl>
      <w:tblPr>
        <w:tblW w:w="1584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51"/>
        <w:gridCol w:w="3686"/>
        <w:gridCol w:w="992"/>
        <w:gridCol w:w="1701"/>
        <w:gridCol w:w="1260"/>
        <w:gridCol w:w="720"/>
        <w:gridCol w:w="720"/>
        <w:gridCol w:w="720"/>
        <w:gridCol w:w="832"/>
        <w:gridCol w:w="850"/>
        <w:gridCol w:w="1976"/>
      </w:tblGrid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№ з/</w:t>
            </w:r>
            <w:proofErr w:type="gramStart"/>
            <w:r w:rsidRPr="00814AB7">
              <w:rPr>
                <w:b/>
              </w:rPr>
              <w:t>п</w:t>
            </w:r>
            <w:proofErr w:type="gramEnd"/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Назва напряму діяльності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Перелі</w:t>
            </w:r>
            <w:proofErr w:type="gramStart"/>
            <w:r w:rsidRPr="00814AB7">
              <w:rPr>
                <w:b/>
              </w:rPr>
              <w:t>к</w:t>
            </w:r>
            <w:proofErr w:type="gramEnd"/>
            <w:r w:rsidRPr="00814AB7">
              <w:rPr>
                <w:b/>
              </w:rPr>
              <w:t xml:space="preserve">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Строк вико-нання заходу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Виконавці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Джерела фінансу-</w:t>
            </w:r>
          </w:p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вання (бюджет)</w:t>
            </w:r>
          </w:p>
        </w:tc>
        <w:tc>
          <w:tcPr>
            <w:tcW w:w="3842" w:type="dxa"/>
            <w:gridSpan w:val="5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Орієнтовані обсяги фінансування (тис</w:t>
            </w:r>
            <w:proofErr w:type="gramStart"/>
            <w:r w:rsidRPr="00814AB7">
              <w:rPr>
                <w:b/>
              </w:rPr>
              <w:t>.</w:t>
            </w:r>
            <w:proofErr w:type="gramEnd"/>
            <w:r w:rsidRPr="00814AB7">
              <w:rPr>
                <w:b/>
              </w:rPr>
              <w:t xml:space="preserve"> </w:t>
            </w:r>
            <w:proofErr w:type="gramStart"/>
            <w:r w:rsidRPr="00814AB7">
              <w:rPr>
                <w:b/>
              </w:rPr>
              <w:t>г</w:t>
            </w:r>
            <w:proofErr w:type="gramEnd"/>
            <w:r w:rsidRPr="00814AB7">
              <w:rPr>
                <w:b/>
              </w:rPr>
              <w:t>рн.)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Очікуваний результат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2021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2022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2023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2025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9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12</w:t>
            </w:r>
          </w:p>
        </w:tc>
      </w:tr>
      <w:tr w:rsidR="005C09C9" w:rsidRPr="00814AB7" w:rsidTr="006D4237">
        <w:tc>
          <w:tcPr>
            <w:tcW w:w="15847" w:type="dxa"/>
            <w:gridSpan w:val="12"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</w:t>
            </w:r>
          </w:p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rPr>
                <w:b/>
                <w:i/>
              </w:rPr>
              <w:t xml:space="preserve">Формування громадянської позиції та національно-патріотичне виховання </w:t>
            </w:r>
            <w:proofErr w:type="gramStart"/>
            <w:r w:rsidRPr="00814AB7">
              <w:rPr>
                <w:b/>
                <w:i/>
              </w:rPr>
              <w:t>молод</w:t>
            </w:r>
            <w:proofErr w:type="gramEnd"/>
            <w:r w:rsidRPr="00814AB7">
              <w:rPr>
                <w:b/>
                <w:i/>
              </w:rPr>
              <w:t>і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1.1. Проведення в закладах освіти інформаційно-просвітницьких та виховних заходів, уроків Мужності, Патріотизму, конкурсу есе «Герої поруч», зустрічей з учасниками Революції Гідності та АТО, жертвами політичних репресій тот</w:t>
            </w:r>
            <w:r>
              <w:t>алітарного режиму, ветеранами У</w:t>
            </w:r>
            <w:r w:rsidRPr="00814AB7">
              <w:t xml:space="preserve">ПА та ОУН, Другої </w:t>
            </w:r>
            <w:proofErr w:type="gramStart"/>
            <w:r w:rsidRPr="00814AB7">
              <w:t>Св</w:t>
            </w:r>
            <w:proofErr w:type="gramEnd"/>
            <w:r w:rsidRPr="00814AB7">
              <w:t>ітової війни та інших.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та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Реалізація заходів патріотичного спрямування сприятиме збереженню стабільності в суспільстві, </w:t>
            </w:r>
            <w:proofErr w:type="gramStart"/>
            <w:r w:rsidRPr="00814AB7">
              <w:t>соц</w:t>
            </w:r>
            <w:proofErr w:type="gramEnd"/>
            <w:r w:rsidRPr="00814AB7">
              <w:t>іальному та економічному розвитку країни, формуванню патріотично-орієнтованих, культурних потреб молоді, підвищенню громадської свідомості і активної життєвої позиції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</w:t>
            </w:r>
            <w:r>
              <w:t>.</w:t>
            </w:r>
            <w:r w:rsidRPr="00814AB7">
              <w:t xml:space="preserve">2. Пам'ятні дні вшанування Героїв Небесної Сотні, пам’ятні дні вшанування земляків, учасників АТО, які загинули, захищаючи територіальну цілісність України,  проведення міських краєзнавчих конкурсів «Героїв пам’ятаємо імена», «Мій </w:t>
            </w:r>
            <w:proofErr w:type="gramStart"/>
            <w:r w:rsidRPr="00814AB7">
              <w:t>р</w:t>
            </w:r>
            <w:proofErr w:type="gramEnd"/>
            <w:r w:rsidRPr="00814AB7">
              <w:t>ідний край – Луганщина».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 та КУ «Лисичанський методичний центр»,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та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1.3. Вшанування подій Революції Гідності,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>День Гідності та Свободи (21 листопада)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 xml:space="preserve">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та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color w:val="000000"/>
                <w:highlight w:val="white"/>
              </w:rPr>
              <w:t>1.4. Щорічні заходи до Дня народження Т.Г. Шевченка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>
              <w:t xml:space="preserve">Управління освіти </w:t>
            </w:r>
            <w:r>
              <w:lastRenderedPageBreak/>
              <w:t>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1.5. Відзначення Дня захисника України,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>День Українського козацтва, УПА</w:t>
            </w:r>
          </w:p>
          <w:p w:rsidR="005C09C9" w:rsidRPr="00814AB7" w:rsidRDefault="005C09C9" w:rsidP="006D4237">
            <w:pPr>
              <w:jc w:val="center"/>
            </w:pPr>
            <w:r w:rsidRPr="00814AB7">
              <w:t>(Всеукраїнська акція «Покрова Героїв», урочисті заходи)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1.6. Проведення заходів, спрямованих на популяризацію української мови.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Відділ культури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color w:val="000000"/>
                <w:highlight w:val="white"/>
              </w:rPr>
              <w:t xml:space="preserve">1.7. Сприяння проведенню заходів з розвитку та популяризації </w:t>
            </w:r>
            <w:proofErr w:type="gramStart"/>
            <w:r w:rsidRPr="00814AB7">
              <w:rPr>
                <w:color w:val="000000"/>
                <w:highlight w:val="white"/>
              </w:rPr>
              <w:t>Пластового</w:t>
            </w:r>
            <w:proofErr w:type="gramEnd"/>
            <w:r w:rsidRPr="00814AB7">
              <w:rPr>
                <w:color w:val="000000"/>
                <w:highlight w:val="white"/>
              </w:rPr>
              <w:t xml:space="preserve"> (скаутського) руху </w:t>
            </w:r>
            <w:r>
              <w:rPr>
                <w:color w:val="000000"/>
              </w:rPr>
              <w:t xml:space="preserve">в </w:t>
            </w:r>
            <w:r w:rsidRPr="00180D68">
              <w:rPr>
                <w:color w:val="000000"/>
              </w:rPr>
              <w:t>Лисичанськ</w:t>
            </w:r>
            <w:r>
              <w:rPr>
                <w:color w:val="000000"/>
              </w:rPr>
              <w:t>ій</w:t>
            </w:r>
            <w:r w:rsidRPr="00180D68">
              <w:rPr>
                <w:color w:val="000000"/>
              </w:rPr>
              <w:t xml:space="preserve"> міськ</w:t>
            </w:r>
            <w:r>
              <w:rPr>
                <w:color w:val="000000"/>
              </w:rPr>
              <w:t>ій</w:t>
            </w:r>
            <w:r w:rsidRPr="00180D68">
              <w:rPr>
                <w:color w:val="000000"/>
              </w:rPr>
              <w:t xml:space="preserve"> територіальн</w:t>
            </w:r>
            <w:r>
              <w:rPr>
                <w:color w:val="000000"/>
              </w:rPr>
              <w:t>ій</w:t>
            </w:r>
            <w:r w:rsidRPr="00180D68">
              <w:rPr>
                <w:color w:val="000000"/>
              </w:rPr>
              <w:t xml:space="preserve"> громад</w:t>
            </w:r>
            <w:r>
              <w:rPr>
                <w:color w:val="000000"/>
              </w:rPr>
              <w:t>і</w:t>
            </w:r>
            <w:r w:rsidRPr="00814AB7">
              <w:rPr>
                <w:color w:val="000000"/>
                <w:highlight w:val="white"/>
              </w:rPr>
              <w:t xml:space="preserve"> представниками регіональних осередків.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Default="005C09C9" w:rsidP="006D4237">
            <w:pPr>
              <w:jc w:val="center"/>
            </w:pPr>
            <w:r>
              <w:t xml:space="preserve">Управління освіти Лисичанської міської ВЦА, 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 xml:space="preserve">, ЗЗСО та ЗПО </w:t>
            </w:r>
          </w:p>
          <w:p w:rsidR="005C09C9" w:rsidRPr="00814AB7" w:rsidRDefault="005C09C9" w:rsidP="006D423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Активний розвиток діяльності пластових організацій та популяризація їх серед </w:t>
            </w:r>
            <w:proofErr w:type="gramStart"/>
            <w:r w:rsidRPr="00814AB7">
              <w:t>св</w:t>
            </w:r>
            <w:proofErr w:type="gramEnd"/>
            <w:r w:rsidRPr="00814AB7">
              <w:t>ідомої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1.8. Проведення форумів, засідань, «круглих столі</w:t>
            </w:r>
            <w:proofErr w:type="gramStart"/>
            <w:r w:rsidRPr="00814AB7">
              <w:t>в</w:t>
            </w:r>
            <w:proofErr w:type="gramEnd"/>
            <w:r w:rsidRPr="00814AB7">
              <w:t>», семінарських занять, конференцій щодо національно-патріотичного виховання дітей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ЗЗСО,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Створення умов для розвитку методико - методологічної наукової бази </w:t>
            </w:r>
            <w:proofErr w:type="gramStart"/>
            <w:r w:rsidRPr="00814AB7">
              <w:t>матер</w:t>
            </w:r>
            <w:proofErr w:type="gramEnd"/>
            <w:r w:rsidRPr="00814AB7">
              <w:t xml:space="preserve">іалів щодо НПВ. Залучення активної </w:t>
            </w:r>
            <w:proofErr w:type="gramStart"/>
            <w:r w:rsidRPr="00814AB7">
              <w:t>молод</w:t>
            </w:r>
            <w:proofErr w:type="gramEnd"/>
            <w:r w:rsidRPr="00814AB7">
              <w:t>і до участі в напрямку розвитку та популяризації НПВ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1.9. Сприяти залученню учнівської та студентської молоді до волонтерської діяльності через проведення благодійних акцій, операцій та інших доброчинних заході</w:t>
            </w:r>
            <w:proofErr w:type="gramStart"/>
            <w:r w:rsidRPr="00814AB7"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Відділ молоді та спорту Лисичанської міської ВЦА</w:t>
            </w:r>
            <w:r w:rsidRPr="00814AB7">
              <w:t xml:space="preserve">, </w:t>
            </w:r>
            <w:r>
              <w:t>Управління освіти 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та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Популяризація ідей волонтерства серед молоді. </w:t>
            </w:r>
            <w:proofErr w:type="gramStart"/>
            <w:r w:rsidRPr="00814AB7">
              <w:t>П</w:t>
            </w:r>
            <w:proofErr w:type="gramEnd"/>
            <w:r w:rsidRPr="00814AB7">
              <w:t>ідвищення рівня обізнаності, вмінь та навиків молоді у сфері волонтерської діяльності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1.10. Пам’ятні дні вшанування Голодомору-геноциду 1932-1933 рокі</w:t>
            </w:r>
            <w:proofErr w:type="gramStart"/>
            <w:r w:rsidRPr="00814AB7"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2021-2025 </w:t>
            </w:r>
            <w:r w:rsidRPr="00814AB7">
              <w:lastRenderedPageBreak/>
              <w:t>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lastRenderedPageBreak/>
              <w:t xml:space="preserve">Управління освіти </w:t>
            </w:r>
            <w:r>
              <w:lastRenderedPageBreak/>
              <w:t>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, ЗЗСО та ЗПО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 xml:space="preserve">Не потребує </w:t>
            </w:r>
            <w:r w:rsidRPr="00814AB7">
              <w:lastRenderedPageBreak/>
              <w:t>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Формування у молоді національної </w:t>
            </w:r>
            <w:proofErr w:type="gramStart"/>
            <w:r w:rsidRPr="00814AB7">
              <w:lastRenderedPageBreak/>
              <w:t>св</w:t>
            </w:r>
            <w:proofErr w:type="gramEnd"/>
            <w:r w:rsidRPr="00814AB7">
              <w:t>ідомості, підвищення рівня знань щодо історичного минулого України, формування у молодих людей почуття гордості за співвітчизників, земляків та залучення їх до вивчення історії рідного краю крізь призму видатних постатей минулого та сучасності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814AB7">
              <w:rPr>
                <w:color w:val="000000"/>
              </w:rPr>
              <w:t>1.11. Проведення міського етапу Всеукраїнської дитячо-юнацької військово-патріотичної гри «Сокіл» («Джура»).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рамках бюджетних коштів, передбачених Міською програмою національно-патріотичного виховання </w:t>
            </w:r>
            <w:r>
              <w:t xml:space="preserve">дітей та </w:t>
            </w:r>
            <w:r w:rsidRPr="00814AB7">
              <w:t xml:space="preserve">молоді </w:t>
            </w:r>
            <w:r>
              <w:t xml:space="preserve">на 2018-2021 роки </w:t>
            </w:r>
            <w:r w:rsidRPr="00814AB7">
              <w:t>у м. Лисичанську</w:t>
            </w:r>
          </w:p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Виховання </w:t>
            </w:r>
            <w:proofErr w:type="gramStart"/>
            <w:r w:rsidRPr="00814AB7">
              <w:t>соц</w:t>
            </w:r>
            <w:proofErr w:type="gramEnd"/>
            <w:r w:rsidRPr="00814AB7">
              <w:t>іально-активної, відповідальної та патріотично налаштованої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t>1. 12.</w:t>
            </w:r>
            <w:r w:rsidRPr="00814AB7">
              <w:rPr>
                <w:b/>
              </w:rPr>
              <w:t xml:space="preserve"> </w:t>
            </w:r>
            <w:r w:rsidRPr="00814AB7">
              <w:t>Проведення регіональних, міських заході</w:t>
            </w:r>
            <w:proofErr w:type="gramStart"/>
            <w:r w:rsidRPr="00814AB7">
              <w:t>в</w:t>
            </w:r>
            <w:proofErr w:type="gramEnd"/>
            <w:r w:rsidRPr="00814AB7">
              <w:t xml:space="preserve"> </w:t>
            </w:r>
            <w:proofErr w:type="gramStart"/>
            <w:r w:rsidRPr="00814AB7">
              <w:t>та</w:t>
            </w:r>
            <w:proofErr w:type="gramEnd"/>
            <w:r w:rsidRPr="00814AB7">
              <w:t xml:space="preserve"> конкурсів національно-патріотичного напряму.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ВЦА, Управління освіти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 xml:space="preserve">відділ культури Лисичанської міської </w:t>
            </w:r>
            <w:r>
              <w:t>ВЦА,</w:t>
            </w:r>
          </w:p>
          <w:p w:rsidR="005C09C9" w:rsidRPr="00814AB7" w:rsidRDefault="005C09C9" w:rsidP="006D4237">
            <w:pPr>
              <w:jc w:val="center"/>
            </w:pPr>
            <w:r w:rsidRPr="00793264">
              <w:t xml:space="preserve">Лисичанський міський територіальний центр комплектування та </w:t>
            </w:r>
            <w:proofErr w:type="gramStart"/>
            <w:r w:rsidRPr="00793264">
              <w:t>соц</w:t>
            </w:r>
            <w:proofErr w:type="gramEnd"/>
            <w:r w:rsidRPr="00793264">
              <w:t>іальної підтримки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рамках бюджетних коштів, передбачених Міською програмою національно-патріотичного виховання </w:t>
            </w:r>
            <w:r>
              <w:t xml:space="preserve">дітей та </w:t>
            </w:r>
            <w:r w:rsidRPr="00814AB7">
              <w:t xml:space="preserve">молоді </w:t>
            </w:r>
            <w:r>
              <w:t>на 2018-2021 роки</w:t>
            </w:r>
            <w:r w:rsidRPr="00814AB7">
              <w:t xml:space="preserve"> у м. Лисичанську</w:t>
            </w:r>
          </w:p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Формування патріотично-орієнтованих, культурних потреб молоді, </w:t>
            </w:r>
            <w:proofErr w:type="gramStart"/>
            <w:r w:rsidRPr="00814AB7">
              <w:t>п</w:t>
            </w:r>
            <w:proofErr w:type="gramEnd"/>
            <w:r w:rsidRPr="00814AB7">
              <w:t>ідвищення громадської свідомості і активної життєвої позиції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1.13. Сприяння участі </w:t>
            </w:r>
            <w:proofErr w:type="gramStart"/>
            <w:r w:rsidRPr="00814AB7">
              <w:t>молод</w:t>
            </w:r>
            <w:proofErr w:type="gramEnd"/>
            <w:r w:rsidRPr="00814AB7">
              <w:t xml:space="preserve">і в обласних  та Всеукраїнських </w:t>
            </w:r>
            <w:r w:rsidRPr="00814AB7">
              <w:lastRenderedPageBreak/>
              <w:t>національно-патріотичних заходах.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 xml:space="preserve">2021-2025 </w:t>
            </w:r>
            <w:r w:rsidRPr="00814AB7">
              <w:lastRenderedPageBreak/>
              <w:t>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lastRenderedPageBreak/>
              <w:t xml:space="preserve">Відділ </w:t>
            </w:r>
            <w:proofErr w:type="gramStart"/>
            <w:r>
              <w:t>молод</w:t>
            </w:r>
            <w:proofErr w:type="gramEnd"/>
            <w:r>
              <w:t xml:space="preserve">і та спорту </w:t>
            </w:r>
            <w:r>
              <w:lastRenderedPageBreak/>
              <w:t>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 xml:space="preserve">відділ культури Лисичанської міської </w:t>
            </w:r>
            <w:r>
              <w:t>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 xml:space="preserve">Не потребує </w:t>
            </w:r>
            <w:r w:rsidRPr="00814AB7">
              <w:lastRenderedPageBreak/>
              <w:t>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1.14. Організація </w:t>
            </w:r>
            <w:proofErr w:type="gramStart"/>
            <w:r w:rsidRPr="00814AB7">
              <w:t>соц</w:t>
            </w:r>
            <w:proofErr w:type="gramEnd"/>
            <w:r w:rsidRPr="00814AB7">
              <w:t>іального супроводу дітей та молоді, яка повернулась з місць позбавлення волі (або засуджених умовно), надання соціальних послуг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закладу.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Створення сприятливих умов щодо </w:t>
            </w:r>
            <w:proofErr w:type="gramStart"/>
            <w:r w:rsidRPr="00814AB7">
              <w:t>духовного</w:t>
            </w:r>
            <w:proofErr w:type="gramEnd"/>
            <w:r w:rsidRPr="00814AB7">
              <w:t xml:space="preserve"> єднання поколінь на традиціях </w:t>
            </w:r>
            <w:r w:rsidRPr="00180D68">
              <w:t>Лисичанської міської територіальної громади</w:t>
            </w:r>
            <w:r w:rsidRPr="00814AB7">
              <w:t xml:space="preserve">, формування громадянської компетентності молоді 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1.15. Організація та проведення, анонсування та висвітлення загальноміських заходів до державних свят </w:t>
            </w:r>
            <w:proofErr w:type="gramStart"/>
            <w:r w:rsidRPr="00814AB7">
              <w:t>та пам</w:t>
            </w:r>
            <w:proofErr w:type="gramEnd"/>
            <w:r w:rsidRPr="00814AB7">
              <w:t xml:space="preserve">’ятних дат із залученням молоді </w:t>
            </w:r>
            <w:r w:rsidRPr="00180D68">
              <w:t>Лисичанської міської територіальної громади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793264" w:rsidRDefault="005C09C9" w:rsidP="006D4237">
            <w:pPr>
              <w:jc w:val="center"/>
            </w:pPr>
            <w:r w:rsidRPr="00793264">
              <w:t xml:space="preserve">Відділ </w:t>
            </w:r>
            <w:r>
              <w:t xml:space="preserve">з питань </w:t>
            </w:r>
            <w:r w:rsidRPr="00793264">
              <w:t>внутрішньої політики та організаційної роботи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color w:val="000000"/>
              </w:rPr>
              <w:t xml:space="preserve">За рахунок коштів, передбачених Програмою із </w:t>
            </w:r>
            <w:proofErr w:type="gramStart"/>
            <w:r w:rsidRPr="00814AB7">
              <w:rPr>
                <w:color w:val="000000"/>
              </w:rPr>
              <w:t>п</w:t>
            </w:r>
            <w:proofErr w:type="gramEnd"/>
            <w:r w:rsidRPr="00814AB7">
              <w:rPr>
                <w:color w:val="000000"/>
              </w:rPr>
              <w:t>ідготовки та проведення загальноміських заходів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1.16. Сприяння висвітленню на офіційному сайті</w:t>
            </w:r>
            <w:r>
              <w:t xml:space="preserve"> Лисичанської міської</w:t>
            </w:r>
            <w:r w:rsidRPr="00814AB7">
              <w:t xml:space="preserve"> військово-цивільної </w:t>
            </w:r>
            <w:hyperlink r:id="rId11">
              <w:r w:rsidRPr="00814AB7">
                <w:t>http://lis.gov.ua</w:t>
              </w:r>
            </w:hyperlink>
            <w:r w:rsidRPr="00814AB7">
              <w:t xml:space="preserve">  заходів </w:t>
            </w:r>
            <w:proofErr w:type="gramStart"/>
            <w:r w:rsidRPr="00814AB7">
              <w:t>культурного</w:t>
            </w:r>
            <w:proofErr w:type="gramEnd"/>
            <w:r w:rsidRPr="00814AB7">
              <w:t xml:space="preserve"> і суспільно-політичного характеру за участі молоді </w:t>
            </w:r>
            <w:r w:rsidRPr="00180D68">
              <w:t>Лисичанської міської територіальної громади</w:t>
            </w:r>
            <w:r w:rsidRPr="00814AB7">
              <w:t>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793264" w:rsidRDefault="005C09C9" w:rsidP="006D4237">
            <w:pPr>
              <w:jc w:val="center"/>
            </w:pPr>
            <w:r w:rsidRPr="00793264">
              <w:t xml:space="preserve">Відділ </w:t>
            </w:r>
            <w:r>
              <w:t xml:space="preserve">з питань </w:t>
            </w:r>
            <w:r w:rsidRPr="00793264">
              <w:t>внутрішньої політики та організацій</w:t>
            </w:r>
            <w:r>
              <w:t>-</w:t>
            </w:r>
            <w:r w:rsidRPr="00793264">
              <w:t>ної роботи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Створення єдиного інформаційного простору національно-патріотичного виховання </w:t>
            </w:r>
            <w:proofErr w:type="gramStart"/>
            <w:r w:rsidRPr="00814AB7">
              <w:t>молод</w:t>
            </w:r>
            <w:proofErr w:type="gramEnd"/>
            <w:r w:rsidRPr="00814AB7">
              <w:t>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1.17. Своєчасне висвітлення на офіційному сайті </w:t>
            </w:r>
            <w:r w:rsidRPr="00180D68">
              <w:t xml:space="preserve">Лисичанської міської </w:t>
            </w:r>
            <w:r w:rsidRPr="00814AB7">
              <w:t xml:space="preserve">військово-цивільної </w:t>
            </w:r>
            <w:proofErr w:type="gramStart"/>
            <w:r w:rsidRPr="00814AB7">
              <w:t>адм</w:t>
            </w:r>
            <w:proofErr w:type="gramEnd"/>
            <w:r w:rsidRPr="00814AB7">
              <w:t>іністрації засідань Координаційної ради з питань національно-патріотичного виховання молоді.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793264">
              <w:t xml:space="preserve">Відділ </w:t>
            </w:r>
            <w:r>
              <w:t xml:space="preserve">з питань </w:t>
            </w:r>
            <w:r w:rsidRPr="00793264">
              <w:t>внутрішньої політики та організаційної роботи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 xml:space="preserve">ідвищення прозорості діяльності </w:t>
            </w:r>
            <w:r>
              <w:t xml:space="preserve">Лисичанської міської </w:t>
            </w:r>
            <w:r w:rsidRPr="00814AB7">
              <w:t xml:space="preserve">військово-цивільної адміністрації </w:t>
            </w: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2</w:t>
            </w:r>
          </w:p>
          <w:p w:rsidR="005C09C9" w:rsidRPr="00814AB7" w:rsidRDefault="005C09C9" w:rsidP="006D4237">
            <w:pPr>
              <w:jc w:val="center"/>
              <w:rPr>
                <w:b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 xml:space="preserve">Популяризація та утвердження </w:t>
            </w:r>
            <w:proofErr w:type="gramStart"/>
            <w:r w:rsidRPr="00814AB7">
              <w:rPr>
                <w:b/>
                <w:i/>
              </w:rPr>
              <w:t>здорового</w:t>
            </w:r>
            <w:proofErr w:type="gramEnd"/>
            <w:r w:rsidRPr="00814AB7">
              <w:rPr>
                <w:b/>
                <w:i/>
              </w:rPr>
              <w:t xml:space="preserve"> та безпечного способу життя та культури здоров’я серед молоді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sdt>
              <w:sdtPr>
                <w:tag w:val="goog_rdk_0"/>
                <w:id w:val="297807935"/>
              </w:sdtPr>
              <w:sdtContent>
                <w:r w:rsidRPr="00814AB7">
                  <w:rPr>
                    <w:rFonts w:eastAsia="Arial"/>
                    <w:highlight w:val="white"/>
                  </w:rPr>
                  <w:t xml:space="preserve">2.1. Сприяти формуванню здорового способу життя серед молоді, </w:t>
                </w:r>
                <w:proofErr w:type="gramStart"/>
                <w:r w:rsidRPr="00814AB7">
                  <w:rPr>
                    <w:rFonts w:eastAsia="Arial"/>
                    <w:highlight w:val="white"/>
                  </w:rPr>
                  <w:t>проф</w:t>
                </w:r>
                <w:proofErr w:type="gramEnd"/>
                <w:r w:rsidRPr="00814AB7">
                  <w:rPr>
                    <w:rFonts w:eastAsia="Arial"/>
                    <w:highlight w:val="white"/>
                  </w:rPr>
                  <w:t>ілактиці негативних проявів у молодіжному середовищі, формуванню толерантності у суспільстві та запобіганню виявам дискримінації молодих людей за будь-якою ознакою шляхом проведення інформаційно-</w:t>
                </w:r>
                <w:r w:rsidRPr="00814AB7">
                  <w:rPr>
                    <w:rFonts w:eastAsia="Arial"/>
                    <w:highlight w:val="white"/>
                  </w:rPr>
                  <w:lastRenderedPageBreak/>
                  <w:t>пропагандистських та профілактичних  заходів.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>Постійно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Популяризація та утвердження </w:t>
            </w:r>
            <w:proofErr w:type="gramStart"/>
            <w:r w:rsidRPr="00814AB7">
              <w:t>здорового</w:t>
            </w:r>
            <w:proofErr w:type="gramEnd"/>
            <w:r w:rsidRPr="00814AB7">
              <w:t xml:space="preserve"> і безпечного способу життя та культури здоров’я серед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rPr>
                <w:highlight w:val="white"/>
              </w:rPr>
              <w:t xml:space="preserve">2.2. Проведення </w:t>
            </w:r>
            <w:proofErr w:type="gramStart"/>
            <w:r w:rsidRPr="00814AB7">
              <w:rPr>
                <w:highlight w:val="white"/>
              </w:rPr>
              <w:t>проф</w:t>
            </w:r>
            <w:proofErr w:type="gramEnd"/>
            <w:r w:rsidRPr="00814AB7">
              <w:rPr>
                <w:highlight w:val="white"/>
              </w:rPr>
              <w:t>ілактичних культурно-освітніх акцій, тижнів, уроків, рейдів тощо.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2.3. Проведення міського конкурсу «Молодь обирає здоров’я».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зацікавленості молоді до збереження власного здоров’я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2.4. Організація та проведе</w:t>
            </w:r>
            <w:r>
              <w:t>ння міського навчально-практичного</w:t>
            </w:r>
            <w:r w:rsidRPr="00814AB7">
              <w:t xml:space="preserve"> конкурсу «Школа безпеки» серед молоді.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Місцевий бюджет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5,6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6,5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6,5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6,5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6,5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Формування життєвих навичок щодо виживання в екстремальних ситуаціях й впровадження нових форм і методів </w:t>
            </w:r>
            <w:proofErr w:type="gramStart"/>
            <w:r w:rsidRPr="00814AB7">
              <w:t>п</w:t>
            </w:r>
            <w:proofErr w:type="gramEnd"/>
            <w:r w:rsidRPr="00814AB7">
              <w:t>ідготовки молоді до дій в надзвичайних ситуаціях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2.5. Проведення тематичних заходів щодо Всесвітніх днів боротьби з тютюнопалінням, зловживання наркотиків, боротьби зі СНІДом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Відділ культури</w:t>
            </w:r>
            <w:r>
              <w:t xml:space="preserve">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Залучення </w:t>
            </w:r>
            <w:proofErr w:type="gramStart"/>
            <w:r w:rsidRPr="00814AB7">
              <w:t>молод</w:t>
            </w:r>
            <w:proofErr w:type="gramEnd"/>
            <w:r w:rsidRPr="00814AB7">
              <w:t>і до культурно-розважальних форма дозвілля та здорового способу життя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2.6. Надання </w:t>
            </w:r>
            <w:proofErr w:type="gramStart"/>
            <w:r w:rsidRPr="00814AB7">
              <w:t>соц</w:t>
            </w:r>
            <w:proofErr w:type="gramEnd"/>
            <w:r w:rsidRPr="00814AB7">
              <w:t>іальних послуг молоді, сімʼям із дітьми, які перебувають у складних життєвих обставинах, з питань запобігання алкогольній та наркотичній залежності.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Популяризація та утвердження </w:t>
            </w:r>
            <w:proofErr w:type="gramStart"/>
            <w:r w:rsidRPr="00814AB7">
              <w:t>здорового</w:t>
            </w:r>
            <w:proofErr w:type="gramEnd"/>
            <w:r w:rsidRPr="00814AB7">
              <w:t xml:space="preserve"> і безпечного способу життя та культури здоров’я серед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Default="005C09C9" w:rsidP="006D4237">
            <w:pPr>
              <w:jc w:val="center"/>
            </w:pPr>
            <w:r w:rsidRPr="00814AB7">
              <w:t xml:space="preserve">2.7. Проведення інформаційно-профілактичних, просвітницьких заходів та видавання поліграфічної продукції з формування навичок </w:t>
            </w:r>
            <w:proofErr w:type="gramStart"/>
            <w:r w:rsidRPr="00814AB7">
              <w:t>здорового</w:t>
            </w:r>
            <w:proofErr w:type="gramEnd"/>
            <w:r w:rsidRPr="00814AB7">
              <w:t xml:space="preserve"> способу життя, відповідальної безпечної поведінки та попередження можливих негативних дій відносно здоров'я</w:t>
            </w:r>
          </w:p>
          <w:p w:rsidR="005C09C9" w:rsidRPr="00814AB7" w:rsidRDefault="005C09C9" w:rsidP="006D423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Залучення молоді </w:t>
            </w:r>
            <w:proofErr w:type="gramStart"/>
            <w:r w:rsidRPr="00814AB7">
              <w:t>до</w:t>
            </w:r>
            <w:proofErr w:type="gramEnd"/>
            <w:r w:rsidRPr="00814AB7">
              <w:t xml:space="preserve"> активної позиції щодо відповідальної поведінки до власного здоров’я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2.8. Систематичне проведення заходів для молоді з питань </w:t>
            </w:r>
            <w:proofErr w:type="gramStart"/>
            <w:r w:rsidRPr="00814AB7">
              <w:t>проф</w:t>
            </w:r>
            <w:proofErr w:type="gramEnd"/>
            <w:r w:rsidRPr="00814AB7">
              <w:t>ілактики туберкульозу, ВІЛ/СНІДу, вживання алкоголю, наркотиків та тютюнопаління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рівня поінформованості молоді щодо захворювань, які передаються статевим шляхом, та нанесення шкоди здоров’ю при вживанні алкоголю, наркотиків та тютюнопаління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2.9. Проведення акцій, заході</w:t>
            </w:r>
            <w:proofErr w:type="gramStart"/>
            <w:r w:rsidRPr="00814AB7">
              <w:t>в</w:t>
            </w:r>
            <w:proofErr w:type="gramEnd"/>
            <w:r w:rsidRPr="00814AB7">
              <w:t xml:space="preserve"> до Всесвітнього </w:t>
            </w:r>
            <w:proofErr w:type="gramStart"/>
            <w:r w:rsidRPr="00814AB7">
              <w:t>дня</w:t>
            </w:r>
            <w:proofErr w:type="gramEnd"/>
            <w:r w:rsidRPr="00814AB7">
              <w:t xml:space="preserve"> боротьби з тютюнопалінням, Всесвітнього дня боротьби зі зловживанням наркотиками й їхнім незаконним обігом та Всесвітнього дня боротьби зі СНІДом (виготовлення та розповсюдження акцидентної продукції: календарів, буклетів)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Збільшення </w:t>
            </w:r>
            <w:proofErr w:type="gramStart"/>
            <w:r w:rsidRPr="00814AB7">
              <w:t>р</w:t>
            </w:r>
            <w:proofErr w:type="gramEnd"/>
            <w:r w:rsidRPr="00814AB7">
              <w:t>івня життєзбережувальної активності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2.10</w:t>
            </w:r>
            <w:r w:rsidRPr="00814AB7">
              <w:t xml:space="preserve">. Забезпечення проведення Всеукраїнської інформаційно-профілактичної акції «Відповідальність </w:t>
            </w:r>
            <w:proofErr w:type="gramStart"/>
            <w:r w:rsidRPr="00814AB7">
              <w:t>починається</w:t>
            </w:r>
            <w:proofErr w:type="gramEnd"/>
            <w:r w:rsidRPr="00814AB7">
              <w:t xml:space="preserve"> з мене»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3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rPr>
                <w:b/>
                <w:i/>
              </w:rPr>
              <w:t>Набуття молодими людьми знань, навичок та інших компетентностей поза системою освіти (розвиток неформальної освіти)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3.1. Організація проведення семінарів, тренінгів, вебінарів, консультацій, круглих столів,  з метою розвитку та </w:t>
            </w:r>
            <w:proofErr w:type="gramStart"/>
            <w:r w:rsidRPr="00814AB7">
              <w:t>п</w:t>
            </w:r>
            <w:proofErr w:type="gramEnd"/>
            <w:r w:rsidRPr="00814AB7">
              <w:t>ідтримки підприємницьких ініціатив.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Міський центр зайнятості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рівня обізнаності молоді щодо вибору актуальних професій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3.2. Сприяння організації та залучення молоді до участі </w:t>
            </w:r>
            <w:proofErr w:type="gramStart"/>
            <w:r w:rsidRPr="00814AB7">
              <w:t>у</w:t>
            </w:r>
            <w:proofErr w:type="gramEnd"/>
            <w:r w:rsidRPr="00814AB7">
              <w:t xml:space="preserve"> тренінгах, лекціях, форумах, спрямованих на розвиток неформальної освіти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>Відділ культури</w:t>
            </w:r>
            <w:r>
              <w:t xml:space="preserve"> </w:t>
            </w:r>
            <w:r w:rsidRPr="00991864">
              <w:t>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Набуття знань та навичок поза системою освіти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3.3. Організація та проведення міських заході</w:t>
            </w:r>
            <w:proofErr w:type="gramStart"/>
            <w:r w:rsidRPr="00814AB7">
              <w:t>в</w:t>
            </w:r>
            <w:proofErr w:type="gramEnd"/>
            <w:r w:rsidRPr="00814AB7">
              <w:t xml:space="preserve"> та фестивалів для дітей та молоді, спрямованих на розвиток їх інтелектуальних та творчих здібностей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 w:rsidRPr="00814AB7">
              <w:t>Відділ культури</w:t>
            </w:r>
            <w:r>
              <w:t xml:space="preserve"> </w:t>
            </w:r>
            <w:r w:rsidRPr="00991864">
              <w:t>Лисичанської міської ВЦА</w:t>
            </w:r>
            <w:r w:rsidRPr="00814AB7">
              <w:t>,</w:t>
            </w:r>
          </w:p>
          <w:p w:rsidR="005C09C9" w:rsidRPr="00814AB7" w:rsidRDefault="005C09C9" w:rsidP="006D4237">
            <w:pPr>
              <w:jc w:val="center"/>
            </w:pPr>
            <w:r>
              <w:lastRenderedPageBreak/>
              <w:t xml:space="preserve">Управління освіти </w:t>
            </w:r>
            <w:r w:rsidRPr="00180D68">
              <w:t>Лисичанської міської</w:t>
            </w:r>
            <w:r>
              <w:t xml:space="preserve">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>Місцевий бюджет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23,6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25,</w:t>
            </w: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27,0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28,0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30,0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Формування позитивно орієнтованих культурних потреб молоді, </w:t>
            </w:r>
            <w:proofErr w:type="gramStart"/>
            <w:r w:rsidRPr="00814AB7">
              <w:t>п</w:t>
            </w:r>
            <w:proofErr w:type="gramEnd"/>
            <w:r w:rsidRPr="00814AB7">
              <w:t>ідвищення соціальної, творчої активності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3.4. Організація та проведення загальноміських святкових урочистостей до Дня Молоді в Україні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Місцевий бюджет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17,5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r w:rsidRPr="00814AB7">
              <w:t>17,5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r w:rsidRPr="00814AB7">
              <w:t>17,5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r w:rsidRPr="00814AB7">
              <w:t>17,5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r w:rsidRPr="00814AB7">
              <w:t>17,5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4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>Утвердження духовності, моральності, формування правової культури молоді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4.1. Проведення заходів </w:t>
            </w:r>
            <w:proofErr w:type="gramStart"/>
            <w:r w:rsidRPr="00814AB7">
              <w:t>в</w:t>
            </w:r>
            <w:proofErr w:type="gramEnd"/>
            <w:r w:rsidRPr="00814AB7">
              <w:t xml:space="preserve"> рамках Всеукраїнського тижня права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Відділ культури Лисичанської міської ради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Набуття знань щодо своїх прав та виховання поваги </w:t>
            </w:r>
            <w:proofErr w:type="gramStart"/>
            <w:r w:rsidRPr="00814AB7">
              <w:t>до</w:t>
            </w:r>
            <w:proofErr w:type="gramEnd"/>
            <w:r w:rsidRPr="00814AB7">
              <w:t xml:space="preserve"> закону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4.2. Проведення тижнів правових знань </w:t>
            </w:r>
            <w:proofErr w:type="gramStart"/>
            <w:r w:rsidRPr="00814AB7">
              <w:t>у</w:t>
            </w:r>
            <w:proofErr w:type="gramEnd"/>
            <w:r w:rsidRPr="00814AB7">
              <w:t xml:space="preserve"> закладах освіти </w:t>
            </w:r>
            <w:r w:rsidRPr="00A04307">
              <w:t>Лисичанської міської</w:t>
            </w:r>
            <w:r>
              <w:t xml:space="preserve"> територіальної громади</w:t>
            </w:r>
            <w:r w:rsidRPr="00814AB7">
              <w:t>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Двічі на </w:t>
            </w:r>
            <w:proofErr w:type="gramStart"/>
            <w:r w:rsidRPr="00814AB7">
              <w:t>р</w:t>
            </w:r>
            <w:proofErr w:type="gramEnd"/>
            <w:r w:rsidRPr="00814AB7">
              <w:t>ік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ВНЗ, </w:t>
            </w:r>
            <w:proofErr w:type="gramStart"/>
            <w:r w:rsidRPr="00814AB7">
              <w:t>ПЛ</w:t>
            </w:r>
            <w:proofErr w:type="gramEnd"/>
            <w:r w:rsidRPr="00814AB7">
              <w:t xml:space="preserve"> та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рівня правової культури серед молоді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4.3. Сприяти роботі проекту «Школа відповідального батьківства»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Двічі на </w:t>
            </w:r>
            <w:proofErr w:type="gramStart"/>
            <w:r w:rsidRPr="00814AB7">
              <w:t>р</w:t>
            </w:r>
            <w:proofErr w:type="gramEnd"/>
            <w:r w:rsidRPr="00814AB7">
              <w:t>ік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>Управління освіти Лисичанської міської ВЦА</w:t>
            </w:r>
            <w:r w:rsidRPr="00814AB7">
              <w:t xml:space="preserve">, ЗЗСО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rPr>
          <w:trHeight w:val="220"/>
        </w:trPr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5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 xml:space="preserve">Створення умов, спрямованих на працевлаштування </w:t>
            </w:r>
            <w:proofErr w:type="gramStart"/>
            <w:r w:rsidRPr="00814AB7">
              <w:rPr>
                <w:b/>
                <w:i/>
              </w:rPr>
              <w:t>молод</w:t>
            </w:r>
            <w:proofErr w:type="gramEnd"/>
            <w:r w:rsidRPr="00814AB7">
              <w:rPr>
                <w:b/>
                <w:i/>
              </w:rPr>
              <w:t>і (забезпечення первинної і вторинної зайнятості молоді)</w:t>
            </w:r>
          </w:p>
        </w:tc>
        <w:tc>
          <w:tcPr>
            <w:tcW w:w="3686" w:type="dxa"/>
            <w:shd w:val="clear" w:color="auto" w:fill="auto"/>
          </w:tcPr>
          <w:p w:rsidR="005C09C9" w:rsidRDefault="005C09C9" w:rsidP="006D4237">
            <w:pPr>
              <w:spacing w:line="276" w:lineRule="auto"/>
              <w:ind w:right="-108"/>
              <w:jc w:val="center"/>
            </w:pPr>
            <w:r w:rsidRPr="00814AB7">
              <w:t>5.1. Організація проведення презентацій професій, навчальних закладі</w:t>
            </w:r>
            <w:proofErr w:type="gramStart"/>
            <w:r w:rsidRPr="00814AB7">
              <w:t>в</w:t>
            </w:r>
            <w:proofErr w:type="gramEnd"/>
            <w:r w:rsidRPr="00814AB7">
              <w:t xml:space="preserve"> та послуг з профнавчання  за сприяння Служби зайнятості.</w:t>
            </w:r>
          </w:p>
          <w:p w:rsidR="005C09C9" w:rsidRPr="00814AB7" w:rsidRDefault="005C09C9" w:rsidP="006D4237">
            <w:pPr>
              <w:spacing w:line="276" w:lineRule="auto"/>
              <w:ind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Міський центр зайнятості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Популяризація актуальних професій, та формування серед молоді </w:t>
            </w:r>
            <w:proofErr w:type="gramStart"/>
            <w:r w:rsidRPr="00814AB7">
              <w:t>ст</w:t>
            </w:r>
            <w:proofErr w:type="gramEnd"/>
            <w:r w:rsidRPr="00814AB7">
              <w:t>ійкої мотивації до легальної зайнятості та пошуку роботи</w:t>
            </w:r>
          </w:p>
        </w:tc>
      </w:tr>
      <w:tr w:rsidR="005C09C9" w:rsidRPr="00814AB7" w:rsidTr="006D4237">
        <w:trPr>
          <w:trHeight w:val="220"/>
        </w:trPr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spacing w:after="200" w:line="276" w:lineRule="auto"/>
              <w:ind w:right="-108"/>
              <w:jc w:val="center"/>
            </w:pPr>
            <w:r w:rsidRPr="00814AB7">
              <w:t xml:space="preserve">5.2. Проведення ярмарків вакансій, ярмарків </w:t>
            </w:r>
            <w:proofErr w:type="gramStart"/>
            <w:r w:rsidRPr="00814AB7">
              <w:t>к</w:t>
            </w:r>
            <w:r>
              <w:t>ар’єри</w:t>
            </w:r>
            <w:proofErr w:type="gramEnd"/>
            <w:r>
              <w:t>, презентацій роботодавця.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Міський центр зайнятості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rPr>
          <w:trHeight w:val="220"/>
        </w:trPr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spacing w:line="276" w:lineRule="auto"/>
              <w:ind w:right="-108"/>
              <w:jc w:val="center"/>
            </w:pPr>
            <w:r w:rsidRPr="00814AB7">
              <w:t xml:space="preserve">5.3. Організація перепідготовки за новою професією, </w:t>
            </w:r>
            <w:proofErr w:type="gramStart"/>
            <w:r w:rsidRPr="00814AB7">
              <w:t>п</w:t>
            </w:r>
            <w:proofErr w:type="gramEnd"/>
            <w:r w:rsidRPr="00814AB7">
              <w:t>ідви</w:t>
            </w:r>
            <w:r>
              <w:t xml:space="preserve">щення кваліфікації та навчання </w:t>
            </w:r>
            <w:r w:rsidRPr="00814AB7">
              <w:t>шляхом стажування на робочому місці.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Міський центр зайнятості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 xml:space="preserve">Створення умов для забезпечення </w:t>
            </w:r>
            <w:proofErr w:type="gramStart"/>
            <w:r w:rsidRPr="00814AB7">
              <w:rPr>
                <w:b/>
                <w:i/>
              </w:rPr>
              <w:t>молод</w:t>
            </w:r>
            <w:proofErr w:type="gramEnd"/>
            <w:r w:rsidRPr="00814AB7">
              <w:rPr>
                <w:b/>
                <w:i/>
              </w:rPr>
              <w:t>і житлом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6.1. Надання службового житла молодим спеціалістам-лікарям </w:t>
            </w:r>
            <w:proofErr w:type="gramStart"/>
            <w:r w:rsidRPr="00814AB7">
              <w:t>на</w:t>
            </w:r>
            <w:proofErr w:type="gramEnd"/>
            <w:r w:rsidRPr="00814AB7">
              <w:t xml:space="preserve"> період контракту з медичними закладами.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Лисичанська </w:t>
            </w:r>
            <w:r>
              <w:t xml:space="preserve">міська </w:t>
            </w:r>
            <w:r w:rsidRPr="00814AB7">
              <w:t>ВЦА</w:t>
            </w:r>
            <w:proofErr w:type="gramStart"/>
            <w:r w:rsidRPr="00814AB7">
              <w:t xml:space="preserve"> ,</w:t>
            </w:r>
            <w:proofErr w:type="gramEnd"/>
            <w:r w:rsidRPr="00814AB7">
              <w:t xml:space="preserve"> головні лікарі медичних закладів 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Фінансування з інших джерел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Залучення молодих фахівців у </w:t>
            </w:r>
            <w:proofErr w:type="gramStart"/>
            <w:r w:rsidRPr="00814AB7">
              <w:t>л</w:t>
            </w:r>
            <w:proofErr w:type="gramEnd"/>
            <w:r w:rsidRPr="00814AB7">
              <w:t xml:space="preserve">ікарні </w:t>
            </w:r>
            <w:r w:rsidRPr="00180D68">
              <w:t>Лисичанської міської</w:t>
            </w:r>
            <w:r>
              <w:t xml:space="preserve"> територіальної громади</w:t>
            </w: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lastRenderedPageBreak/>
              <w:t>7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 xml:space="preserve">Партнерська </w:t>
            </w:r>
            <w:proofErr w:type="gramStart"/>
            <w:r w:rsidRPr="00814AB7">
              <w:rPr>
                <w:b/>
                <w:i/>
              </w:rPr>
              <w:t>п</w:t>
            </w:r>
            <w:proofErr w:type="gramEnd"/>
            <w:r w:rsidRPr="00814AB7">
              <w:rPr>
                <w:b/>
                <w:i/>
              </w:rPr>
              <w:t>ідтримка молоді, що проживає у сім’ях внутрішньо переміщених осіб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7.1. Надання </w:t>
            </w:r>
            <w:proofErr w:type="gramStart"/>
            <w:r w:rsidRPr="00814AB7">
              <w:t>соц</w:t>
            </w:r>
            <w:proofErr w:type="gramEnd"/>
            <w:r w:rsidRPr="00814AB7">
              <w:t>іальних послуг молоді та сімʼям з дітьми, які постраждали від збройних конфліктів та тимчасової окупації, у т.ч. внутрішньо переміщеним сімʼям.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>
              <w:t>КЗ</w:t>
            </w:r>
            <w:proofErr w:type="gramEnd"/>
            <w:r>
              <w:t xml:space="preserve"> «Лисичанський міський центр соціальних служб»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У</w:t>
            </w:r>
            <w:proofErr w:type="gramEnd"/>
            <w:r w:rsidRPr="00814AB7">
              <w:t xml:space="preserve"> межах кошторисних призначень на утримання закладу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Соц</w:t>
            </w:r>
            <w:proofErr w:type="gramEnd"/>
            <w:r w:rsidRPr="00814AB7">
              <w:t>іальна підтримка молоді та сімей з дітьми, які постраждали від збройних конфліктів та тимчасової окупації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7.2. Проведення міського за</w:t>
            </w:r>
            <w:r>
              <w:t xml:space="preserve">ходу, присвяченого святкуванню </w:t>
            </w:r>
            <w:r w:rsidRPr="00814AB7">
              <w:t xml:space="preserve">Дня Святого Миколая для студентської молоді </w:t>
            </w:r>
            <w:proofErr w:type="gramStart"/>
            <w:r w:rsidRPr="00814AB7">
              <w:t>соц</w:t>
            </w:r>
            <w:proofErr w:type="gramEnd"/>
            <w:r w:rsidRPr="00814AB7">
              <w:t>іальних категорій, у т.ч. внутрішньо переміщеним сімʼям.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Місцевий бюджет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23,3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24,5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25,5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26,5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27,5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>Забезпечення реалізації прав молоді з особливими потребами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8.1. Організація проведення тренінгів, семінарів групових консультацій  із залученням </w:t>
            </w:r>
            <w:proofErr w:type="gramStart"/>
            <w:r w:rsidRPr="00814AB7">
              <w:t>соц</w:t>
            </w:r>
            <w:proofErr w:type="gramEnd"/>
            <w:r w:rsidRPr="00814AB7">
              <w:t xml:space="preserve">іальних партнерів та фахівців державних установ </w:t>
            </w:r>
            <w:r>
              <w:t>Лисичанської міської територіальної громади</w:t>
            </w:r>
            <w:r w:rsidRPr="00814AB7">
              <w:t>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Міський центр зайнятості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рівня обізнаності молоді</w:t>
            </w:r>
            <w:r w:rsidRPr="00814AB7">
              <w:rPr>
                <w:b/>
                <w:i/>
              </w:rPr>
              <w:t xml:space="preserve"> </w:t>
            </w:r>
            <w:r w:rsidRPr="00814AB7">
              <w:t>з особливими потребами щодо ринку праці та актуальних професій нашого регіону, можливостей служби зайнятості</w:t>
            </w: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9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>Робота та розвиток молодіжних та дитячим громадських організацій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9.1. Сприяння роботі дитячих молодіжних просторів, молодіжних громадських організацій, </w:t>
            </w:r>
            <w:proofErr w:type="gramStart"/>
            <w:r w:rsidRPr="00814AB7">
              <w:t>п</w:t>
            </w:r>
            <w:proofErr w:type="gramEnd"/>
            <w:r w:rsidRPr="00814AB7">
              <w:t>ідтримка молодіжних ініціатив.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proofErr w:type="gramStart"/>
            <w:r w:rsidRPr="00814AB7">
              <w:t>П</w:t>
            </w:r>
            <w:proofErr w:type="gramEnd"/>
            <w:r w:rsidRPr="00814AB7">
              <w:t>ідвищення рівня самоорганізації і самоврядування інститутів молодіжного громадянського суспільства, формування активної громадянської позиції молодого покоління, залучення його до участі в житті територіальної громади регіону і держави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9.2. </w:t>
            </w:r>
            <w:proofErr w:type="gramStart"/>
            <w:r w:rsidRPr="00814AB7">
              <w:t>Організація та проведення засідань «круглих столів», семінарів-тренінгів для лідерів та членів  молодіжних об'єднань та органів студентського самоврядування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  <w:tr w:rsidR="005C09C9" w:rsidRPr="00814AB7" w:rsidTr="006D4237">
        <w:tc>
          <w:tcPr>
            <w:tcW w:w="539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10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  <w:r w:rsidRPr="00814AB7">
              <w:rPr>
                <w:b/>
                <w:i/>
              </w:rPr>
              <w:t>Забезпечення міжнародного молодіжного співробітництва</w:t>
            </w: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pStyle w:val="1"/>
              <w:ind w:left="0" w:right="-1"/>
              <w:rPr>
                <w:b w:val="0"/>
                <w:sz w:val="24"/>
                <w:szCs w:val="24"/>
              </w:rPr>
            </w:pPr>
            <w:r w:rsidRPr="00814AB7">
              <w:rPr>
                <w:b w:val="0"/>
                <w:sz w:val="24"/>
                <w:szCs w:val="24"/>
              </w:rPr>
              <w:t>10.1. Залучення молоді до участі в міжнародних тренінгах, семінарах, акціях і проектах.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2021-2025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t xml:space="preserve">Відділ </w:t>
            </w:r>
            <w:proofErr w:type="gramStart"/>
            <w:r>
              <w:t>молод</w:t>
            </w:r>
            <w:proofErr w:type="gramEnd"/>
            <w:r>
              <w:t>і та 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>Не 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t xml:space="preserve">Розвиток співробітництва та обмін досвідом з іншими регіонами України та </w:t>
            </w:r>
            <w:r w:rsidRPr="00814AB7">
              <w:lastRenderedPageBreak/>
              <w:t>державами.</w:t>
            </w:r>
          </w:p>
        </w:tc>
      </w:tr>
      <w:tr w:rsidR="005C09C9" w:rsidRPr="00814AB7" w:rsidTr="006D4237">
        <w:tc>
          <w:tcPr>
            <w:tcW w:w="539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  <w:tc>
          <w:tcPr>
            <w:tcW w:w="1851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5C09C9" w:rsidRPr="00814AB7" w:rsidRDefault="005C09C9" w:rsidP="006D4237">
            <w:pPr>
              <w:pStyle w:val="1"/>
              <w:ind w:left="0" w:right="-1"/>
              <w:rPr>
                <w:b w:val="0"/>
                <w:sz w:val="20"/>
              </w:rPr>
            </w:pPr>
            <w:r w:rsidRPr="00814AB7">
              <w:rPr>
                <w:b w:val="0"/>
                <w:sz w:val="24"/>
                <w:szCs w:val="24"/>
              </w:rPr>
              <w:t xml:space="preserve">10.2 Сприяння участі молоді </w:t>
            </w:r>
            <w:r w:rsidRPr="00814AB7">
              <w:rPr>
                <w:b w:val="0"/>
                <w:sz w:val="24"/>
                <w:szCs w:val="24"/>
              </w:rPr>
              <w:lastRenderedPageBreak/>
              <w:t>міста в міжнародних програмах обміну молоді.</w:t>
            </w:r>
          </w:p>
        </w:tc>
        <w:tc>
          <w:tcPr>
            <w:tcW w:w="992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>2021-</w:t>
            </w:r>
            <w:r w:rsidRPr="00814AB7">
              <w:lastRenderedPageBreak/>
              <w:t>2025 роки</w:t>
            </w:r>
          </w:p>
        </w:tc>
        <w:tc>
          <w:tcPr>
            <w:tcW w:w="1701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>
              <w:lastRenderedPageBreak/>
              <w:t xml:space="preserve">Відділ </w:t>
            </w:r>
            <w:proofErr w:type="gramStart"/>
            <w:r>
              <w:t>молод</w:t>
            </w:r>
            <w:proofErr w:type="gramEnd"/>
            <w:r>
              <w:t xml:space="preserve">і та </w:t>
            </w:r>
            <w:r>
              <w:lastRenderedPageBreak/>
              <w:t>спорту Лисичанської міської ВЦА</w:t>
            </w:r>
          </w:p>
        </w:tc>
        <w:tc>
          <w:tcPr>
            <w:tcW w:w="1260" w:type="dxa"/>
            <w:shd w:val="clear" w:color="auto" w:fill="auto"/>
          </w:tcPr>
          <w:p w:rsidR="005C09C9" w:rsidRPr="00814AB7" w:rsidRDefault="005C09C9" w:rsidP="006D4237">
            <w:pPr>
              <w:jc w:val="center"/>
            </w:pPr>
            <w:r w:rsidRPr="00814AB7">
              <w:lastRenderedPageBreak/>
              <w:t xml:space="preserve">Не </w:t>
            </w:r>
            <w:r w:rsidRPr="00814AB7">
              <w:lastRenderedPageBreak/>
              <w:t>потребує фінансування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lastRenderedPageBreak/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5C09C9" w:rsidRPr="00814AB7" w:rsidRDefault="005C09C9" w:rsidP="006D4237">
            <w:pPr>
              <w:jc w:val="center"/>
              <w:rPr>
                <w:b/>
              </w:rPr>
            </w:pPr>
            <w:r w:rsidRPr="00814AB7">
              <w:rPr>
                <w:b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</w:tcPr>
          <w:p w:rsidR="005C09C9" w:rsidRPr="00814AB7" w:rsidRDefault="005C09C9" w:rsidP="006D4237">
            <w:pPr>
              <w:jc w:val="center"/>
            </w:pPr>
          </w:p>
        </w:tc>
      </w:tr>
    </w:tbl>
    <w:p w:rsidR="005C09C9" w:rsidRDefault="005C09C9" w:rsidP="005C09C9">
      <w:pPr>
        <w:jc w:val="center"/>
        <w:rPr>
          <w:b/>
          <w:sz w:val="28"/>
          <w:szCs w:val="28"/>
        </w:rPr>
      </w:pPr>
    </w:p>
    <w:p w:rsidR="005C09C9" w:rsidRDefault="005C09C9" w:rsidP="005C09C9">
      <w:pPr>
        <w:jc w:val="center"/>
        <w:rPr>
          <w:b/>
          <w:sz w:val="28"/>
          <w:szCs w:val="28"/>
        </w:rPr>
      </w:pPr>
    </w:p>
    <w:p w:rsidR="005C09C9" w:rsidRDefault="005C09C9" w:rsidP="005C09C9">
      <w:pPr>
        <w:jc w:val="center"/>
        <w:rPr>
          <w:b/>
          <w:sz w:val="28"/>
          <w:szCs w:val="28"/>
        </w:rPr>
      </w:pPr>
    </w:p>
    <w:p w:rsidR="005C09C9" w:rsidRPr="00814AB7" w:rsidRDefault="005C09C9" w:rsidP="005C09C9">
      <w:pPr>
        <w:jc w:val="center"/>
        <w:rPr>
          <w:b/>
          <w:sz w:val="28"/>
          <w:szCs w:val="28"/>
        </w:rPr>
      </w:pPr>
    </w:p>
    <w:p w:rsidR="005C09C9" w:rsidRPr="00814AB7" w:rsidRDefault="005C09C9" w:rsidP="005C09C9">
      <w:pPr>
        <w:jc w:val="center"/>
        <w:rPr>
          <w:b/>
          <w:sz w:val="28"/>
          <w:szCs w:val="28"/>
        </w:rPr>
      </w:pPr>
      <w:r w:rsidRPr="00814AB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9C2A" wp14:editId="27B5CD0D">
                <wp:simplePos x="0" y="0"/>
                <wp:positionH relativeFrom="column">
                  <wp:posOffset>3728085</wp:posOffset>
                </wp:positionH>
                <wp:positionV relativeFrom="paragraph">
                  <wp:posOffset>204470</wp:posOffset>
                </wp:positionV>
                <wp:extent cx="1799590" cy="1"/>
                <wp:effectExtent l="0" t="0" r="101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5pt,16.1pt" to="43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" strokecolor="black [3213]"/>
            </w:pict>
          </mc:Fallback>
        </mc:AlternateContent>
      </w:r>
    </w:p>
    <w:p w:rsidR="008E68A5" w:rsidRDefault="008E68A5" w:rsidP="005C09C9">
      <w:pPr>
        <w:ind w:left="9923"/>
        <w:rPr>
          <w:sz w:val="28"/>
          <w:szCs w:val="28"/>
          <w:lang w:val="uk-UA"/>
        </w:rPr>
      </w:pPr>
      <w:bookmarkStart w:id="0" w:name="_GoBack"/>
      <w:bookmarkEnd w:id="0"/>
    </w:p>
    <w:sectPr w:rsidR="008E68A5" w:rsidSect="00606D6F">
      <w:headerReference w:type="default" r:id="rId12"/>
      <w:pgSz w:w="16838" w:h="11906" w:orient="landscape"/>
      <w:pgMar w:top="992" w:right="1134" w:bottom="567" w:left="1134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70" w:rsidRDefault="00A46470" w:rsidP="006F1556">
      <w:r>
        <w:separator/>
      </w:r>
    </w:p>
  </w:endnote>
  <w:endnote w:type="continuationSeparator" w:id="0">
    <w:p w:rsidR="00A46470" w:rsidRDefault="00A4647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70" w:rsidRDefault="00A46470" w:rsidP="006F1556">
      <w:r>
        <w:separator/>
      </w:r>
    </w:p>
  </w:footnote>
  <w:footnote w:type="continuationSeparator" w:id="0">
    <w:p w:rsidR="00A46470" w:rsidRDefault="00A4647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5605"/>
      <w:docPartObj>
        <w:docPartGallery w:val="Page Numbers (Top of Page)"/>
        <w:docPartUnique/>
      </w:docPartObj>
    </w:sdtPr>
    <w:sdtEndPr/>
    <w:sdtContent>
      <w:p w:rsidR="00606D6F" w:rsidRDefault="00A464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C9">
          <w:rPr>
            <w:noProof/>
          </w:rPr>
          <w:t>8</w:t>
        </w:r>
        <w:r>
          <w:fldChar w:fldCharType="end"/>
        </w:r>
      </w:p>
    </w:sdtContent>
  </w:sdt>
  <w:p w:rsidR="00606D6F" w:rsidRDefault="00A464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86E6A2F"/>
    <w:multiLevelType w:val="multilevel"/>
    <w:tmpl w:val="2D043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57132"/>
    <w:rsid w:val="000844C0"/>
    <w:rsid w:val="000C47B1"/>
    <w:rsid w:val="000C6601"/>
    <w:rsid w:val="000D6FFF"/>
    <w:rsid w:val="0011419B"/>
    <w:rsid w:val="00130E34"/>
    <w:rsid w:val="0014757A"/>
    <w:rsid w:val="00160982"/>
    <w:rsid w:val="00187CD7"/>
    <w:rsid w:val="001A0EBD"/>
    <w:rsid w:val="001B250E"/>
    <w:rsid w:val="001C4AF6"/>
    <w:rsid w:val="001C5ED7"/>
    <w:rsid w:val="001D4D58"/>
    <w:rsid w:val="001E092D"/>
    <w:rsid w:val="001F49E6"/>
    <w:rsid w:val="00201E26"/>
    <w:rsid w:val="002231C0"/>
    <w:rsid w:val="0022516E"/>
    <w:rsid w:val="00240D41"/>
    <w:rsid w:val="00254BBF"/>
    <w:rsid w:val="00272ABB"/>
    <w:rsid w:val="00282981"/>
    <w:rsid w:val="00294037"/>
    <w:rsid w:val="00297609"/>
    <w:rsid w:val="002A34B6"/>
    <w:rsid w:val="002A480F"/>
    <w:rsid w:val="002B6D1A"/>
    <w:rsid w:val="002C68C5"/>
    <w:rsid w:val="002D2EC5"/>
    <w:rsid w:val="002E6BC7"/>
    <w:rsid w:val="00301D52"/>
    <w:rsid w:val="003147E0"/>
    <w:rsid w:val="003157D2"/>
    <w:rsid w:val="003360A7"/>
    <w:rsid w:val="00340105"/>
    <w:rsid w:val="003421AE"/>
    <w:rsid w:val="00356068"/>
    <w:rsid w:val="00371307"/>
    <w:rsid w:val="00384F81"/>
    <w:rsid w:val="00393289"/>
    <w:rsid w:val="00397962"/>
    <w:rsid w:val="003C318A"/>
    <w:rsid w:val="003D40D1"/>
    <w:rsid w:val="003D4DD6"/>
    <w:rsid w:val="003F7FD2"/>
    <w:rsid w:val="00420EF1"/>
    <w:rsid w:val="00436A5C"/>
    <w:rsid w:val="004410FC"/>
    <w:rsid w:val="00443465"/>
    <w:rsid w:val="00443F3B"/>
    <w:rsid w:val="00445981"/>
    <w:rsid w:val="00451E1D"/>
    <w:rsid w:val="004536FE"/>
    <w:rsid w:val="0048061A"/>
    <w:rsid w:val="00482922"/>
    <w:rsid w:val="004A27CB"/>
    <w:rsid w:val="004C4D9D"/>
    <w:rsid w:val="004D1C6B"/>
    <w:rsid w:val="004D431C"/>
    <w:rsid w:val="005342A0"/>
    <w:rsid w:val="005648E6"/>
    <w:rsid w:val="005775E7"/>
    <w:rsid w:val="0058193E"/>
    <w:rsid w:val="005A0E5B"/>
    <w:rsid w:val="005A4F95"/>
    <w:rsid w:val="005C09C9"/>
    <w:rsid w:val="005C6DE5"/>
    <w:rsid w:val="005D13B0"/>
    <w:rsid w:val="005E6130"/>
    <w:rsid w:val="00617AB8"/>
    <w:rsid w:val="00667CE8"/>
    <w:rsid w:val="00682917"/>
    <w:rsid w:val="006A0C24"/>
    <w:rsid w:val="006A1800"/>
    <w:rsid w:val="006B5230"/>
    <w:rsid w:val="006C32BC"/>
    <w:rsid w:val="006D21D8"/>
    <w:rsid w:val="006F1556"/>
    <w:rsid w:val="007032C0"/>
    <w:rsid w:val="00722337"/>
    <w:rsid w:val="007328E2"/>
    <w:rsid w:val="00735CCF"/>
    <w:rsid w:val="00740644"/>
    <w:rsid w:val="007514D5"/>
    <w:rsid w:val="00762A3F"/>
    <w:rsid w:val="00782DB2"/>
    <w:rsid w:val="00787F89"/>
    <w:rsid w:val="007A2D39"/>
    <w:rsid w:val="007C2502"/>
    <w:rsid w:val="007D38A0"/>
    <w:rsid w:val="007E796D"/>
    <w:rsid w:val="00822F9F"/>
    <w:rsid w:val="008330BA"/>
    <w:rsid w:val="0085178C"/>
    <w:rsid w:val="00852C44"/>
    <w:rsid w:val="00861826"/>
    <w:rsid w:val="00864B53"/>
    <w:rsid w:val="00871755"/>
    <w:rsid w:val="00873C5A"/>
    <w:rsid w:val="00887FF8"/>
    <w:rsid w:val="0089063B"/>
    <w:rsid w:val="00897BE7"/>
    <w:rsid w:val="008A2026"/>
    <w:rsid w:val="008B13F7"/>
    <w:rsid w:val="008B7B55"/>
    <w:rsid w:val="008C0234"/>
    <w:rsid w:val="008D1493"/>
    <w:rsid w:val="008E68A5"/>
    <w:rsid w:val="008F77E2"/>
    <w:rsid w:val="00900222"/>
    <w:rsid w:val="0091639E"/>
    <w:rsid w:val="00930296"/>
    <w:rsid w:val="00940B8F"/>
    <w:rsid w:val="00947125"/>
    <w:rsid w:val="00957D4B"/>
    <w:rsid w:val="0096097F"/>
    <w:rsid w:val="00964524"/>
    <w:rsid w:val="0096518D"/>
    <w:rsid w:val="0098778D"/>
    <w:rsid w:val="00992264"/>
    <w:rsid w:val="009930BA"/>
    <w:rsid w:val="0099628C"/>
    <w:rsid w:val="009B753D"/>
    <w:rsid w:val="009E65E2"/>
    <w:rsid w:val="009F56BB"/>
    <w:rsid w:val="00A11ACC"/>
    <w:rsid w:val="00A26FB6"/>
    <w:rsid w:val="00A27B6A"/>
    <w:rsid w:val="00A45826"/>
    <w:rsid w:val="00A46470"/>
    <w:rsid w:val="00A90BB3"/>
    <w:rsid w:val="00A92907"/>
    <w:rsid w:val="00AB0A6C"/>
    <w:rsid w:val="00AB33EA"/>
    <w:rsid w:val="00AC6F08"/>
    <w:rsid w:val="00AD276E"/>
    <w:rsid w:val="00AE7F11"/>
    <w:rsid w:val="00AF22E3"/>
    <w:rsid w:val="00B07737"/>
    <w:rsid w:val="00B473D5"/>
    <w:rsid w:val="00B52440"/>
    <w:rsid w:val="00B60BD2"/>
    <w:rsid w:val="00B753D9"/>
    <w:rsid w:val="00B774A6"/>
    <w:rsid w:val="00B879E1"/>
    <w:rsid w:val="00B95850"/>
    <w:rsid w:val="00BA3FC9"/>
    <w:rsid w:val="00BE6514"/>
    <w:rsid w:val="00BE73E3"/>
    <w:rsid w:val="00BF3489"/>
    <w:rsid w:val="00C07B6D"/>
    <w:rsid w:val="00C34E48"/>
    <w:rsid w:val="00C5132B"/>
    <w:rsid w:val="00C768F4"/>
    <w:rsid w:val="00C82260"/>
    <w:rsid w:val="00C83D86"/>
    <w:rsid w:val="00C87C58"/>
    <w:rsid w:val="00C93C94"/>
    <w:rsid w:val="00CB280F"/>
    <w:rsid w:val="00CB747E"/>
    <w:rsid w:val="00CD457E"/>
    <w:rsid w:val="00CF375A"/>
    <w:rsid w:val="00CF6835"/>
    <w:rsid w:val="00D255F3"/>
    <w:rsid w:val="00D336D3"/>
    <w:rsid w:val="00D35638"/>
    <w:rsid w:val="00D5708F"/>
    <w:rsid w:val="00D82BD7"/>
    <w:rsid w:val="00DD5063"/>
    <w:rsid w:val="00DD69A9"/>
    <w:rsid w:val="00E1746B"/>
    <w:rsid w:val="00E27E78"/>
    <w:rsid w:val="00E502D0"/>
    <w:rsid w:val="00E54AC8"/>
    <w:rsid w:val="00E56833"/>
    <w:rsid w:val="00E71980"/>
    <w:rsid w:val="00EB426D"/>
    <w:rsid w:val="00ED013F"/>
    <w:rsid w:val="00EE7D2B"/>
    <w:rsid w:val="00F143D2"/>
    <w:rsid w:val="00F313AD"/>
    <w:rsid w:val="00F342E5"/>
    <w:rsid w:val="00F378FB"/>
    <w:rsid w:val="00F85A86"/>
    <w:rsid w:val="00F85C12"/>
    <w:rsid w:val="00F91691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.gov.ua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99DB-E4F8-4FCA-B5E3-904F7490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20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19</cp:revision>
  <cp:lastPrinted>2021-05-18T06:20:00Z</cp:lastPrinted>
  <dcterms:created xsi:type="dcterms:W3CDTF">2021-05-25T08:48:00Z</dcterms:created>
  <dcterms:modified xsi:type="dcterms:W3CDTF">2021-12-17T07:27:00Z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