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83" w:rsidRPr="004540FA" w:rsidRDefault="00AE4283" w:rsidP="004540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4540FA">
        <w:rPr>
          <w:rFonts w:ascii="Times New Roman" w:hAnsi="Times New Roman"/>
          <w:b/>
          <w:sz w:val="28"/>
          <w:szCs w:val="28"/>
          <w:lang w:val="uk-UA"/>
        </w:rPr>
        <w:t xml:space="preserve">Про роботу </w:t>
      </w:r>
    </w:p>
    <w:p w:rsidR="00AE4283" w:rsidRDefault="00AE4283" w:rsidP="004540FA">
      <w:pPr>
        <w:shd w:val="clear" w:color="auto" w:fill="FFFFFF"/>
        <w:tabs>
          <w:tab w:val="left" w:pos="851"/>
        </w:tabs>
        <w:spacing w:after="0" w:line="240" w:lineRule="auto"/>
        <w:ind w:firstLine="708"/>
        <w:jc w:val="center"/>
        <w:rPr>
          <w:rStyle w:val="a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управління освіти Лисичанської міської військово-цивільної адміністрації Сєвєродонецького району Луганської області </w:t>
      </w:r>
    </w:p>
    <w:p w:rsidR="00AE4283" w:rsidRPr="004540FA" w:rsidRDefault="00EB2AE5" w:rsidP="004540FA">
      <w:pPr>
        <w:shd w:val="clear" w:color="auto" w:fill="FFFFFF"/>
        <w:tabs>
          <w:tab w:val="left" w:pos="851"/>
        </w:tabs>
        <w:spacing w:after="0" w:line="240" w:lineRule="auto"/>
        <w:ind w:firstLine="708"/>
        <w:jc w:val="center"/>
        <w:rPr>
          <w:rStyle w:val="a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 І</w:t>
      </w:r>
      <w:r w:rsidR="00AE4283">
        <w:rPr>
          <w:rStyle w:val="a3"/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півріччя 2021 року</w:t>
      </w:r>
    </w:p>
    <w:bookmarkEnd w:id="0"/>
    <w:p w:rsidR="00AE4283" w:rsidRPr="004540FA" w:rsidRDefault="00AE4283" w:rsidP="004540FA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AE4283" w:rsidRPr="004540FA" w:rsidRDefault="00AE4283" w:rsidP="004540FA">
      <w:pPr>
        <w:pStyle w:val="a7"/>
        <w:ind w:left="0" w:firstLine="709"/>
        <w:rPr>
          <w:lang w:val="uk-UA"/>
        </w:rPr>
      </w:pPr>
      <w:r w:rsidRPr="004540FA">
        <w:rPr>
          <w:lang w:val="uk-UA"/>
        </w:rPr>
        <w:t xml:space="preserve">Станом на вересень 2020 року в місті функціонувало 39 закладів освіти. З січня 2021 року мережу закладів освіти було збільшено на 4 заклади загальної середньої освіти та 4 заклади дошкільної освіти. До мережі входить 16 закладів дошкільної освіти, з них 15 - комунальної форми власності, 1 - державної (Міністерство енергетики та вугільної промисловості), в яких виховується 2100 дітей; 18 загальноосвітніх шкіл, багатопрофільна гімназія, багатопрофільний ліцей, 2 спеціалізовані школи, 3 навчально-виховних комплекси та 1 опорний заклад з двома філіями. В них навчається 9265 учнів. Двома закладами позашкільної освіти  охоплено 2690 дітей у 184 гуртках. </w:t>
      </w:r>
    </w:p>
    <w:p w:rsidR="00AE4283" w:rsidRPr="004540FA" w:rsidRDefault="00AE4283" w:rsidP="004540FA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  <w:lang w:val="uk-UA"/>
        </w:rPr>
      </w:pPr>
      <w:r w:rsidRPr="004540FA">
        <w:rPr>
          <w:rStyle w:val="a3"/>
          <w:rFonts w:ascii="Times New Roman" w:hAnsi="Times New Roman"/>
          <w:b w:val="0"/>
          <w:bCs/>
          <w:color w:val="000000"/>
          <w:sz w:val="28"/>
          <w:szCs w:val="28"/>
          <w:shd w:val="clear" w:color="auto" w:fill="FFFFFF"/>
          <w:lang w:val="uk-UA"/>
        </w:rPr>
        <w:t>У зв’язку з передачею у комунальну власність територіальної громади міста Лисичанська закладу дошкільної освіти АТ «Лисичанськвугілля» 01.03.2021 з метою забезпечення дітей якісною дошкільною освітою утворений КЗ «Лисичанський заклад дошкільної освіти (ясла-садок) № 15 «Калинка». Станом на 01.06.2021 заклад відвідує 96 вихованців, роботу закладу забезпечують 28 працівників.</w:t>
      </w:r>
    </w:p>
    <w:p w:rsidR="00AE4283" w:rsidRPr="004540FA" w:rsidRDefault="00AE4283" w:rsidP="004540FA">
      <w:pPr>
        <w:pStyle w:val="a7"/>
        <w:ind w:left="0" w:firstLine="709"/>
        <w:rPr>
          <w:lang w:val="uk-UA"/>
        </w:rPr>
      </w:pPr>
      <w:r w:rsidRPr="004540FA">
        <w:rPr>
          <w:lang w:val="uk-UA"/>
        </w:rPr>
        <w:t>Діюча освітня мережа повністю забезпечує потреби громади в дошкільній, загальноосвітній та позашкільній освіті.</w:t>
      </w:r>
      <w:r w:rsidRPr="004540FA">
        <w:rPr>
          <w:lang w:val="uk-UA"/>
        </w:rPr>
        <w:tab/>
      </w:r>
    </w:p>
    <w:p w:rsidR="00AE4283" w:rsidRPr="004540FA" w:rsidRDefault="00AE4283" w:rsidP="00454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 w:eastAsia="uk-UA"/>
        </w:rPr>
        <w:t>Усі діти шкільного віку охоплені різними формами навчання. Інституційною формою навчання охоплено 9022 учні, для 153 з них організовано навчання в класах з інклюзивною формою навчання. К</w:t>
      </w:r>
      <w:r w:rsidRPr="004540FA">
        <w:rPr>
          <w:rFonts w:ascii="Times New Roman" w:hAnsi="Times New Roman"/>
          <w:sz w:val="28"/>
          <w:szCs w:val="28"/>
          <w:lang w:val="uk-UA"/>
        </w:rPr>
        <w:t xml:space="preserve">ількість класів з інклюзивною формою навчання в порівнянні з минулим роком збільшилась на 60%, а кількість учнів на 68%. </w:t>
      </w:r>
      <w:r w:rsidRPr="004540FA">
        <w:rPr>
          <w:rFonts w:ascii="Times New Roman" w:hAnsi="Times New Roman"/>
          <w:sz w:val="28"/>
          <w:szCs w:val="28"/>
          <w:lang w:val="uk-UA" w:eastAsia="uk-UA"/>
        </w:rPr>
        <w:t>М</w:t>
      </w:r>
      <w:r w:rsidRPr="004540FA">
        <w:rPr>
          <w:rFonts w:ascii="Times New Roman" w:hAnsi="Times New Roman"/>
          <w:sz w:val="28"/>
          <w:szCs w:val="28"/>
          <w:lang w:val="uk-UA"/>
        </w:rPr>
        <w:t xml:space="preserve">ережу закладів загальної середньої освіти  з класами інклюзивного навчання розширено з 13 закладів до 15. Індивідуальну форму навчання організовано для 90 учнів, з них </w:t>
      </w:r>
      <w:r w:rsidRPr="004540FA">
        <w:rPr>
          <w:rFonts w:ascii="Times New Roman" w:hAnsi="Times New Roman"/>
          <w:sz w:val="28"/>
          <w:szCs w:val="28"/>
          <w:lang w:val="uk-UA" w:eastAsia="uk-UA"/>
        </w:rPr>
        <w:t>педагогічним патронажем охоплено 61 особу, за домашньою (сімейною) формою освіти навчається 9 учнів та д</w:t>
      </w:r>
      <w:r w:rsidRPr="004540FA">
        <w:rPr>
          <w:rFonts w:ascii="Times New Roman" w:hAnsi="Times New Roman"/>
          <w:sz w:val="28"/>
          <w:szCs w:val="28"/>
          <w:lang w:val="uk-UA"/>
        </w:rPr>
        <w:t>ля 20 дітей з тимчасово неконтрольованих Україною територій на базі шкіл № 14, № 26, НВК «Гарант» організовано навчання учнів за формою екстернат, 11 з них - випускники 9-го та 11-го класів.</w:t>
      </w:r>
    </w:p>
    <w:p w:rsidR="00AE4283" w:rsidRPr="004540FA" w:rsidRDefault="00AE4283" w:rsidP="004540F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40FA">
        <w:rPr>
          <w:rFonts w:ascii="Times New Roman" w:hAnsi="Times New Roman"/>
          <w:bCs/>
          <w:sz w:val="28"/>
          <w:szCs w:val="28"/>
          <w:lang w:val="uk-UA"/>
        </w:rPr>
        <w:t>Середня наповнюваність класів у закладах зальної середньої освіти міста – 23,5  учні, що становить 94% нормативу.</w:t>
      </w:r>
    </w:p>
    <w:p w:rsidR="00AE4283" w:rsidRPr="004540FA" w:rsidRDefault="00AE4283" w:rsidP="00454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 xml:space="preserve">У зв’язку з введенням карантинних обмежень у 2020–2021 навчальному році всіх учнів випускних класів було звільнено від проходження державної підсумкової атестації. Свідоцтво про здобуття базової середньої освіти отримали 831 учень, з них 47 учнів отримали свідоцтво з відзнакою, та 11 учнів з тимчасово неконтрольованих Україною територій, що навчалися за формою екстернат. Свідоцтво про здобуття повної загальної середньої освіти замовлено для 484 учні, з них 9 учнів є претендентами на нагородження срібною та 34 учні на нагородження золотою медалями. </w:t>
      </w:r>
    </w:p>
    <w:p w:rsidR="00AE4283" w:rsidRPr="004540FA" w:rsidRDefault="00AE4283" w:rsidP="004540FA">
      <w:pPr>
        <w:pStyle w:val="3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lastRenderedPageBreak/>
        <w:t>На виконання протиепідемічних заходів на період карантину й у зв’язку з поширенням короновірусної хвороби (</w:t>
      </w:r>
      <w:r w:rsidRPr="004540FA">
        <w:rPr>
          <w:rFonts w:ascii="Times New Roman" w:hAnsi="Times New Roman"/>
          <w:bCs/>
          <w:sz w:val="28"/>
          <w:szCs w:val="28"/>
        </w:rPr>
        <w:t>COVID</w:t>
      </w:r>
      <w:r w:rsidRPr="004540FA">
        <w:rPr>
          <w:rFonts w:ascii="Times New Roman" w:hAnsi="Times New Roman"/>
          <w:bCs/>
          <w:sz w:val="28"/>
          <w:szCs w:val="28"/>
          <w:lang w:val="uk-UA"/>
        </w:rPr>
        <w:t xml:space="preserve">-19) для </w:t>
      </w:r>
      <w:r w:rsidRPr="004540FA">
        <w:rPr>
          <w:rFonts w:ascii="Times New Roman" w:hAnsi="Times New Roman"/>
          <w:sz w:val="28"/>
          <w:szCs w:val="28"/>
          <w:lang w:val="uk-UA"/>
        </w:rPr>
        <w:t>закладів загальної середньої освіти було придбано засоби індивідуального захисту, миючі та дезінфікуючі засоби на суму 1173,455 тис. грн. за рахунок коштів освітньої субвенції.</w:t>
      </w:r>
    </w:p>
    <w:p w:rsidR="00AE4283" w:rsidRPr="004540FA" w:rsidRDefault="00AE4283" w:rsidP="004540FA">
      <w:pPr>
        <w:pStyle w:val="3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>Для забезпечення функціонування Нової української школи у 2020 році витрачено коштів освітньої субвенції на комп’ютерне обладнання 382,398 тис. грн. та з місцевого бюджету 183,771 тис. грн., на меблі витрачено коштів освітньої субвенції 1065,063 тис. грн. та 477,522 тис. грн. з місцевого бюджету, а також закуплено дидактичні матеріали з освітньої субвенції на суму 445,152 тис. грн. та 184,292 тис. грн. з місцевого бюджету.</w:t>
      </w:r>
    </w:p>
    <w:p w:rsidR="00AE4283" w:rsidRPr="004540FA" w:rsidRDefault="00AE4283" w:rsidP="004540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>Усі заклади загальної середньої освіти забезпечені комп’ютерною технікою та підключені до мережі Інтернет. У 21 закладі загальної середньої освіти було здійснено налаштування та підключення локальної комп’ютерної мережі, на що витрачено 192 тис. грн. з місцевого бюджету.</w:t>
      </w:r>
    </w:p>
    <w:p w:rsidR="00AE4283" w:rsidRPr="004540FA" w:rsidRDefault="00AE4283" w:rsidP="004540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>У закладах загальної середньої освіти Лисичанської територіальної громади організовано безоплатне гаряче харчуванням для учнів наступних категорій:</w:t>
      </w:r>
    </w:p>
    <w:p w:rsidR="00AE4283" w:rsidRPr="004540FA" w:rsidRDefault="00AE4283" w:rsidP="00454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>- дітей-сиріт та дітей, позбавлених батьківського піклування ;</w:t>
      </w:r>
    </w:p>
    <w:p w:rsidR="00AE4283" w:rsidRPr="004540FA" w:rsidRDefault="00AE4283" w:rsidP="00454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>-  дітей із малозабезпечених сімей;</w:t>
      </w:r>
    </w:p>
    <w:p w:rsidR="00AE4283" w:rsidRPr="004540FA" w:rsidRDefault="00AE4283" w:rsidP="00454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>- дітей з особливими освітніми потребами, які навчаються в інклюзивних та спеціальних класах;</w:t>
      </w:r>
    </w:p>
    <w:p w:rsidR="00AE4283" w:rsidRPr="004540FA" w:rsidRDefault="00AE4283" w:rsidP="00454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4540FA">
        <w:rPr>
          <w:rFonts w:ascii="Times New Roman" w:hAnsi="Times New Roman"/>
          <w:bCs/>
          <w:iCs/>
          <w:sz w:val="28"/>
          <w:szCs w:val="28"/>
          <w:lang w:val="uk-UA"/>
        </w:rPr>
        <w:t>діти з сімей учасників бойових дій, які захищали суверенітет та територіальну цілісність України і брали безпосередню участь в антитерористичній операції у період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</w:t>
      </w:r>
      <w:r w:rsidRPr="004540FA">
        <w:rPr>
          <w:rFonts w:ascii="Times New Roman" w:hAnsi="Times New Roman"/>
          <w:sz w:val="28"/>
          <w:szCs w:val="28"/>
          <w:lang w:val="uk-UA"/>
        </w:rPr>
        <w:t>;</w:t>
      </w:r>
    </w:p>
    <w:p w:rsidR="00AE4283" w:rsidRPr="004540FA" w:rsidRDefault="00AE4283" w:rsidP="00454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>- дітей з числа внутрішньо переміщених осіб;</w:t>
      </w:r>
    </w:p>
    <w:p w:rsidR="00AE4283" w:rsidRPr="004540FA" w:rsidRDefault="00AE4283" w:rsidP="00454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>- дітей, які мають статус дитини, яка постраждала  внаслідок воєнних дій і збройних конфліктів;</w:t>
      </w:r>
    </w:p>
    <w:p w:rsidR="00AE4283" w:rsidRPr="004540FA" w:rsidRDefault="00AE4283" w:rsidP="00454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 xml:space="preserve">- учнів 1-4 класів із сімей, що не отримують  допомогу відповідно до Закону України «Про державну соціальну допомогу малозабезпеченим сім’ям». </w:t>
      </w:r>
    </w:p>
    <w:p w:rsidR="00AE4283" w:rsidRPr="004540FA" w:rsidRDefault="00AE4283" w:rsidP="00454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>З вересня 2020 року по травень 2021 року на харчування учнів закладів загальної середньої освіти було витрачено 7018,929 тис. грн. У вищезазначений період безкоштовним харчуванням було забезпечено  в середньому 4 322 учні.</w:t>
      </w:r>
    </w:p>
    <w:p w:rsidR="00AE4283" w:rsidRPr="004540FA" w:rsidRDefault="00AE4283" w:rsidP="004540FA">
      <w:pPr>
        <w:pStyle w:val="aa"/>
        <w:shd w:val="clear" w:color="auto" w:fill="FFFFFF"/>
        <w:spacing w:before="0" w:beforeAutospacing="0" w:after="0" w:afterAutospacing="0"/>
        <w:ind w:left="57" w:firstLine="709"/>
        <w:jc w:val="both"/>
        <w:rPr>
          <w:sz w:val="28"/>
          <w:szCs w:val="28"/>
          <w:lang w:val="uk-UA"/>
        </w:rPr>
      </w:pPr>
      <w:r w:rsidRPr="004540FA">
        <w:rPr>
          <w:sz w:val="28"/>
          <w:szCs w:val="28"/>
          <w:lang w:val="uk-UA"/>
        </w:rPr>
        <w:t xml:space="preserve">Цього року Всеукраїнський конкурс «Учитель року-2021» проходив дистанційно у номінаціях: «Керівник закладу освіти», «Українська мова та література», «Математика», «Трудове навчання». Учасниками конкурсу фахової майстерності стали 9 педагогів нашого міста. </w:t>
      </w:r>
    </w:p>
    <w:p w:rsidR="00AE4283" w:rsidRPr="004540FA" w:rsidRDefault="00AE4283" w:rsidP="004540FA">
      <w:pPr>
        <w:pStyle w:val="a9"/>
        <w:ind w:left="57" w:firstLine="709"/>
        <w:jc w:val="both"/>
        <w:rPr>
          <w:sz w:val="28"/>
          <w:szCs w:val="28"/>
          <w:lang w:val="uk-UA"/>
        </w:rPr>
      </w:pPr>
      <w:r w:rsidRPr="004540FA">
        <w:rPr>
          <w:sz w:val="28"/>
          <w:szCs w:val="28"/>
          <w:lang w:val="uk-UA"/>
        </w:rPr>
        <w:t xml:space="preserve">У 2020-2021 навчальному році педагоги мали  можливість самостійно обирати місце проходження курсів підвищення кваліфікації, їх форму та тему. </w:t>
      </w:r>
      <w:r w:rsidRPr="004540FA">
        <w:rPr>
          <w:sz w:val="28"/>
          <w:szCs w:val="28"/>
          <w:lang w:val="uk-UA"/>
        </w:rPr>
        <w:lastRenderedPageBreak/>
        <w:t>При Луганському обласному інституті післядипломної педагогічної освіти   пройшли курси підвищення кваліфікації 196 педагогів (19% від загальної кількості педагогів міста).</w:t>
      </w:r>
    </w:p>
    <w:p w:rsidR="00AE4283" w:rsidRPr="004540FA" w:rsidRDefault="00AE4283" w:rsidP="004540FA">
      <w:pPr>
        <w:pStyle w:val="a9"/>
        <w:ind w:left="57" w:firstLine="709"/>
        <w:jc w:val="both"/>
        <w:rPr>
          <w:sz w:val="28"/>
          <w:szCs w:val="28"/>
          <w:lang w:val="uk-UA"/>
        </w:rPr>
      </w:pPr>
      <w:r w:rsidRPr="004540FA">
        <w:rPr>
          <w:sz w:val="28"/>
          <w:szCs w:val="28"/>
          <w:lang w:val="uk-UA"/>
        </w:rPr>
        <w:t xml:space="preserve">Важливою залишається підготовка вчителів відповідно до Концепції «Нова українська школа». Майже всі вчителі початкових класів (98,65%) пройшли підготовку до впровадження Державного стандарту початкової освіти. </w:t>
      </w:r>
    </w:p>
    <w:p w:rsidR="00AE4283" w:rsidRPr="004540FA" w:rsidRDefault="00AE4283" w:rsidP="004540FA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 xml:space="preserve">У період з жовтня 2020 року по лютий 2021 року були проведені І (шкільний) та ІІ (міський) етапи  Всеукраїнських учнівських олімпіад із 19 навчальних предметів. </w:t>
      </w:r>
    </w:p>
    <w:p w:rsidR="00AE4283" w:rsidRPr="004540FA" w:rsidRDefault="00AE4283" w:rsidP="004540FA">
      <w:pPr>
        <w:spacing w:after="0" w:line="240" w:lineRule="auto"/>
        <w:ind w:left="57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540FA">
        <w:rPr>
          <w:rFonts w:ascii="Times New Roman" w:hAnsi="Times New Roman"/>
          <w:bCs/>
          <w:sz w:val="28"/>
          <w:szCs w:val="28"/>
          <w:lang w:val="uk-UA"/>
        </w:rPr>
        <w:t>У II (міському) етапі Всеукраїнських  олімпіад з навчальних предметів узяли участь 791 учень, із них переможцями стали 235 учнів.</w:t>
      </w:r>
    </w:p>
    <w:p w:rsidR="00AE4283" w:rsidRPr="004540FA" w:rsidRDefault="00AE4283" w:rsidP="004540FA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 xml:space="preserve">Перші сходинки кращих команд закладів загальної середньої освіти міста займають команди Лисичанської багатопрофільної гімназії Лисичанської міської ради Луганської області, КЗ «Лисичанська спеціалізована школа І-ІІІ ступенів № 27 Лисичанської міської ради Луганської області», Лисичанського багатопрофільного ліцею Лисичанської міської ради Луганської області. </w:t>
      </w:r>
    </w:p>
    <w:p w:rsidR="00AE4283" w:rsidRPr="004540FA" w:rsidRDefault="00AE4283" w:rsidP="004540FA">
      <w:pPr>
        <w:pStyle w:val="a9"/>
        <w:ind w:left="57" w:firstLine="709"/>
        <w:jc w:val="both"/>
        <w:rPr>
          <w:sz w:val="28"/>
          <w:szCs w:val="28"/>
          <w:lang w:val="uk-UA"/>
        </w:rPr>
      </w:pPr>
      <w:r w:rsidRPr="004540FA">
        <w:rPr>
          <w:sz w:val="28"/>
          <w:szCs w:val="28"/>
          <w:lang w:val="uk-UA"/>
        </w:rPr>
        <w:t xml:space="preserve">Результативною для розвитку наукового потенціалу молоді міста є співпраця з Луганською обласною малою академією наук учнівської молоді. 214 учнів закладів загальної середньої освіти міста є сьогодні її слухачами або  членами, три міські філії цього наукового об’єднання  відкрито на базі наших закладів освіти: багатопрофільних ліцею та гімназії, НВК «Гарант». </w:t>
      </w:r>
    </w:p>
    <w:p w:rsidR="00AE4283" w:rsidRPr="004540FA" w:rsidRDefault="00AE4283" w:rsidP="004540FA">
      <w:pPr>
        <w:pStyle w:val="a9"/>
        <w:ind w:left="57" w:firstLine="651"/>
        <w:jc w:val="both"/>
        <w:rPr>
          <w:sz w:val="28"/>
          <w:szCs w:val="28"/>
          <w:lang w:val="uk-UA"/>
        </w:rPr>
      </w:pPr>
      <w:r w:rsidRPr="004540FA">
        <w:rPr>
          <w:sz w:val="28"/>
          <w:szCs w:val="28"/>
          <w:lang w:val="uk-UA"/>
        </w:rPr>
        <w:t xml:space="preserve">У січні цього року у міському конкурсі-захисті науково-дослідницьких робіт у 19 секціях 11 наукових відділень взяли участь 24 конкурсанти із Лисичанської багатопрофільної гімназії, Лисичанського багатопрофільного ліцею та НВК «Гарант». Конкурс-захист проходив у режимі онлайн. </w:t>
      </w:r>
    </w:p>
    <w:p w:rsidR="00AE4283" w:rsidRPr="004540FA" w:rsidRDefault="00AE4283" w:rsidP="004540FA">
      <w:pPr>
        <w:pStyle w:val="a9"/>
        <w:ind w:left="57" w:firstLine="651"/>
        <w:jc w:val="both"/>
        <w:rPr>
          <w:sz w:val="28"/>
          <w:szCs w:val="28"/>
          <w:lang w:val="uk-UA"/>
        </w:rPr>
      </w:pPr>
      <w:r w:rsidRPr="004540FA">
        <w:rPr>
          <w:sz w:val="28"/>
          <w:szCs w:val="28"/>
          <w:lang w:val="uk-UA"/>
        </w:rPr>
        <w:t xml:space="preserve">У ІІІ (загальнонаціональному) етапі Всеукраїнського конкурсу-захисту науково-дослідницьких робіт учнів-членів Малої академії наук взяли участь 13 представників молодих науковців нашого міста, двоє з них здобули перемогу. </w:t>
      </w:r>
    </w:p>
    <w:p w:rsidR="00AE4283" w:rsidRPr="004540FA" w:rsidRDefault="00AE4283" w:rsidP="004540FA">
      <w:pPr>
        <w:pStyle w:val="a9"/>
        <w:ind w:left="57" w:firstLine="709"/>
        <w:jc w:val="both"/>
        <w:rPr>
          <w:sz w:val="28"/>
          <w:szCs w:val="28"/>
          <w:lang w:val="uk-UA"/>
        </w:rPr>
      </w:pPr>
      <w:r w:rsidRPr="004540FA">
        <w:rPr>
          <w:sz w:val="28"/>
          <w:szCs w:val="28"/>
          <w:lang w:val="uk-UA"/>
        </w:rPr>
        <w:t xml:space="preserve">Також здобули перемогу учні закладів загальної середньої освіти нашого міста в обласних турнірах з біології та математики. </w:t>
      </w:r>
    </w:p>
    <w:p w:rsidR="00AE4283" w:rsidRPr="004540FA" w:rsidRDefault="00AE4283" w:rsidP="004540FA">
      <w:pPr>
        <w:pStyle w:val="a4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540F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виконання Регіонального плану заходів щодо створення належних умов для безпечного харчування у закладах освіти на 2021-2023 роки, з метою модернізації харчоблоків у закладах загальної середньої освіти відповідно до вимог наказу Міністерства аграрної політики та продовольства України від 01.10.2012 № 590 та забезпечення впровадження системи процедур (НАССР) на харчоблоках освітніх закладів, у період з серпня 2020 року і дотепер управлінням освіти продовжено відповідну роботу, яка була розпочата у 2017 році.</w:t>
      </w:r>
    </w:p>
    <w:p w:rsidR="00AE4283" w:rsidRPr="004540FA" w:rsidRDefault="00AE4283" w:rsidP="004540F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4540FA">
        <w:rPr>
          <w:rFonts w:ascii="Times New Roman" w:hAnsi="Times New Roman" w:cs="Times New Roman"/>
          <w:sz w:val="28"/>
          <w:szCs w:val="20"/>
          <w:lang w:val="uk-UA"/>
        </w:rPr>
        <w:t xml:space="preserve">З метою забезпечення контролю за організацією харчування та забезпечення функціонування системи НАССР, за заявами керівників </w:t>
      </w:r>
      <w:r w:rsidRPr="004540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закладів дошкільної та загальної середньої освіти міста, </w:t>
      </w:r>
      <w:r w:rsidRPr="004540FA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представниками </w:t>
      </w:r>
      <w:r w:rsidRPr="004540F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Лисичанського міського управління Головного управління Держпродспоживслужби в Луганській області у 35 закладах здійснені позапланові заходи державного </w:t>
      </w:r>
      <w:r w:rsidRPr="004540F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нагляду (контролю) щодо дотримання вимог харчового законодавства </w:t>
      </w:r>
      <w:r w:rsidRPr="004540FA">
        <w:rPr>
          <w:rFonts w:ascii="Times New Roman" w:hAnsi="Times New Roman" w:cs="Times New Roman"/>
          <w:sz w:val="28"/>
          <w:szCs w:val="20"/>
          <w:lang w:val="uk-UA"/>
        </w:rPr>
        <w:t xml:space="preserve">на потужностях харчоблоків (з використанням відео фіксації). </w:t>
      </w:r>
    </w:p>
    <w:p w:rsidR="00AE4283" w:rsidRPr="004540FA" w:rsidRDefault="00AE4283" w:rsidP="004540F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0FA">
        <w:rPr>
          <w:rFonts w:ascii="Times New Roman" w:hAnsi="Times New Roman" w:cs="Times New Roman"/>
          <w:sz w:val="28"/>
          <w:szCs w:val="28"/>
          <w:lang w:val="uk-UA"/>
        </w:rPr>
        <w:t xml:space="preserve">У грудні 2020 року відбулася закупівля обладнання для харчоблоків закладів загальної середньої освіти на загальну суму 1160,1 тис. грн., з них кошти розподілу резерву освітньої субвенції та нерозподілених видатків освітньої субвенції для територій Донецької та Луганської областей у 2020 році – 812,07 тис. грн., співфінансування з коштів місцевого бюджету – 348,03 тис.  грн. </w:t>
      </w:r>
    </w:p>
    <w:p w:rsidR="00AE4283" w:rsidRPr="004540FA" w:rsidRDefault="00AE4283" w:rsidP="004540FA">
      <w:pPr>
        <w:pStyle w:val="a4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540F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 2021 році заплановано придбання обладнання для харчоблоків закладів дошкільної та загальної середньої освіти на суму 1218,405 тис. грн. </w:t>
      </w:r>
    </w:p>
    <w:p w:rsidR="00AE4283" w:rsidRPr="004540FA" w:rsidRDefault="00AE4283" w:rsidP="004540F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0FA">
        <w:rPr>
          <w:rFonts w:ascii="Times New Roman" w:hAnsi="Times New Roman" w:cs="Times New Roman"/>
          <w:sz w:val="28"/>
          <w:szCs w:val="28"/>
          <w:lang w:val="uk-UA"/>
        </w:rPr>
        <w:t>Роботу з впровадження системи процедур (НАССР) на харчоблоках закладів освіти Лисичанської міської територіальної громади планується продовжувати.</w:t>
      </w:r>
    </w:p>
    <w:p w:rsidR="00AE4283" w:rsidRPr="004540FA" w:rsidRDefault="00AE4283" w:rsidP="004540F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color w:val="000000"/>
          <w:sz w:val="28"/>
          <w:szCs w:val="28"/>
          <w:lang w:val="uk-UA"/>
        </w:rPr>
        <w:t xml:space="preserve">У 2020-2021 навчальному році діяльність педагогічних колективів Лисичанської територіальної громади була спрямована на </w:t>
      </w:r>
      <w:r w:rsidRPr="004540FA">
        <w:rPr>
          <w:rFonts w:ascii="Times New Roman" w:hAnsi="Times New Roman"/>
          <w:sz w:val="28"/>
          <w:szCs w:val="28"/>
          <w:lang w:val="uk-UA"/>
        </w:rPr>
        <w:t xml:space="preserve">виховання освічених українців, всебічно розвинених, відповідальних громадян і патріотів, здатних до інновацій. </w:t>
      </w:r>
    </w:p>
    <w:p w:rsidR="00AE4283" w:rsidRPr="004540FA" w:rsidRDefault="00AE4283" w:rsidP="004540F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>У партнерстві зі школами закладами позашкільної освіти міста КЗ «Позашкільний навчальний заклад Лисичанський центр науково-технічної творчості учнівської молоді»</w:t>
      </w:r>
      <w:r w:rsidRPr="004540FA">
        <w:rPr>
          <w:rFonts w:ascii="Times New Roman" w:hAnsi="Times New Roman"/>
          <w:bCs/>
          <w:sz w:val="28"/>
          <w:szCs w:val="28"/>
          <w:lang w:val="uk-UA"/>
        </w:rPr>
        <w:t xml:space="preserve"> та Центром позашкільної роботи зі школярами та молоддю протягом року </w:t>
      </w:r>
      <w:r w:rsidRPr="004540FA">
        <w:rPr>
          <w:rFonts w:ascii="Times New Roman" w:hAnsi="Times New Roman"/>
          <w:sz w:val="28"/>
          <w:szCs w:val="28"/>
          <w:lang w:val="uk-UA"/>
        </w:rPr>
        <w:t>було п</w:t>
      </w:r>
      <w:r w:rsidRPr="004540FA">
        <w:rPr>
          <w:rFonts w:ascii="Times New Roman" w:hAnsi="Times New Roman"/>
          <w:color w:val="000000"/>
          <w:sz w:val="28"/>
          <w:szCs w:val="28"/>
          <w:lang w:val="uk-UA"/>
        </w:rPr>
        <w:t xml:space="preserve">роведено понад </w:t>
      </w:r>
      <w:r w:rsidRPr="004540FA">
        <w:rPr>
          <w:rFonts w:ascii="Times New Roman" w:hAnsi="Times New Roman"/>
          <w:sz w:val="28"/>
          <w:szCs w:val="28"/>
          <w:lang w:val="uk-UA"/>
        </w:rPr>
        <w:t xml:space="preserve">50 загальноміських </w:t>
      </w:r>
      <w:r w:rsidRPr="004540FA">
        <w:rPr>
          <w:rFonts w:ascii="Times New Roman" w:hAnsi="Times New Roman"/>
          <w:color w:val="000000"/>
          <w:sz w:val="28"/>
          <w:szCs w:val="28"/>
          <w:lang w:val="uk-UA"/>
        </w:rPr>
        <w:t>виховних заходів - виставок, конкурсів, у яких активну участь взяли учні закладів освіти Лисичанської територіальної громади.</w:t>
      </w:r>
    </w:p>
    <w:p w:rsidR="00AE4283" w:rsidRPr="004540FA" w:rsidRDefault="00AE4283" w:rsidP="004540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4540FA">
        <w:rPr>
          <w:rFonts w:ascii="Times New Roman" w:hAnsi="Times New Roman"/>
          <w:sz w:val="28"/>
          <w:szCs w:val="28"/>
          <w:lang w:val="uk-UA" w:eastAsia="en-US"/>
        </w:rPr>
        <w:t xml:space="preserve">Лисичанський центр науково-технічної творчості є активним учасником проєктів при підтримці «Агенції розвитку Громадянського Суспільства», Британської ради у рамках програми «Активні громадяни», фонду ООН  </w:t>
      </w:r>
      <w:r w:rsidRPr="004540FA">
        <w:rPr>
          <w:rFonts w:ascii="Times New Roman" w:hAnsi="Times New Roman"/>
          <w:sz w:val="28"/>
          <w:szCs w:val="28"/>
          <w:lang w:eastAsia="en-US"/>
        </w:rPr>
        <w:t>UNICEF</w:t>
      </w:r>
      <w:r w:rsidRPr="004540FA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Pr="004540FA">
        <w:rPr>
          <w:rFonts w:ascii="Times New Roman" w:hAnsi="Times New Roman"/>
          <w:sz w:val="28"/>
          <w:szCs w:val="28"/>
          <w:lang w:eastAsia="en-US"/>
        </w:rPr>
        <w:t>USAID</w:t>
      </w:r>
      <w:r w:rsidRPr="004540FA">
        <w:rPr>
          <w:rFonts w:ascii="Times New Roman" w:hAnsi="Times New Roman"/>
          <w:sz w:val="28"/>
          <w:szCs w:val="28"/>
          <w:lang w:val="uk-UA" w:eastAsia="en-US"/>
        </w:rPr>
        <w:t xml:space="preserve">. Цього року ЛЦНТТУМ пропонує Експертам проєкту </w:t>
      </w:r>
      <w:r w:rsidRPr="004540FA">
        <w:rPr>
          <w:rFonts w:ascii="Times New Roman" w:hAnsi="Times New Roman"/>
          <w:sz w:val="28"/>
          <w:szCs w:val="28"/>
          <w:lang w:eastAsia="en-US"/>
        </w:rPr>
        <w:t>USAID</w:t>
      </w:r>
      <w:r w:rsidRPr="004540FA">
        <w:rPr>
          <w:rFonts w:ascii="Times New Roman" w:hAnsi="Times New Roman"/>
          <w:sz w:val="28"/>
          <w:szCs w:val="28"/>
          <w:lang w:val="uk-UA" w:eastAsia="en-US"/>
        </w:rPr>
        <w:t xml:space="preserve"> «Економічна підтримка Східної України» проєкт ІТ-хабу у складі ІТ-кластеру в Луганській області. Впровадження ІТ-хабу надасть можливість розширення освітнього простору в місті. У центрі почнуть працювати оснащені сучасні лабораторії, з новітніми кабінетами і всім необхідним для практичних занять. Учні шкіл завжди зможуть звернутися в ІТ-хаб за реалізацією власних творчих проєктів, закріпленням знань, застосуванням вивченого на практиці.</w:t>
      </w:r>
    </w:p>
    <w:p w:rsidR="00AE4283" w:rsidRPr="004540FA" w:rsidRDefault="00AE4283" w:rsidP="004540F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 w:eastAsia="uk-UA"/>
        </w:rPr>
        <w:t xml:space="preserve">Пріоритетним напрямком у виховній роботі закладів освіти є національно-патріотичне виховання. </w:t>
      </w:r>
      <w:r w:rsidRPr="004540FA">
        <w:rPr>
          <w:rFonts w:ascii="Times New Roman" w:hAnsi="Times New Roman"/>
          <w:sz w:val="28"/>
          <w:szCs w:val="28"/>
          <w:lang w:val="uk-UA"/>
        </w:rPr>
        <w:t>Протягом  року в місті традиційно відбулись заходи в рамках Всеукраїнської дитячо-юнацької військово-патріотичної гри «Сокіл» («Джура»), проведено низку заходів національно-патріотичного спрямування. На обласному етапі місто представили команди учнів  закладів загальної середньої освіти № 2 та № 30. У зв’язку з карантином заходи проводились дистанційно.</w:t>
      </w:r>
    </w:p>
    <w:p w:rsidR="00AE4283" w:rsidRPr="004540FA" w:rsidRDefault="00AE4283" w:rsidP="004540FA">
      <w:pPr>
        <w:spacing w:after="0" w:line="240" w:lineRule="auto"/>
        <w:ind w:right="-6"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 xml:space="preserve">Учні та педагоги закладів загальної середньої освіти взяли участь у зональних та обласних етапах спортивних змагань, передбачених Календарним планом обласного комітету фізичного виховання: обласний етап фізкультурно-патріотичного фестивалю «Козацький гарт» (школа № 4, І місце); обласний </w:t>
      </w:r>
      <w:r w:rsidRPr="004540FA">
        <w:rPr>
          <w:rFonts w:ascii="Times New Roman" w:hAnsi="Times New Roman"/>
          <w:sz w:val="28"/>
          <w:szCs w:val="28"/>
          <w:lang w:val="uk-UA"/>
        </w:rPr>
        <w:lastRenderedPageBreak/>
        <w:t>етап спортивних змагань «Олімпійське лелеченя» (школа № 4, ІІ місце); Чемпіонат Луганської області з баскетболу «Шкільна баскетбольна ліга 3х3» (школа № 8», ІІ місце, школа № 4, ІІ місце), онлайн-вікторина «Олімпійська Україна - єдина від Сходу до Заходу» (школа № 4, ІІ місце). Футбольна команда працівників закладів освіти захищала честь міста на зональному та обласному рівнях змагань з футзалу.</w:t>
      </w:r>
    </w:p>
    <w:p w:rsidR="00AE4283" w:rsidRPr="004540FA" w:rsidRDefault="00AE4283" w:rsidP="004540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>У 2020 році на усунення порушень пожежної безпеки проведено низку заходів</w:t>
      </w:r>
      <w:r w:rsidRPr="004540FA">
        <w:rPr>
          <w:rFonts w:ascii="Times New Roman" w:hAnsi="Times New Roman"/>
          <w:iCs/>
          <w:sz w:val="28"/>
          <w:szCs w:val="28"/>
          <w:lang w:val="uk-UA"/>
        </w:rPr>
        <w:t>.</w:t>
      </w:r>
      <w:r w:rsidRPr="004540FA">
        <w:rPr>
          <w:rFonts w:ascii="Times New Roman" w:hAnsi="Times New Roman"/>
          <w:sz w:val="28"/>
          <w:szCs w:val="28"/>
          <w:lang w:val="uk-UA"/>
        </w:rPr>
        <w:t xml:space="preserve"> Були закуплені первинні засоби пожежогасіння (вогнегасники - 655 шт.). Проведено технічне обслуговування наявних у закладах освіти вогнегасників (1864 шт.). Встановлені протипожежні двері та люки на 4 об’єктах. Проведено випробування та перевірка на працездатність внутрішнього протипожежного водопостачання у закладах освіти. Проведений ремонт внутрішнього водопостачання. Відбулась  процедура закупівлі комплектуючих для протипожежних кранкомплектів, несправність яких виявлена під час перевірок, та пожежних шаф. У 2020 році виконані проєкти на встановлення автоматичної пожежної сигналізації у закладах освіти. Змонтовані автоматичні пожежні сигналізації у школах № 18, 27, НВК «Барвінок», гімназії, дитячому садку № 2 «Бірюза». У березні 2021 року проведена процедура закупівлі послуги з обслуговування наявних 14 установок пожежних сигналізацій. Проведена обробка горищ вогнезахисним розчином у 17 закладах освіти. </w:t>
      </w:r>
    </w:p>
    <w:p w:rsidR="00AE4283" w:rsidRPr="004540FA" w:rsidRDefault="00AE4283" w:rsidP="004540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540FA">
        <w:rPr>
          <w:rFonts w:ascii="Times New Roman" w:hAnsi="Times New Roman"/>
          <w:sz w:val="28"/>
          <w:szCs w:val="28"/>
          <w:lang w:val="uk-UA"/>
        </w:rPr>
        <w:t>Загальна сума коштів, витрачених на усунення порушень з липня 2020 по червень 2021 року, складає 2780,959 тис. грн. Робота з остаточного усунення порушень продовжується.</w:t>
      </w:r>
    </w:p>
    <w:p w:rsidR="00AE4283" w:rsidRPr="004540FA" w:rsidRDefault="00AE4283" w:rsidP="004540F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4540FA">
        <w:rPr>
          <w:rFonts w:ascii="Times New Roman" w:hAnsi="Times New Roman"/>
          <w:bCs/>
          <w:color w:val="000000"/>
          <w:sz w:val="28"/>
          <w:szCs w:val="28"/>
          <w:lang w:val="uk-UA"/>
        </w:rPr>
        <w:t>У серпні 2020 року було охоплено оздоровленням та відпочинком 24 дитини з числа дітей-сиріт та дітей, позбавлених батьківського піклування, на загальну суму 180,00 тис. грн. (придбано 24 путівки в дитячий заклад оздоровлення та відпочинку «Сонячний» м. Бердянськ).</w:t>
      </w:r>
    </w:p>
    <w:p w:rsidR="00AE4283" w:rsidRPr="004540FA" w:rsidRDefault="00AE4283" w:rsidP="004540F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4540FA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 xml:space="preserve">З 7 червня 2021 року розпочали роботу 22 Літні пришкільні табори з денним перебуванням на базі закладів загальної середньої освіти Лисичанської територіальної громади.  </w:t>
      </w:r>
      <w:r w:rsidRPr="004540FA">
        <w:rPr>
          <w:rFonts w:ascii="Times New Roman" w:hAnsi="Times New Roman"/>
          <w:bCs/>
          <w:sz w:val="28"/>
          <w:szCs w:val="28"/>
          <w:lang w:val="uk-UA"/>
        </w:rPr>
        <w:t>Охоплено відпочинком 1600 дітей пільгової категорії згідно статті 1 ЗУ «</w:t>
      </w:r>
      <w:r w:rsidRPr="004540F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Про оздоровлення та відпочинок дітей». Вартість харчування на день складає 42,88 грн. на одну дитину (сніданок, обід та підвечірок). Тривалість роботи таборів 6 годин на день. Загальна сума витрат для організації роботи пришкільних таборів складає </w:t>
      </w:r>
      <w:r w:rsidRPr="004540FA">
        <w:rPr>
          <w:rFonts w:ascii="Times New Roman" w:hAnsi="Times New Roman"/>
          <w:sz w:val="28"/>
          <w:szCs w:val="28"/>
          <w:lang w:val="uk-UA"/>
        </w:rPr>
        <w:t>1012,094 тис. грн.</w:t>
      </w:r>
    </w:p>
    <w:p w:rsidR="00AE4283" w:rsidRDefault="00AE4283" w:rsidP="004540F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4540FA">
        <w:rPr>
          <w:rFonts w:ascii="Times New Roman" w:hAnsi="Times New Roman"/>
          <w:bCs/>
          <w:color w:val="000000"/>
          <w:sz w:val="28"/>
          <w:szCs w:val="28"/>
          <w:lang w:val="uk-UA"/>
        </w:rPr>
        <w:t>У серпні 2021 року заплановано оздоровлення та відпочинок 24 дітей з числа дітей-сиріт та дітей, позбавлених батьківського піклування, на загальну суму 240,00 тис. грн. в позаміських закладах оздоровлення та відпочинку.</w:t>
      </w:r>
    </w:p>
    <w:p w:rsidR="00EB2AE5" w:rsidRDefault="00EB2AE5" w:rsidP="004540F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EB2AE5" w:rsidRPr="00EB2AE5" w:rsidRDefault="00EB2AE5" w:rsidP="00EB2AE5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</w:pPr>
      <w:r w:rsidRPr="00EB2AE5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Начальник управління освіти Лисичанської міської ВЦА    Тетяна Худоба</w:t>
      </w:r>
    </w:p>
    <w:sectPr w:rsidR="00EB2AE5" w:rsidRPr="00EB2AE5" w:rsidSect="002855B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ACF" w:rsidRDefault="00FD7ACF">
      <w:r>
        <w:separator/>
      </w:r>
    </w:p>
  </w:endnote>
  <w:endnote w:type="continuationSeparator" w:id="0">
    <w:p w:rsidR="00FD7ACF" w:rsidRDefault="00FD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ACF" w:rsidRDefault="00FD7ACF">
      <w:r>
        <w:separator/>
      </w:r>
    </w:p>
  </w:footnote>
  <w:footnote w:type="continuationSeparator" w:id="0">
    <w:p w:rsidR="00FD7ACF" w:rsidRDefault="00FD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83" w:rsidRDefault="00AE4283" w:rsidP="007D4DC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E4283" w:rsidRDefault="00AE428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83" w:rsidRDefault="00AE4283" w:rsidP="007D4DC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B2AE5">
      <w:rPr>
        <w:rStyle w:val="ae"/>
        <w:noProof/>
      </w:rPr>
      <w:t>2</w:t>
    </w:r>
    <w:r>
      <w:rPr>
        <w:rStyle w:val="ae"/>
      </w:rPr>
      <w:fldChar w:fldCharType="end"/>
    </w:r>
  </w:p>
  <w:p w:rsidR="00AE4283" w:rsidRDefault="00AE428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38E0"/>
    <w:multiLevelType w:val="hybridMultilevel"/>
    <w:tmpl w:val="0BB0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135"/>
    <w:rsid w:val="00004DD0"/>
    <w:rsid w:val="00030317"/>
    <w:rsid w:val="00051C7C"/>
    <w:rsid w:val="000679FC"/>
    <w:rsid w:val="0008670B"/>
    <w:rsid w:val="000B0C13"/>
    <w:rsid w:val="000D1C86"/>
    <w:rsid w:val="000E6BCF"/>
    <w:rsid w:val="000E7916"/>
    <w:rsid w:val="00130355"/>
    <w:rsid w:val="00135235"/>
    <w:rsid w:val="00155ECF"/>
    <w:rsid w:val="00187C90"/>
    <w:rsid w:val="00191EF5"/>
    <w:rsid w:val="00195A95"/>
    <w:rsid w:val="00196FBF"/>
    <w:rsid w:val="001B5E42"/>
    <w:rsid w:val="001C48AA"/>
    <w:rsid w:val="00202D8D"/>
    <w:rsid w:val="002850C0"/>
    <w:rsid w:val="002855BD"/>
    <w:rsid w:val="002B3633"/>
    <w:rsid w:val="002D2D16"/>
    <w:rsid w:val="002D4CDD"/>
    <w:rsid w:val="00313DB3"/>
    <w:rsid w:val="0034482B"/>
    <w:rsid w:val="003A2F15"/>
    <w:rsid w:val="003A6946"/>
    <w:rsid w:val="00407E66"/>
    <w:rsid w:val="0042363A"/>
    <w:rsid w:val="004540FA"/>
    <w:rsid w:val="00474B98"/>
    <w:rsid w:val="00495CB9"/>
    <w:rsid w:val="004F177E"/>
    <w:rsid w:val="005037AF"/>
    <w:rsid w:val="0051691D"/>
    <w:rsid w:val="0054365B"/>
    <w:rsid w:val="0057509D"/>
    <w:rsid w:val="0059455F"/>
    <w:rsid w:val="006119E7"/>
    <w:rsid w:val="00614B3D"/>
    <w:rsid w:val="00632645"/>
    <w:rsid w:val="00632768"/>
    <w:rsid w:val="00660C12"/>
    <w:rsid w:val="0066160B"/>
    <w:rsid w:val="006702ED"/>
    <w:rsid w:val="006914BE"/>
    <w:rsid w:val="0070157E"/>
    <w:rsid w:val="007928E0"/>
    <w:rsid w:val="007D4DC9"/>
    <w:rsid w:val="007E6D02"/>
    <w:rsid w:val="007F43AD"/>
    <w:rsid w:val="008C2934"/>
    <w:rsid w:val="00967456"/>
    <w:rsid w:val="00994F96"/>
    <w:rsid w:val="009969EC"/>
    <w:rsid w:val="00A0511A"/>
    <w:rsid w:val="00A31E41"/>
    <w:rsid w:val="00A3485C"/>
    <w:rsid w:val="00A8303E"/>
    <w:rsid w:val="00A93473"/>
    <w:rsid w:val="00AB7135"/>
    <w:rsid w:val="00AD4135"/>
    <w:rsid w:val="00AE4283"/>
    <w:rsid w:val="00B215A9"/>
    <w:rsid w:val="00B3588A"/>
    <w:rsid w:val="00BE5BEC"/>
    <w:rsid w:val="00BF6BCD"/>
    <w:rsid w:val="00C31232"/>
    <w:rsid w:val="00C747EA"/>
    <w:rsid w:val="00CD38FC"/>
    <w:rsid w:val="00CE10C2"/>
    <w:rsid w:val="00CF0CB1"/>
    <w:rsid w:val="00CF6CE5"/>
    <w:rsid w:val="00CF7626"/>
    <w:rsid w:val="00D079C4"/>
    <w:rsid w:val="00D176A4"/>
    <w:rsid w:val="00D65E9C"/>
    <w:rsid w:val="00DD5B80"/>
    <w:rsid w:val="00E22DD3"/>
    <w:rsid w:val="00E606BF"/>
    <w:rsid w:val="00EB2AE5"/>
    <w:rsid w:val="00EC5FB4"/>
    <w:rsid w:val="00F034BE"/>
    <w:rsid w:val="00F1092D"/>
    <w:rsid w:val="00F7459C"/>
    <w:rsid w:val="00FA0C05"/>
    <w:rsid w:val="00FD7ACF"/>
    <w:rsid w:val="00FE0446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5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51C7C"/>
    <w:rPr>
      <w:rFonts w:cs="Times New Roman"/>
      <w:b/>
    </w:rPr>
  </w:style>
  <w:style w:type="paragraph" w:styleId="a4">
    <w:name w:val="No Spacing"/>
    <w:uiPriority w:val="99"/>
    <w:qFormat/>
    <w:rsid w:val="000D1C86"/>
    <w:rPr>
      <w:rFonts w:cs="Calibri"/>
      <w:sz w:val="22"/>
      <w:szCs w:val="22"/>
      <w:lang w:eastAsia="en-US"/>
    </w:rPr>
  </w:style>
  <w:style w:type="character" w:styleId="a5">
    <w:name w:val="Hyperlink"/>
    <w:uiPriority w:val="99"/>
    <w:rsid w:val="0054365B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locked/>
    <w:rsid w:val="0054365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54365B"/>
    <w:rPr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2855BD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8">
    <w:name w:val="Основной текст Знак"/>
    <w:link w:val="a7"/>
    <w:uiPriority w:val="99"/>
    <w:locked/>
    <w:rsid w:val="002855BD"/>
    <w:rPr>
      <w:rFonts w:cs="Times New Roman"/>
      <w:sz w:val="28"/>
      <w:szCs w:val="28"/>
      <w:lang w:val="en-US" w:eastAsia="en-US" w:bidi="ar-SA"/>
    </w:rPr>
  </w:style>
  <w:style w:type="paragraph" w:styleId="3">
    <w:name w:val="Body Text 3"/>
    <w:basedOn w:val="a"/>
    <w:link w:val="30"/>
    <w:uiPriority w:val="99"/>
    <w:semiHidden/>
    <w:rsid w:val="002855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2855BD"/>
    <w:rPr>
      <w:rFonts w:ascii="Calibri" w:hAnsi="Calibri" w:cs="Times New Roman"/>
      <w:sz w:val="16"/>
      <w:szCs w:val="16"/>
      <w:lang w:val="ru-RU" w:eastAsia="ru-RU" w:bidi="ar-SA"/>
    </w:rPr>
  </w:style>
  <w:style w:type="paragraph" w:styleId="a9">
    <w:name w:val="List Paragraph"/>
    <w:basedOn w:val="a"/>
    <w:uiPriority w:val="99"/>
    <w:qFormat/>
    <w:rsid w:val="002855B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2855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uiPriority w:val="99"/>
    <w:qFormat/>
    <w:locked/>
    <w:rsid w:val="002855BD"/>
    <w:rPr>
      <w:rFonts w:cs="Times New Roman"/>
      <w:i/>
      <w:iCs/>
    </w:rPr>
  </w:style>
  <w:style w:type="paragraph" w:styleId="ac">
    <w:name w:val="header"/>
    <w:basedOn w:val="a"/>
    <w:link w:val="ad"/>
    <w:uiPriority w:val="99"/>
    <w:rsid w:val="002855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0E6BCF"/>
    <w:rPr>
      <w:rFonts w:cs="Times New Roman"/>
    </w:rPr>
  </w:style>
  <w:style w:type="character" w:styleId="ae">
    <w:name w:val="page number"/>
    <w:uiPriority w:val="99"/>
    <w:rsid w:val="002855B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2076</Words>
  <Characters>11836</Characters>
  <Application>Microsoft Office Word</Application>
  <DocSecurity>0</DocSecurity>
  <Lines>98</Lines>
  <Paragraphs>27</Paragraphs>
  <ScaleCrop>false</ScaleCrop>
  <Company/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user2020</dc:creator>
  <cp:keywords/>
  <dc:description/>
  <cp:lastModifiedBy>Настя</cp:lastModifiedBy>
  <cp:revision>48</cp:revision>
  <cp:lastPrinted>2021-06-07T11:29:00Z</cp:lastPrinted>
  <dcterms:created xsi:type="dcterms:W3CDTF">2021-06-04T12:24:00Z</dcterms:created>
  <dcterms:modified xsi:type="dcterms:W3CDTF">2021-06-23T11:30:00Z</dcterms:modified>
</cp:coreProperties>
</file>