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0219C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219C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0219CC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BD5DE6" w:rsidRDefault="00BD5DE6" w:rsidP="00B36055">
      <w:pPr>
        <w:rPr>
          <w:sz w:val="28"/>
          <w:lang w:val="uk-UA"/>
        </w:rPr>
      </w:pPr>
      <w:r w:rsidRPr="00BD5DE6">
        <w:rPr>
          <w:sz w:val="28"/>
          <w:lang w:val="uk-UA"/>
        </w:rPr>
        <w:t>07.07.</w:t>
      </w:r>
      <w:r>
        <w:rPr>
          <w:sz w:val="28"/>
          <w:lang w:val="en-US"/>
        </w:rPr>
        <w:t>2021</w:t>
      </w:r>
      <w:r>
        <w:rPr>
          <w:sz w:val="28"/>
          <w:lang w:val="en-US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836D6E">
        <w:rPr>
          <w:sz w:val="28"/>
          <w:lang w:val="uk-UA"/>
        </w:rPr>
        <w:t xml:space="preserve">  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BD5DE6">
        <w:rPr>
          <w:sz w:val="28"/>
          <w:lang w:val="uk-UA"/>
        </w:rPr>
        <w:t>653</w:t>
      </w:r>
    </w:p>
    <w:p w:rsidR="00362066" w:rsidRDefault="00362066" w:rsidP="00B36055">
      <w:pPr>
        <w:rPr>
          <w:sz w:val="28"/>
          <w:lang w:val="uk-UA"/>
        </w:rPr>
      </w:pPr>
    </w:p>
    <w:p w:rsidR="00416D83" w:rsidRPr="00DD3840" w:rsidRDefault="00BC3B9D" w:rsidP="00BC3B9D">
      <w:pPr>
        <w:keepNext/>
        <w:widowControl w:val="0"/>
        <w:outlineLvl w:val="1"/>
        <w:rPr>
          <w:b/>
          <w:snapToGrid w:val="0"/>
          <w:sz w:val="28"/>
          <w:szCs w:val="28"/>
          <w:lang w:val="uk-UA"/>
        </w:rPr>
      </w:pPr>
      <w:r w:rsidRPr="00BC3B9D">
        <w:rPr>
          <w:rFonts w:ascii="Times New Roman CYR" w:hAnsi="Times New Roman CYR"/>
          <w:b/>
          <w:snapToGrid w:val="0"/>
          <w:sz w:val="28"/>
          <w:szCs w:val="28"/>
          <w:lang w:val="uk-UA"/>
        </w:rPr>
        <w:t xml:space="preserve">Про </w:t>
      </w:r>
      <w:r w:rsidRPr="00BC3B9D">
        <w:rPr>
          <w:b/>
          <w:snapToGrid w:val="0"/>
          <w:sz w:val="28"/>
          <w:szCs w:val="28"/>
          <w:lang w:val="uk-UA"/>
        </w:rPr>
        <w:t>затвердження плану основних</w:t>
      </w:r>
    </w:p>
    <w:p w:rsidR="00416D83" w:rsidRPr="00DD3840" w:rsidRDefault="00BC3B9D" w:rsidP="00416D83">
      <w:pPr>
        <w:keepNext/>
        <w:widowControl w:val="0"/>
        <w:outlineLvl w:val="1"/>
        <w:rPr>
          <w:b/>
          <w:sz w:val="28"/>
          <w:szCs w:val="28"/>
          <w:lang w:val="uk-UA"/>
        </w:rPr>
      </w:pPr>
      <w:r w:rsidRPr="00BC3B9D">
        <w:rPr>
          <w:b/>
          <w:snapToGrid w:val="0"/>
          <w:sz w:val="28"/>
          <w:szCs w:val="28"/>
          <w:lang w:val="uk-UA"/>
        </w:rPr>
        <w:t>заходів цивільного</w:t>
      </w:r>
      <w:r w:rsidR="00E97C89" w:rsidRPr="00DD3840">
        <w:rPr>
          <w:b/>
          <w:snapToGrid w:val="0"/>
          <w:sz w:val="28"/>
          <w:szCs w:val="28"/>
          <w:lang w:val="uk-UA"/>
        </w:rPr>
        <w:t xml:space="preserve"> </w:t>
      </w:r>
      <w:r w:rsidRPr="00BC3B9D">
        <w:rPr>
          <w:b/>
          <w:snapToGrid w:val="0"/>
          <w:sz w:val="28"/>
          <w:szCs w:val="28"/>
          <w:lang w:val="uk-UA"/>
        </w:rPr>
        <w:t xml:space="preserve">захисту </w:t>
      </w:r>
      <w:r w:rsidR="00416D83" w:rsidRPr="00DD3840">
        <w:rPr>
          <w:b/>
          <w:sz w:val="28"/>
          <w:szCs w:val="28"/>
          <w:lang w:val="uk-UA"/>
        </w:rPr>
        <w:t>Лисичанської</w:t>
      </w:r>
    </w:p>
    <w:p w:rsidR="00BC3B9D" w:rsidRPr="00DD3840" w:rsidRDefault="00416D83" w:rsidP="00416D83">
      <w:pPr>
        <w:keepNext/>
        <w:widowControl w:val="0"/>
        <w:outlineLvl w:val="1"/>
        <w:rPr>
          <w:snapToGrid w:val="0"/>
          <w:sz w:val="28"/>
          <w:szCs w:val="28"/>
          <w:lang w:val="uk-UA"/>
        </w:rPr>
      </w:pPr>
      <w:r w:rsidRPr="00DD3840">
        <w:rPr>
          <w:b/>
          <w:sz w:val="28"/>
          <w:szCs w:val="28"/>
          <w:lang w:val="uk-UA"/>
        </w:rPr>
        <w:t xml:space="preserve">міської територіальної громади </w:t>
      </w:r>
      <w:r w:rsidRPr="005D5EFA">
        <w:rPr>
          <w:b/>
          <w:sz w:val="28"/>
          <w:szCs w:val="28"/>
          <w:lang w:val="uk-UA"/>
        </w:rPr>
        <w:t>на 2021 рік</w:t>
      </w:r>
    </w:p>
    <w:p w:rsidR="00E97C89" w:rsidRPr="00BC3B9D" w:rsidRDefault="00E97C89" w:rsidP="00416D83">
      <w:pPr>
        <w:keepNext/>
        <w:widowControl w:val="0"/>
        <w:outlineLvl w:val="1"/>
        <w:rPr>
          <w:snapToGrid w:val="0"/>
          <w:sz w:val="28"/>
          <w:szCs w:val="28"/>
          <w:lang w:val="uk-UA"/>
        </w:rPr>
      </w:pPr>
    </w:p>
    <w:p w:rsidR="00D410E9" w:rsidRPr="00DD3840" w:rsidRDefault="00BC3B9D" w:rsidP="00D410E9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BC3B9D">
        <w:rPr>
          <w:sz w:val="28"/>
          <w:szCs w:val="28"/>
          <w:lang w:val="uk-UA"/>
        </w:rPr>
        <w:t>Відповідно до статті 19, пункту 5 частини першої статті 130 Кодексу цивільного захисту України, пункту 27 постанови Кабінету Міністрів України від 09.01.2014 року № 11 «Про затвердження Положення про єдину державну систему цивільного захисту», пункту 2 розпорядження голови обласної державної адміністрації – керівника військово-цивільної адміністрації від 18.01.2021 року № 14 «Про затвердження плану основних заходів цивільного захисту Луганської області на 2021 рік»,</w:t>
      </w:r>
      <w:r w:rsidR="00D410E9" w:rsidRPr="00DD3840">
        <w:rPr>
          <w:snapToGrid w:val="0"/>
          <w:sz w:val="28"/>
          <w:szCs w:val="28"/>
          <w:lang w:val="uk-UA"/>
        </w:rPr>
        <w:t xml:space="preserve"> </w:t>
      </w:r>
      <w:r w:rsidR="00C941DB">
        <w:rPr>
          <w:snapToGrid w:val="0"/>
          <w:sz w:val="28"/>
          <w:szCs w:val="28"/>
          <w:lang w:val="uk-UA"/>
        </w:rPr>
        <w:t>в</w:t>
      </w:r>
      <w:r w:rsidR="00D410E9" w:rsidRPr="00DD3840">
        <w:rPr>
          <w:snapToGrid w:val="0"/>
          <w:sz w:val="28"/>
          <w:szCs w:val="28"/>
          <w:lang w:val="uk-UA"/>
        </w:rPr>
        <w:t>раховуючи розпорядження Кабінету Міністрів України від 12.06.2020 № 717-р «</w:t>
      </w:r>
      <w:r w:rsidR="00D410E9" w:rsidRPr="00DD3840">
        <w:rPr>
          <w:bCs/>
          <w:snapToGrid w:val="0"/>
          <w:sz w:val="28"/>
          <w:szCs w:val="28"/>
          <w:lang w:val="uk-UA"/>
        </w:rPr>
        <w:t xml:space="preserve">Про визначення адміністративних центрів та затвердження територій територіальних громад Луганської області», </w:t>
      </w:r>
      <w:r w:rsidR="00D410E9" w:rsidRPr="00DD3840">
        <w:rPr>
          <w:snapToGrid w:val="0"/>
          <w:sz w:val="28"/>
          <w:szCs w:val="28"/>
          <w:lang w:val="uk-UA"/>
        </w:rPr>
        <w:t>Указ Президента України від 19.02.2021 № 62/2021 «Про утворення та реорганізацію військово-цивільних адміністрацій у Луганській області»</w:t>
      </w:r>
      <w:r w:rsidR="00D410E9" w:rsidRPr="00DD3840">
        <w:rPr>
          <w:sz w:val="28"/>
          <w:szCs w:val="28"/>
          <w:lang w:val="uk-UA"/>
        </w:rPr>
        <w:t xml:space="preserve">, </w:t>
      </w:r>
      <w:r w:rsidR="00D410E9" w:rsidRPr="00DD3840">
        <w:rPr>
          <w:snapToGrid w:val="0"/>
          <w:sz w:val="28"/>
          <w:szCs w:val="28"/>
          <w:lang w:val="uk-UA"/>
        </w:rPr>
        <w:t xml:space="preserve"> керуючись  пунктом 20 частини першої статті 4, пунктом 8 частини третьої  статті 6 Закону України «Про військово-цивільні адміністрації» </w:t>
      </w:r>
    </w:p>
    <w:p w:rsidR="00BC3B9D" w:rsidRPr="00BC3B9D" w:rsidRDefault="00BC3B9D" w:rsidP="00F02489">
      <w:pPr>
        <w:widowControl w:val="0"/>
        <w:tabs>
          <w:tab w:val="left" w:pos="1305"/>
        </w:tabs>
        <w:ind w:firstLine="720"/>
        <w:jc w:val="both"/>
        <w:rPr>
          <w:color w:val="FF0000"/>
          <w:sz w:val="28"/>
          <w:szCs w:val="28"/>
          <w:lang w:val="uk-UA"/>
        </w:rPr>
      </w:pPr>
      <w:r w:rsidRPr="00BC3B9D">
        <w:rPr>
          <w:sz w:val="28"/>
          <w:szCs w:val="28"/>
          <w:lang w:val="uk-UA"/>
        </w:rPr>
        <w:t xml:space="preserve"> </w:t>
      </w:r>
    </w:p>
    <w:p w:rsidR="00BC3B9D" w:rsidRPr="00DD3840" w:rsidRDefault="00BC3B9D" w:rsidP="00BC3B9D">
      <w:pPr>
        <w:jc w:val="both"/>
        <w:rPr>
          <w:b/>
          <w:bCs/>
          <w:sz w:val="28"/>
          <w:szCs w:val="28"/>
          <w:lang w:val="uk-UA" w:eastAsia="uk-UA"/>
        </w:rPr>
      </w:pPr>
      <w:r w:rsidRPr="00DD3840">
        <w:rPr>
          <w:b/>
          <w:bCs/>
          <w:sz w:val="28"/>
          <w:szCs w:val="28"/>
          <w:lang w:val="uk-UA" w:eastAsia="uk-UA"/>
        </w:rPr>
        <w:t>зобов'язую:</w:t>
      </w:r>
    </w:p>
    <w:p w:rsidR="00BC3B9D" w:rsidRPr="00BC3B9D" w:rsidRDefault="00BC3B9D" w:rsidP="00BC3B9D">
      <w:pPr>
        <w:ind w:firstLine="708"/>
        <w:jc w:val="both"/>
        <w:rPr>
          <w:b/>
          <w:sz w:val="28"/>
          <w:szCs w:val="28"/>
          <w:lang w:val="uk-UA"/>
        </w:rPr>
      </w:pPr>
    </w:p>
    <w:p w:rsidR="00BC3B9D" w:rsidRPr="00BC3B9D" w:rsidRDefault="00BC3B9D" w:rsidP="00E8633E">
      <w:pPr>
        <w:ind w:firstLine="708"/>
        <w:jc w:val="both"/>
        <w:rPr>
          <w:sz w:val="28"/>
          <w:szCs w:val="28"/>
          <w:lang w:val="uk-UA"/>
        </w:rPr>
      </w:pPr>
      <w:r w:rsidRPr="00BC3B9D">
        <w:rPr>
          <w:snapToGrid w:val="0"/>
          <w:sz w:val="28"/>
          <w:szCs w:val="28"/>
          <w:lang w:val="uk-UA"/>
        </w:rPr>
        <w:t xml:space="preserve">1. </w:t>
      </w:r>
      <w:r w:rsidRPr="00BC3B9D">
        <w:rPr>
          <w:sz w:val="28"/>
          <w:szCs w:val="28"/>
          <w:lang w:val="uk-UA"/>
        </w:rPr>
        <w:t xml:space="preserve">Затвердити план </w:t>
      </w:r>
      <w:r w:rsidR="003400E3" w:rsidRPr="003400E3">
        <w:rPr>
          <w:sz w:val="28"/>
          <w:szCs w:val="28"/>
          <w:lang w:val="uk-UA"/>
        </w:rPr>
        <w:t>основних</w:t>
      </w:r>
      <w:r w:rsidR="003400E3">
        <w:rPr>
          <w:sz w:val="28"/>
          <w:szCs w:val="28"/>
          <w:lang w:val="uk-UA"/>
        </w:rPr>
        <w:t xml:space="preserve"> </w:t>
      </w:r>
      <w:r w:rsidR="003400E3" w:rsidRPr="003400E3">
        <w:rPr>
          <w:sz w:val="28"/>
          <w:szCs w:val="28"/>
          <w:lang w:val="uk-UA"/>
        </w:rPr>
        <w:t>заходів цивільного захисту Лисичанської</w:t>
      </w:r>
      <w:r w:rsidR="003400E3">
        <w:rPr>
          <w:sz w:val="28"/>
          <w:szCs w:val="28"/>
          <w:lang w:val="uk-UA"/>
        </w:rPr>
        <w:t xml:space="preserve"> </w:t>
      </w:r>
      <w:r w:rsidR="003400E3" w:rsidRPr="003400E3">
        <w:rPr>
          <w:sz w:val="28"/>
          <w:szCs w:val="28"/>
          <w:lang w:val="uk-UA"/>
        </w:rPr>
        <w:t>міської територіальної громади на 2021 рік</w:t>
      </w:r>
      <w:r w:rsidR="003400E3">
        <w:rPr>
          <w:sz w:val="28"/>
          <w:szCs w:val="28"/>
          <w:lang w:val="uk-UA"/>
        </w:rPr>
        <w:t xml:space="preserve"> </w:t>
      </w:r>
      <w:r w:rsidRPr="00BC3B9D">
        <w:rPr>
          <w:sz w:val="28"/>
          <w:szCs w:val="28"/>
          <w:lang w:val="uk-UA"/>
        </w:rPr>
        <w:t>(Додаток).</w:t>
      </w:r>
    </w:p>
    <w:p w:rsidR="00BC3B9D" w:rsidRPr="00BC3B9D" w:rsidRDefault="00BC3B9D" w:rsidP="00BC3B9D">
      <w:pPr>
        <w:ind w:firstLine="708"/>
        <w:jc w:val="both"/>
        <w:rPr>
          <w:sz w:val="28"/>
          <w:szCs w:val="28"/>
          <w:lang w:val="uk-UA"/>
        </w:rPr>
      </w:pPr>
    </w:p>
    <w:p w:rsidR="00BC3B9D" w:rsidRPr="00BC3B9D" w:rsidRDefault="00BC3B9D" w:rsidP="00BC3B9D">
      <w:pPr>
        <w:jc w:val="both"/>
        <w:rPr>
          <w:sz w:val="28"/>
          <w:szCs w:val="28"/>
          <w:lang w:val="uk-UA"/>
        </w:rPr>
      </w:pPr>
      <w:r w:rsidRPr="00BC3B9D">
        <w:rPr>
          <w:sz w:val="28"/>
          <w:szCs w:val="28"/>
          <w:lang w:val="uk-UA"/>
        </w:rPr>
        <w:tab/>
        <w:t>2. Рекомендувати керівникам спеціалізованих служб цивільного захисту,</w:t>
      </w:r>
      <w:r w:rsidR="00C941DB">
        <w:rPr>
          <w:sz w:val="28"/>
          <w:szCs w:val="28"/>
          <w:lang w:val="uk-UA"/>
        </w:rPr>
        <w:t xml:space="preserve"> підприємств, установ</w:t>
      </w:r>
      <w:r w:rsidRPr="00BC3B9D">
        <w:rPr>
          <w:sz w:val="28"/>
          <w:szCs w:val="28"/>
          <w:lang w:val="uk-UA"/>
        </w:rPr>
        <w:t xml:space="preserve"> та організацій </w:t>
      </w:r>
      <w:r w:rsidR="00A73FE6" w:rsidRPr="00DD3840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BC3B9D">
        <w:rPr>
          <w:sz w:val="28"/>
          <w:szCs w:val="28"/>
          <w:lang w:val="uk-UA"/>
        </w:rPr>
        <w:t xml:space="preserve"> розробити та затвердити плани основних заходів цивільного захисту на 2021 рік.</w:t>
      </w:r>
    </w:p>
    <w:p w:rsidR="00BC3B9D" w:rsidRPr="00BC3B9D" w:rsidRDefault="00BC3B9D" w:rsidP="00BC3B9D">
      <w:pPr>
        <w:jc w:val="both"/>
        <w:rPr>
          <w:sz w:val="28"/>
          <w:szCs w:val="28"/>
          <w:lang w:val="uk-UA"/>
        </w:rPr>
      </w:pPr>
    </w:p>
    <w:p w:rsidR="00BC3B9D" w:rsidRPr="00BC3B9D" w:rsidRDefault="00BC3B9D" w:rsidP="00BC3B9D">
      <w:pPr>
        <w:jc w:val="both"/>
        <w:rPr>
          <w:sz w:val="28"/>
          <w:szCs w:val="28"/>
          <w:lang w:val="uk-UA"/>
        </w:rPr>
      </w:pPr>
      <w:r w:rsidRPr="00BC3B9D">
        <w:rPr>
          <w:sz w:val="28"/>
          <w:szCs w:val="28"/>
          <w:lang w:val="uk-UA"/>
        </w:rPr>
        <w:tab/>
        <w:t xml:space="preserve">3.  Виконавцям плану надати інформацію про його виконання до </w:t>
      </w:r>
      <w:r w:rsidR="0038236E" w:rsidRPr="00DD3840">
        <w:rPr>
          <w:sz w:val="28"/>
          <w:szCs w:val="28"/>
          <w:lang w:val="uk-UA"/>
        </w:rPr>
        <w:t>відділу взаємодії з правоохоронними органами,</w:t>
      </w:r>
      <w:r w:rsidRPr="00BC3B9D">
        <w:rPr>
          <w:sz w:val="28"/>
          <w:szCs w:val="28"/>
          <w:lang w:val="uk-UA"/>
        </w:rPr>
        <w:t xml:space="preserve"> мобілізаційної роботи та циві</w:t>
      </w:r>
      <w:r w:rsidR="0000470B" w:rsidRPr="00DD3840">
        <w:rPr>
          <w:sz w:val="28"/>
          <w:szCs w:val="28"/>
          <w:lang w:val="uk-UA"/>
        </w:rPr>
        <w:t>льного захисту для узагальнення</w:t>
      </w:r>
      <w:r w:rsidR="002534D2">
        <w:rPr>
          <w:sz w:val="28"/>
          <w:szCs w:val="28"/>
          <w:lang w:val="uk-UA"/>
        </w:rPr>
        <w:t xml:space="preserve"> </w:t>
      </w:r>
      <w:r w:rsidRPr="00BC3B9D">
        <w:rPr>
          <w:sz w:val="28"/>
          <w:szCs w:val="28"/>
          <w:lang w:val="uk-UA"/>
        </w:rPr>
        <w:t>до 20 грудня 2021 року</w:t>
      </w:r>
      <w:r w:rsidR="00773E50" w:rsidRPr="00DD3840">
        <w:rPr>
          <w:sz w:val="28"/>
          <w:szCs w:val="28"/>
          <w:lang w:val="uk-UA"/>
        </w:rPr>
        <w:t>.</w:t>
      </w:r>
    </w:p>
    <w:p w:rsidR="00FA6F84" w:rsidRDefault="00FA6F84" w:rsidP="00A73FE6">
      <w:pPr>
        <w:ind w:right="174" w:firstLine="708"/>
        <w:jc w:val="both"/>
        <w:rPr>
          <w:sz w:val="28"/>
          <w:szCs w:val="28"/>
          <w:lang w:val="uk-UA"/>
        </w:rPr>
      </w:pPr>
    </w:p>
    <w:p w:rsidR="007B0D47" w:rsidRDefault="007B0D47" w:rsidP="00A73FE6">
      <w:pPr>
        <w:ind w:right="174" w:firstLine="708"/>
        <w:jc w:val="both"/>
        <w:rPr>
          <w:sz w:val="28"/>
          <w:szCs w:val="28"/>
          <w:lang w:val="uk-UA"/>
        </w:rPr>
      </w:pPr>
    </w:p>
    <w:p w:rsidR="007B0D47" w:rsidRDefault="007B0D47" w:rsidP="00A73FE6">
      <w:pPr>
        <w:ind w:right="174" w:firstLine="708"/>
        <w:jc w:val="both"/>
        <w:rPr>
          <w:sz w:val="28"/>
          <w:szCs w:val="28"/>
          <w:lang w:val="uk-UA"/>
        </w:rPr>
      </w:pPr>
    </w:p>
    <w:p w:rsidR="00A73FE6" w:rsidRPr="00A73FE6" w:rsidRDefault="00A73FE6" w:rsidP="00A73FE6">
      <w:pPr>
        <w:ind w:right="174" w:firstLine="708"/>
        <w:jc w:val="both"/>
        <w:rPr>
          <w:sz w:val="28"/>
          <w:szCs w:val="28"/>
          <w:lang w:val="uk-UA"/>
        </w:rPr>
      </w:pPr>
      <w:r w:rsidRPr="00A73FE6">
        <w:rPr>
          <w:sz w:val="28"/>
          <w:szCs w:val="28"/>
          <w:lang w:val="uk-UA"/>
        </w:rPr>
        <w:t xml:space="preserve">4. Вважати таким що втратило чинність </w:t>
      </w:r>
      <w:r w:rsidR="00513B7F" w:rsidRPr="00DD3840">
        <w:rPr>
          <w:sz w:val="28"/>
          <w:szCs w:val="28"/>
          <w:lang w:val="uk-UA"/>
        </w:rPr>
        <w:t>розпорядження керівника військово-цивільної адміністрації м. Лисичанська</w:t>
      </w:r>
      <w:r w:rsidR="00F535C7" w:rsidRPr="00DD3840">
        <w:rPr>
          <w:sz w:val="28"/>
          <w:szCs w:val="28"/>
          <w:lang w:val="uk-UA"/>
        </w:rPr>
        <w:t xml:space="preserve"> </w:t>
      </w:r>
      <w:r w:rsidRPr="00A73FE6">
        <w:rPr>
          <w:sz w:val="28"/>
          <w:szCs w:val="28"/>
          <w:lang w:val="uk-UA"/>
        </w:rPr>
        <w:t xml:space="preserve">від </w:t>
      </w:r>
      <w:r w:rsidR="00F535C7" w:rsidRPr="00DD3840">
        <w:rPr>
          <w:sz w:val="28"/>
          <w:szCs w:val="28"/>
          <w:lang w:val="uk-UA"/>
        </w:rPr>
        <w:t xml:space="preserve">26.01.2021 </w:t>
      </w:r>
      <w:r w:rsidRPr="00A73FE6">
        <w:rPr>
          <w:sz w:val="28"/>
          <w:szCs w:val="28"/>
          <w:lang w:val="uk-UA"/>
        </w:rPr>
        <w:t>№</w:t>
      </w:r>
      <w:r w:rsidR="00F535C7" w:rsidRPr="00DD3840">
        <w:rPr>
          <w:sz w:val="28"/>
          <w:szCs w:val="28"/>
          <w:lang w:val="uk-UA"/>
        </w:rPr>
        <w:t>75</w:t>
      </w:r>
      <w:r w:rsidRPr="00A73FE6">
        <w:rPr>
          <w:sz w:val="28"/>
          <w:szCs w:val="28"/>
          <w:lang w:val="uk-UA"/>
        </w:rPr>
        <w:t>.</w:t>
      </w:r>
    </w:p>
    <w:p w:rsidR="00A73FE6" w:rsidRPr="00BC3B9D" w:rsidRDefault="00A73FE6" w:rsidP="00BC3B9D">
      <w:pPr>
        <w:ind w:firstLine="708"/>
        <w:jc w:val="both"/>
        <w:rPr>
          <w:sz w:val="28"/>
          <w:szCs w:val="28"/>
          <w:lang w:val="uk-UA"/>
        </w:rPr>
      </w:pPr>
    </w:p>
    <w:p w:rsidR="00BC3B9D" w:rsidRPr="00BC3B9D" w:rsidRDefault="00B667CE" w:rsidP="00BC3B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C3B9D" w:rsidRPr="00BC3B9D">
        <w:rPr>
          <w:sz w:val="28"/>
          <w:szCs w:val="28"/>
          <w:lang w:val="uk-UA"/>
        </w:rPr>
        <w:t xml:space="preserve">. Розпорядження підлягає оприлюдненню.  </w:t>
      </w:r>
    </w:p>
    <w:p w:rsidR="00BC3B9D" w:rsidRPr="00BC3B9D" w:rsidRDefault="00BC3B9D" w:rsidP="00BC3B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BC3B9D" w:rsidRPr="00BC3B9D" w:rsidRDefault="00B667CE" w:rsidP="00BC3B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6</w:t>
      </w:r>
      <w:r w:rsidR="00BC3B9D" w:rsidRPr="00BC3B9D">
        <w:rPr>
          <w:snapToGrid w:val="0"/>
          <w:sz w:val="28"/>
          <w:szCs w:val="28"/>
          <w:lang w:val="uk-UA"/>
        </w:rPr>
        <w:t xml:space="preserve">. </w:t>
      </w:r>
      <w:r w:rsidR="00BC3B9D" w:rsidRPr="00BC3B9D">
        <w:rPr>
          <w:rFonts w:ascii="Times New Roman CYR" w:hAnsi="Times New Roman CYR"/>
          <w:sz w:val="28"/>
          <w:szCs w:val="28"/>
          <w:lang w:val="uk-UA"/>
        </w:rPr>
        <w:t xml:space="preserve">Контроль за виконанням цього розпорядження залишаю за собою. </w:t>
      </w:r>
    </w:p>
    <w:p w:rsidR="00BC3B9D" w:rsidRDefault="00BC3B9D" w:rsidP="00BC3B9D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</w:p>
    <w:p w:rsidR="00FA6F84" w:rsidRDefault="00FA6F84" w:rsidP="00BC3B9D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</w:p>
    <w:p w:rsidR="00FA6F84" w:rsidRDefault="00FA6F84" w:rsidP="00BC3B9D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</w:p>
    <w:p w:rsidR="00FA6F84" w:rsidRDefault="00FA6F84" w:rsidP="00BC3B9D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</w:p>
    <w:p w:rsidR="00FA6F84" w:rsidRPr="00BC3B9D" w:rsidRDefault="00FA6F84" w:rsidP="00BC3B9D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</w:p>
    <w:p w:rsidR="00AF16D0" w:rsidRPr="00DD3840" w:rsidRDefault="00AF16D0" w:rsidP="00AF16D0">
      <w:pPr>
        <w:jc w:val="both"/>
        <w:rPr>
          <w:b/>
          <w:sz w:val="28"/>
          <w:szCs w:val="28"/>
          <w:lang w:val="uk-UA"/>
        </w:rPr>
      </w:pPr>
      <w:r w:rsidRPr="00DD3840">
        <w:rPr>
          <w:b/>
          <w:sz w:val="28"/>
          <w:szCs w:val="28"/>
          <w:lang w:val="uk-UA"/>
        </w:rPr>
        <w:t>Керівник Лисичанської міської</w:t>
      </w:r>
    </w:p>
    <w:p w:rsidR="00AF16D0" w:rsidRPr="00DD3840" w:rsidRDefault="00AF16D0" w:rsidP="00AF16D0">
      <w:pPr>
        <w:jc w:val="both"/>
        <w:rPr>
          <w:b/>
          <w:sz w:val="28"/>
          <w:szCs w:val="28"/>
          <w:lang w:val="uk-UA"/>
        </w:rPr>
      </w:pPr>
      <w:r w:rsidRPr="00DD384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DD3840">
        <w:rPr>
          <w:b/>
          <w:sz w:val="28"/>
          <w:szCs w:val="28"/>
          <w:lang w:val="uk-UA"/>
        </w:rPr>
        <w:tab/>
      </w:r>
      <w:r w:rsidRPr="00DD3840">
        <w:rPr>
          <w:b/>
          <w:sz w:val="28"/>
          <w:szCs w:val="28"/>
          <w:lang w:val="uk-UA"/>
        </w:rPr>
        <w:tab/>
      </w:r>
      <w:r w:rsidRPr="00DD3840">
        <w:rPr>
          <w:b/>
          <w:sz w:val="28"/>
          <w:szCs w:val="28"/>
          <w:lang w:val="uk-UA"/>
        </w:rPr>
        <w:tab/>
      </w:r>
      <w:r w:rsidRPr="00DD3840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BC3B9D" w:rsidRPr="00BC3B9D" w:rsidRDefault="00BC3B9D" w:rsidP="00BC3B9D">
      <w:pPr>
        <w:jc w:val="both"/>
        <w:rPr>
          <w:b/>
          <w:sz w:val="28"/>
          <w:szCs w:val="28"/>
          <w:lang w:val="uk-UA"/>
        </w:rPr>
      </w:pPr>
    </w:p>
    <w:p w:rsidR="00296787" w:rsidRPr="00DD3840" w:rsidRDefault="00296787" w:rsidP="00066C0D">
      <w:pPr>
        <w:ind w:firstLine="567"/>
        <w:jc w:val="both"/>
        <w:rPr>
          <w:sz w:val="28"/>
          <w:szCs w:val="28"/>
          <w:lang w:val="uk-UA"/>
        </w:rPr>
      </w:pPr>
    </w:p>
    <w:p w:rsidR="00296787" w:rsidRDefault="00296787" w:rsidP="00066C0D">
      <w:pPr>
        <w:ind w:firstLine="567"/>
        <w:jc w:val="both"/>
        <w:rPr>
          <w:sz w:val="28"/>
          <w:szCs w:val="28"/>
          <w:lang w:val="uk-UA"/>
        </w:rPr>
      </w:pPr>
    </w:p>
    <w:p w:rsidR="00296787" w:rsidRDefault="00296787" w:rsidP="00066C0D">
      <w:pPr>
        <w:ind w:firstLine="567"/>
        <w:jc w:val="both"/>
        <w:rPr>
          <w:sz w:val="28"/>
          <w:szCs w:val="28"/>
          <w:lang w:val="uk-UA"/>
        </w:rPr>
      </w:pPr>
    </w:p>
    <w:p w:rsidR="00296787" w:rsidRDefault="00296787" w:rsidP="00066C0D">
      <w:pPr>
        <w:ind w:firstLine="567"/>
        <w:jc w:val="both"/>
        <w:rPr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841573" w:rsidRDefault="00841573" w:rsidP="00192CCC">
      <w:pPr>
        <w:jc w:val="both"/>
        <w:rPr>
          <w:b/>
          <w:sz w:val="28"/>
          <w:szCs w:val="28"/>
          <w:lang w:val="uk-UA"/>
        </w:rPr>
      </w:pPr>
    </w:p>
    <w:p w:rsidR="007F4C74" w:rsidRDefault="007F4C74" w:rsidP="00192CCC">
      <w:pPr>
        <w:jc w:val="both"/>
        <w:rPr>
          <w:b/>
          <w:sz w:val="28"/>
          <w:szCs w:val="28"/>
          <w:lang w:val="uk-UA"/>
        </w:rPr>
      </w:pPr>
    </w:p>
    <w:p w:rsidR="007F4C74" w:rsidRDefault="007F4C74" w:rsidP="00192CCC">
      <w:pPr>
        <w:jc w:val="both"/>
        <w:rPr>
          <w:b/>
          <w:sz w:val="28"/>
          <w:szCs w:val="28"/>
          <w:lang w:val="uk-UA"/>
        </w:rPr>
      </w:pPr>
    </w:p>
    <w:p w:rsidR="007F4C74" w:rsidRDefault="007F4C74" w:rsidP="00192CCC">
      <w:pPr>
        <w:jc w:val="both"/>
        <w:rPr>
          <w:b/>
          <w:sz w:val="28"/>
          <w:szCs w:val="28"/>
          <w:lang w:val="uk-UA"/>
        </w:rPr>
      </w:pPr>
    </w:p>
    <w:p w:rsidR="007F4C74" w:rsidRDefault="007F4C74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C8701A">
      <w:pPr>
        <w:pStyle w:val="a7"/>
        <w:tabs>
          <w:tab w:val="left" w:pos="480"/>
        </w:tabs>
        <w:rPr>
          <w:szCs w:val="28"/>
          <w:lang w:val="uk-UA"/>
        </w:rPr>
      </w:pPr>
    </w:p>
    <w:p w:rsidR="005D5EFA" w:rsidRDefault="005D5EFA">
      <w:pPr>
        <w:jc w:val="both"/>
        <w:rPr>
          <w:b/>
          <w:sz w:val="28"/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5D5EFA" w:rsidRDefault="005D5EFA" w:rsidP="00C8701A">
      <w:pPr>
        <w:pStyle w:val="a7"/>
        <w:tabs>
          <w:tab w:val="left" w:pos="480"/>
        </w:tabs>
        <w:rPr>
          <w:szCs w:val="28"/>
          <w:lang w:val="uk-UA"/>
        </w:rPr>
        <w:sectPr w:rsidR="005D5EFA" w:rsidSect="00DD3840">
          <w:headerReference w:type="default" r:id="rId10"/>
          <w:pgSz w:w="11906" w:h="16838"/>
          <w:pgMar w:top="340" w:right="567" w:bottom="1134" w:left="1701" w:header="567" w:footer="567" w:gutter="0"/>
          <w:cols w:space="708"/>
          <w:titlePg/>
          <w:docGrid w:linePitch="360"/>
        </w:sectPr>
      </w:pPr>
    </w:p>
    <w:tbl>
      <w:tblPr>
        <w:tblW w:w="15480" w:type="dxa"/>
        <w:tblLayout w:type="fixed"/>
        <w:tblLook w:val="01E0" w:firstRow="1" w:lastRow="1" w:firstColumn="1" w:lastColumn="1" w:noHBand="0" w:noVBand="0"/>
      </w:tblPr>
      <w:tblGrid>
        <w:gridCol w:w="9058"/>
        <w:gridCol w:w="6422"/>
      </w:tblGrid>
      <w:tr w:rsidR="005D5EFA" w:rsidRPr="00E05C16" w:rsidTr="005A63C1">
        <w:trPr>
          <w:trHeight w:val="1276"/>
        </w:trPr>
        <w:tc>
          <w:tcPr>
            <w:tcW w:w="9058" w:type="dxa"/>
          </w:tcPr>
          <w:p w:rsidR="005D5EFA" w:rsidRPr="005D5EFA" w:rsidRDefault="005D5EFA" w:rsidP="005D5EF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422" w:type="dxa"/>
          </w:tcPr>
          <w:p w:rsidR="00C664AE" w:rsidRPr="00936E34" w:rsidRDefault="00C664AE" w:rsidP="004F3D1F">
            <w:pPr>
              <w:ind w:left="1527" w:hanging="804"/>
              <w:jc w:val="both"/>
              <w:rPr>
                <w:b/>
                <w:sz w:val="26"/>
                <w:szCs w:val="26"/>
                <w:lang w:val="uk-UA"/>
              </w:rPr>
            </w:pPr>
            <w:r w:rsidRPr="00936E34">
              <w:rPr>
                <w:b/>
                <w:sz w:val="26"/>
                <w:szCs w:val="26"/>
                <w:lang w:val="uk-UA"/>
              </w:rPr>
              <w:t xml:space="preserve">Додаток </w:t>
            </w:r>
          </w:p>
          <w:p w:rsidR="00C664AE" w:rsidRPr="00936E34" w:rsidRDefault="00C664AE" w:rsidP="00C664AE">
            <w:pPr>
              <w:ind w:left="1527"/>
              <w:jc w:val="both"/>
              <w:rPr>
                <w:sz w:val="26"/>
                <w:szCs w:val="26"/>
                <w:lang w:val="uk-UA"/>
              </w:rPr>
            </w:pPr>
          </w:p>
          <w:p w:rsidR="00C664AE" w:rsidRPr="00936E34" w:rsidRDefault="00C664AE" w:rsidP="004F3D1F">
            <w:pPr>
              <w:ind w:left="1527" w:hanging="804"/>
              <w:jc w:val="both"/>
              <w:rPr>
                <w:b/>
                <w:sz w:val="26"/>
                <w:szCs w:val="26"/>
                <w:lang w:val="uk-UA"/>
              </w:rPr>
            </w:pPr>
            <w:r w:rsidRPr="00936E34">
              <w:rPr>
                <w:b/>
                <w:sz w:val="26"/>
                <w:szCs w:val="26"/>
                <w:lang w:val="uk-UA"/>
              </w:rPr>
              <w:t>ЗАТВЕРДЖЕНО</w:t>
            </w:r>
          </w:p>
          <w:p w:rsidR="00C664AE" w:rsidRPr="00936E34" w:rsidRDefault="00C664AE" w:rsidP="00C664AE">
            <w:pPr>
              <w:ind w:left="1527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EF7CF2" w:rsidRDefault="00667AD7" w:rsidP="004F3D1F">
            <w:pPr>
              <w:ind w:left="72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 w:rsidR="00C664AE" w:rsidRPr="00936E34">
              <w:rPr>
                <w:sz w:val="26"/>
                <w:szCs w:val="26"/>
                <w:lang w:val="uk-UA"/>
              </w:rPr>
              <w:t xml:space="preserve">озпорядження керівника Лисичанської </w:t>
            </w:r>
          </w:p>
          <w:p w:rsidR="00C664AE" w:rsidRPr="00936E34" w:rsidRDefault="00C664AE" w:rsidP="004F3D1F">
            <w:pPr>
              <w:ind w:left="723"/>
              <w:jc w:val="both"/>
              <w:rPr>
                <w:sz w:val="26"/>
                <w:szCs w:val="26"/>
                <w:lang w:val="uk-UA"/>
              </w:rPr>
            </w:pPr>
            <w:r w:rsidRPr="00936E34">
              <w:rPr>
                <w:sz w:val="26"/>
                <w:szCs w:val="26"/>
                <w:lang w:val="uk-UA"/>
              </w:rPr>
              <w:t xml:space="preserve">міської військово-цивільної адміністрації Сєвєродонецького району Луганської області </w:t>
            </w:r>
          </w:p>
          <w:p w:rsidR="005D5EFA" w:rsidRPr="00E05C16" w:rsidRDefault="00C664AE" w:rsidP="00936E34">
            <w:pPr>
              <w:ind w:left="723"/>
              <w:jc w:val="both"/>
              <w:rPr>
                <w:sz w:val="24"/>
                <w:szCs w:val="24"/>
                <w:lang w:val="uk-UA"/>
              </w:rPr>
            </w:pPr>
            <w:r w:rsidRPr="00936E34">
              <w:rPr>
                <w:sz w:val="26"/>
                <w:szCs w:val="26"/>
                <w:lang w:val="uk-UA"/>
              </w:rPr>
              <w:t xml:space="preserve">від </w:t>
            </w:r>
            <w:r w:rsidR="00E05C16" w:rsidRPr="00E05C16">
              <w:rPr>
                <w:sz w:val="26"/>
                <w:szCs w:val="26"/>
                <w:lang w:val="uk-UA"/>
              </w:rPr>
              <w:t>07.07.</w:t>
            </w:r>
            <w:r w:rsidR="00E05C16">
              <w:rPr>
                <w:sz w:val="26"/>
                <w:szCs w:val="26"/>
                <w:lang w:val="en-US"/>
              </w:rPr>
              <w:t xml:space="preserve">2021 </w:t>
            </w:r>
            <w:r w:rsidR="00E05C16">
              <w:rPr>
                <w:sz w:val="26"/>
                <w:szCs w:val="26"/>
                <w:lang w:val="uk-UA"/>
              </w:rPr>
              <w:t xml:space="preserve">№ </w:t>
            </w:r>
            <w:r w:rsidR="00E05C16" w:rsidRPr="00E05C16">
              <w:rPr>
                <w:sz w:val="26"/>
                <w:szCs w:val="26"/>
                <w:lang w:val="uk-UA"/>
              </w:rPr>
              <w:t>653</w:t>
            </w:r>
          </w:p>
        </w:tc>
      </w:tr>
    </w:tbl>
    <w:p w:rsidR="005D5EFA" w:rsidRPr="00E05C16" w:rsidRDefault="005D5EFA" w:rsidP="005D5EFA">
      <w:pPr>
        <w:jc w:val="center"/>
        <w:rPr>
          <w:b/>
          <w:sz w:val="26"/>
          <w:szCs w:val="26"/>
          <w:lang w:val="uk-UA"/>
        </w:rPr>
      </w:pPr>
      <w:r w:rsidRPr="005D5EFA">
        <w:rPr>
          <w:b/>
          <w:sz w:val="26"/>
          <w:szCs w:val="26"/>
          <w:lang w:val="uk-UA"/>
        </w:rPr>
        <w:t xml:space="preserve">План </w:t>
      </w:r>
    </w:p>
    <w:p w:rsidR="005D5EFA" w:rsidRPr="005D5EFA" w:rsidRDefault="005D5EFA" w:rsidP="005D5EFA">
      <w:pPr>
        <w:jc w:val="center"/>
        <w:rPr>
          <w:b/>
          <w:sz w:val="26"/>
          <w:szCs w:val="26"/>
          <w:lang w:val="uk-UA"/>
        </w:rPr>
      </w:pPr>
      <w:r w:rsidRPr="005D5EFA">
        <w:rPr>
          <w:b/>
          <w:sz w:val="26"/>
          <w:szCs w:val="26"/>
          <w:lang w:val="uk-UA"/>
        </w:rPr>
        <w:t xml:space="preserve"> основних заходів цивільного захисту </w:t>
      </w:r>
      <w:r w:rsidR="00EE7047" w:rsidRPr="00EF7CF2">
        <w:rPr>
          <w:b/>
          <w:sz w:val="26"/>
          <w:szCs w:val="26"/>
          <w:lang w:val="uk-UA"/>
        </w:rPr>
        <w:t xml:space="preserve">Лисичанської міської територіальної громади </w:t>
      </w:r>
      <w:r w:rsidRPr="005D5EFA">
        <w:rPr>
          <w:b/>
          <w:sz w:val="26"/>
          <w:szCs w:val="26"/>
          <w:lang w:val="uk-UA"/>
        </w:rPr>
        <w:t>на 2021 рік</w:t>
      </w:r>
    </w:p>
    <w:p w:rsidR="005D5EFA" w:rsidRPr="005D5EFA" w:rsidRDefault="005D5EFA" w:rsidP="005D5EFA">
      <w:pPr>
        <w:jc w:val="center"/>
        <w:rPr>
          <w:b/>
          <w:sz w:val="26"/>
          <w:szCs w:val="26"/>
          <w:lang w:val="uk-UA"/>
        </w:rPr>
      </w:pPr>
    </w:p>
    <w:tbl>
      <w:tblPr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27"/>
        <w:gridCol w:w="1560"/>
        <w:gridCol w:w="4677"/>
      </w:tblGrid>
      <w:tr w:rsidR="005D5EFA" w:rsidRPr="005D5EFA" w:rsidTr="005A63C1">
        <w:trPr>
          <w:trHeight w:val="634"/>
          <w:tblHeader/>
        </w:trPr>
        <w:tc>
          <w:tcPr>
            <w:tcW w:w="567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 xml:space="preserve">№ 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з/п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Найменування заходу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Відповідальні за виконання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Строк виконання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Показники (індикатори) виконання завдання</w:t>
            </w:r>
          </w:p>
        </w:tc>
      </w:tr>
    </w:tbl>
    <w:p w:rsidR="005D5EFA" w:rsidRPr="005D5EFA" w:rsidRDefault="005D5EFA" w:rsidP="005D5EFA">
      <w:pPr>
        <w:jc w:val="center"/>
        <w:rPr>
          <w:b/>
          <w:sz w:val="4"/>
          <w:szCs w:val="4"/>
          <w:lang w:val="uk-UA"/>
        </w:rPr>
      </w:pPr>
    </w:p>
    <w:tbl>
      <w:tblPr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537"/>
        <w:gridCol w:w="3827"/>
        <w:gridCol w:w="1560"/>
        <w:gridCol w:w="4677"/>
      </w:tblGrid>
      <w:tr w:rsidR="005D5EFA" w:rsidRPr="005D5EFA" w:rsidTr="005A63C1">
        <w:trPr>
          <w:trHeight w:hRule="exact" w:val="340"/>
          <w:tblHeader/>
        </w:trPr>
        <w:tc>
          <w:tcPr>
            <w:tcW w:w="566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2" w:right="-8"/>
              <w:jc w:val="center"/>
              <w:rPr>
                <w:b/>
                <w:sz w:val="26"/>
                <w:szCs w:val="26"/>
                <w:lang w:val="uk-UA" w:eastAsia="zh-CN"/>
              </w:rPr>
            </w:pPr>
            <w:r w:rsidRPr="005D5EFA">
              <w:rPr>
                <w:b/>
                <w:sz w:val="26"/>
                <w:szCs w:val="26"/>
                <w:lang w:val="uk-UA" w:eastAsia="zh-CN"/>
              </w:rPr>
              <w:t>5</w:t>
            </w:r>
          </w:p>
        </w:tc>
      </w:tr>
      <w:tr w:rsidR="005D5EFA" w:rsidRPr="005D5EFA" w:rsidTr="005A63C1">
        <w:trPr>
          <w:trHeight w:hRule="exact" w:val="461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7" w:right="1561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b/>
                <w:sz w:val="24"/>
                <w:szCs w:val="24"/>
                <w:lang w:val="uk-UA" w:eastAsia="zh-CN"/>
              </w:rPr>
              <w:t>Заходи з удосконалення єдиної державної системи цивільного захисту</w:t>
            </w:r>
          </w:p>
        </w:tc>
      </w:tr>
      <w:tr w:rsidR="005D5EFA" w:rsidRPr="00836D6E" w:rsidTr="005A63C1">
        <w:trPr>
          <w:trHeight w:val="363"/>
        </w:trPr>
        <w:tc>
          <w:tcPr>
            <w:tcW w:w="566" w:type="dxa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t>1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6"/>
                <w:szCs w:val="26"/>
                <w:lang w:val="uk-UA"/>
              </w:rPr>
            </w:pPr>
            <w:r w:rsidRPr="005D5EFA">
              <w:rPr>
                <w:sz w:val="26"/>
                <w:szCs w:val="26"/>
                <w:lang w:val="uk-UA"/>
              </w:rPr>
              <w:t>Організація проведення оцінки стану готовності до використання за призначенням споруд подвійного призначення і найпростіших укриттів державної та комунальної форми власності, зокрема щодо дотримання вимог законодавства стосовно врахування потреб осіб з інвалідністю, насамперед тих, які пересуваються на кріслах колісних, мають порушення зору та слуху,</w:t>
            </w:r>
            <w:r w:rsidRPr="005D5EFA">
              <w:rPr>
                <w:rFonts w:cs="Antiqua"/>
                <w:sz w:val="26"/>
                <w:szCs w:val="26"/>
                <w:lang w:val="uk-UA" w:eastAsia="zh-CN"/>
              </w:rPr>
              <w:t xml:space="preserve"> оприлюднення на офіційному </w:t>
            </w:r>
            <w:r w:rsidR="00D529FB" w:rsidRPr="006D61FA">
              <w:rPr>
                <w:rFonts w:cs="Antiqua"/>
                <w:sz w:val="26"/>
                <w:szCs w:val="26"/>
                <w:lang w:val="uk-UA" w:eastAsia="zh-CN"/>
              </w:rPr>
              <w:t>сайті Лисичанської міської ВЦА</w:t>
            </w:r>
            <w:r w:rsidRPr="005D5EFA">
              <w:rPr>
                <w:rFonts w:cs="Antiqua"/>
                <w:sz w:val="26"/>
                <w:szCs w:val="26"/>
                <w:lang w:val="uk-UA" w:eastAsia="zh-CN"/>
              </w:rPr>
              <w:t xml:space="preserve"> інформації про місця розташування цих споруд і укриттів</w:t>
            </w:r>
            <w:r w:rsidRPr="005D5EFA">
              <w:rPr>
                <w:sz w:val="26"/>
                <w:szCs w:val="26"/>
                <w:lang w:val="uk-UA"/>
              </w:rPr>
              <w:t xml:space="preserve"> та стан готовності таких споруд з позначенням їх доступності для </w:t>
            </w:r>
            <w:r w:rsidRPr="005D5EFA">
              <w:rPr>
                <w:sz w:val="26"/>
                <w:szCs w:val="26"/>
                <w:lang w:val="uk-UA"/>
              </w:rPr>
              <w:lastRenderedPageBreak/>
              <w:t xml:space="preserve">вказаних </w:t>
            </w:r>
            <w:proofErr w:type="spellStart"/>
            <w:r w:rsidRPr="005D5EFA">
              <w:rPr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5D5EFA">
              <w:rPr>
                <w:sz w:val="26"/>
                <w:szCs w:val="26"/>
                <w:lang w:val="uk-UA"/>
              </w:rPr>
              <w:t xml:space="preserve"> груп населення міжнародним символом доступності, а також іншими доступними способами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lastRenderedPageBreak/>
              <w:t>Відділ</w:t>
            </w:r>
            <w:r w:rsidR="008A7779"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5D5EFA" w:rsidRPr="005D5EFA" w:rsidRDefault="005D5EFA" w:rsidP="008A323C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та цивільного захисту,  </w:t>
            </w:r>
            <w:r w:rsidR="008A323C" w:rsidRPr="006D61FA">
              <w:rPr>
                <w:sz w:val="24"/>
                <w:szCs w:val="24"/>
                <w:lang w:val="uk-UA" w:eastAsia="zh-CN"/>
              </w:rPr>
              <w:t xml:space="preserve">З ДПРЗ 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ГУ ДСНС України у Луганській області, суб’єкти господарювання державної та комунальної форми власності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rFonts w:cs="Antiqua"/>
                <w:sz w:val="24"/>
                <w:szCs w:val="24"/>
                <w:lang w:val="uk-UA" w:eastAsia="zh-CN"/>
              </w:rPr>
            </w:pPr>
            <w:r w:rsidRPr="005D5EFA">
              <w:rPr>
                <w:rFonts w:cs="Antiqua"/>
                <w:sz w:val="24"/>
                <w:szCs w:val="24"/>
                <w:lang w:val="uk-UA" w:eastAsia="zh-CN"/>
              </w:rPr>
              <w:t>визначення стану готовності не менш як 95 відсотків споруд подвійного призначення і найпростіших укриттів державної та комунальної форми власності, зокрема з урахуванням потреб осіб з інвалідністю, насамперед, які пересуваються на кріслах колісних, мають порушення зору та слуху; оприлюднення на офіційному сайті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</w:t>
            </w:r>
            <w:r w:rsidR="00423660" w:rsidRPr="006D61FA">
              <w:rPr>
                <w:sz w:val="24"/>
                <w:szCs w:val="24"/>
                <w:lang w:val="uk-UA" w:eastAsia="zh-CN"/>
              </w:rPr>
              <w:t xml:space="preserve">Лисичанської міської </w:t>
            </w:r>
            <w:r w:rsidRPr="005D5EFA">
              <w:rPr>
                <w:rFonts w:cs="Antiqua"/>
                <w:sz w:val="24"/>
                <w:szCs w:val="24"/>
                <w:lang w:val="uk-UA" w:eastAsia="zh-CN"/>
              </w:rPr>
              <w:t>ВЦА  інформації про місця розташування цих споруд і укриттів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5D5EFA" w:rsidTr="005A63C1">
        <w:trPr>
          <w:trHeight w:val="517"/>
        </w:trPr>
        <w:tc>
          <w:tcPr>
            <w:tcW w:w="566" w:type="dxa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lastRenderedPageBreak/>
              <w:t>2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ind w:left="142" w:right="57"/>
              <w:rPr>
                <w:sz w:val="26"/>
                <w:szCs w:val="26"/>
                <w:lang w:val="uk-UA" w:eastAsia="uk-UA"/>
              </w:rPr>
            </w:pPr>
            <w:r w:rsidRPr="005D5EFA">
              <w:rPr>
                <w:sz w:val="26"/>
                <w:szCs w:val="26"/>
                <w:lang w:val="uk-UA" w:eastAsia="uk-UA"/>
              </w:rPr>
              <w:t xml:space="preserve">Здійснення комплексу заходів щодо забезпечення готовності захисних споруд до використання за призначенням </w:t>
            </w:r>
          </w:p>
        </w:tc>
        <w:tc>
          <w:tcPr>
            <w:tcW w:w="3827" w:type="dxa"/>
            <w:shd w:val="clear" w:color="auto" w:fill="auto"/>
          </w:tcPr>
          <w:p w:rsidR="00D529FB" w:rsidRPr="005D5EFA" w:rsidRDefault="00D529FB" w:rsidP="00D529FB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5D5EFA" w:rsidRPr="005D5EFA" w:rsidRDefault="00D529FB" w:rsidP="00D529FB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та цивільного захисту,  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З ДПРЗ 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ГУ ДСНС України у Луганській області</w:t>
            </w:r>
            <w:r w:rsidRPr="006D61FA">
              <w:rPr>
                <w:sz w:val="24"/>
                <w:szCs w:val="24"/>
                <w:lang w:val="uk-UA" w:eastAsia="zh-CN"/>
              </w:rPr>
              <w:t>,</w:t>
            </w:r>
            <w:r w:rsidR="005D5EFA" w:rsidRPr="005D5EFA">
              <w:rPr>
                <w:sz w:val="24"/>
                <w:szCs w:val="24"/>
                <w:lang w:val="uk-UA" w:eastAsia="zh-CN"/>
              </w:rPr>
              <w:t xml:space="preserve"> суб’єкти господарювання – </w:t>
            </w:r>
            <w:proofErr w:type="spellStart"/>
            <w:r w:rsidR="005D5EFA" w:rsidRPr="005D5EFA">
              <w:rPr>
                <w:sz w:val="24"/>
                <w:szCs w:val="24"/>
                <w:lang w:val="uk-UA" w:eastAsia="zh-CN"/>
              </w:rPr>
              <w:t>балансоутримувачі</w:t>
            </w:r>
            <w:proofErr w:type="spellEnd"/>
            <w:r w:rsidR="005D5EFA" w:rsidRPr="005D5EFA">
              <w:rPr>
                <w:sz w:val="24"/>
                <w:szCs w:val="24"/>
                <w:lang w:val="uk-UA" w:eastAsia="zh-CN"/>
              </w:rPr>
              <w:t xml:space="preserve"> захисних споруд цивільного захисту державної та комунальної форми власності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rFonts w:cs="Antiqua"/>
                <w:sz w:val="24"/>
                <w:szCs w:val="24"/>
                <w:lang w:val="uk-UA" w:eastAsia="zh-CN"/>
              </w:rPr>
              <w:t xml:space="preserve">забезпечення готовності захисних споруд до використання за призначенням на рівні не нижче 75 відсотків; подання 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Департаменту з питань цивільного захисту та територіальної оборони облдержадміністрації </w:t>
            </w:r>
            <w:r w:rsidRPr="005D5EFA">
              <w:rPr>
                <w:rFonts w:cs="Antiqua"/>
                <w:sz w:val="24"/>
                <w:szCs w:val="24"/>
                <w:lang w:val="uk-UA" w:eastAsia="zh-CN"/>
              </w:rPr>
              <w:t xml:space="preserve">звіту за результатами виконання комплексу заходів для узагальнення 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836D6E" w:rsidTr="005A63C1">
        <w:trPr>
          <w:trHeight w:val="212"/>
        </w:trPr>
        <w:tc>
          <w:tcPr>
            <w:tcW w:w="566" w:type="dxa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t>3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15657D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Організація технічної інвентаризації фонду захисних споруд цивільного захисту області</w:t>
            </w:r>
          </w:p>
        </w:tc>
        <w:tc>
          <w:tcPr>
            <w:tcW w:w="3827" w:type="dxa"/>
            <w:shd w:val="clear" w:color="auto" w:fill="auto"/>
          </w:tcPr>
          <w:p w:rsidR="008F66F5" w:rsidRPr="005D5EFA" w:rsidRDefault="008F66F5" w:rsidP="008F66F5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5D5EFA" w:rsidRPr="005D5EFA" w:rsidRDefault="008F66F5" w:rsidP="0015657D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D5EFA" w:rsidRPr="005D5EFA">
              <w:rPr>
                <w:sz w:val="24"/>
                <w:szCs w:val="24"/>
                <w:lang w:val="uk-UA" w:eastAsia="zh-CN"/>
              </w:rPr>
              <w:t xml:space="preserve">, суб’єкти господарювання – </w:t>
            </w:r>
            <w:proofErr w:type="spellStart"/>
            <w:r w:rsidR="005D5EFA" w:rsidRPr="005D5EFA">
              <w:rPr>
                <w:sz w:val="24"/>
                <w:szCs w:val="24"/>
                <w:lang w:val="uk-UA" w:eastAsia="zh-CN"/>
              </w:rPr>
              <w:t>балансоутримувачі</w:t>
            </w:r>
            <w:proofErr w:type="spellEnd"/>
            <w:r w:rsidR="005D5EFA" w:rsidRPr="005D5EFA">
              <w:rPr>
                <w:sz w:val="24"/>
                <w:szCs w:val="24"/>
                <w:lang w:val="uk-UA" w:eastAsia="zh-CN"/>
              </w:rPr>
              <w:t xml:space="preserve"> захисних споруд цивільного захисту державної та комунальної форми власності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проведення технічної інвентаризації 75 відсотків фонду захисних споруд цивільного захисту області. Надання Департаменту з питань цивільного захисту та територіальної оборони облдержадміністрації зведеної відомості технічної інвентаризації 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5D5EFA" w:rsidTr="005A63C1">
        <w:trPr>
          <w:trHeight w:val="249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t>4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E5229E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Забезпечення придбання засобів радіаційного та хімічного захисту для: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накопичення засобів радіаційного та хімічного захисту:</w:t>
            </w:r>
          </w:p>
        </w:tc>
      </w:tr>
      <w:tr w:rsidR="005D5EFA" w:rsidRPr="005D5EFA" w:rsidTr="005A63C1">
        <w:trPr>
          <w:trHeight w:val="577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E5229E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1) персоналу та хімічно небезпечних об’єктів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Підприємства, установи та організації (за згодою)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tabs>
                <w:tab w:val="center" w:pos="3116"/>
              </w:tabs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100 відсотків потреби</w:t>
            </w:r>
          </w:p>
        </w:tc>
      </w:tr>
      <w:tr w:rsidR="005D5EFA" w:rsidRPr="005D5EFA" w:rsidTr="005A63C1">
        <w:trPr>
          <w:trHeight w:val="571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E5229E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2) працівників підприємств, розташованих у зоні можливого радіаційного та хімічного забруднення </w:t>
            </w:r>
          </w:p>
        </w:tc>
        <w:tc>
          <w:tcPr>
            <w:tcW w:w="3827" w:type="dxa"/>
            <w:vMerge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не менше 80 відсотків потреби</w:t>
            </w:r>
          </w:p>
        </w:tc>
      </w:tr>
      <w:tr w:rsidR="005D5EFA" w:rsidRPr="005D5EFA" w:rsidTr="005A63C1">
        <w:trPr>
          <w:trHeight w:val="834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E5229E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3) непрацюючого населення, яке проживає у прогнозованих зонах хімічного забруднення 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15657D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Лисичанська міська ВЦА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tabs>
                <w:tab w:val="left" w:pos="2988"/>
              </w:tabs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у прогнозованих зонах хімічного забруднення – не менше 50 відсотків </w:t>
            </w:r>
          </w:p>
        </w:tc>
      </w:tr>
      <w:tr w:rsidR="005D5EFA" w:rsidRPr="005D5EFA" w:rsidTr="005A63C1">
        <w:trPr>
          <w:trHeight w:val="557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lastRenderedPageBreak/>
              <w:t>5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6D61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Організація заходів цивільного захисту в новоутвореній громаді:</w:t>
            </w:r>
          </w:p>
          <w:p w:rsidR="00DF59FE" w:rsidRPr="005D5EFA" w:rsidRDefault="00DF59FE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39" w:right="142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AC5ED8" w:rsidRPr="006D61FA" w:rsidTr="001B7BB8">
        <w:trPr>
          <w:trHeight w:val="1381"/>
        </w:trPr>
        <w:tc>
          <w:tcPr>
            <w:tcW w:w="566" w:type="dxa"/>
            <w:vMerge/>
            <w:shd w:val="clear" w:color="auto" w:fill="auto"/>
          </w:tcPr>
          <w:p w:rsidR="00AC5ED8" w:rsidRPr="005D5EFA" w:rsidRDefault="00AC5ED8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AC5ED8" w:rsidRPr="005D5EFA" w:rsidRDefault="00A66E43" w:rsidP="001B7BB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1</w:t>
            </w:r>
            <w:r w:rsidR="00AC5ED8" w:rsidRPr="005D5EFA">
              <w:rPr>
                <w:sz w:val="24"/>
                <w:szCs w:val="24"/>
                <w:lang w:val="uk-UA" w:eastAsia="zh-CN"/>
              </w:rPr>
              <w:t>) уточнення складу сил цивільного захисту місцевої ланки територіальної  підсистеми єдиної державної системи цивільного захисту, спеціалізованих служб та формувань цивільного захисту</w:t>
            </w:r>
          </w:p>
        </w:tc>
        <w:tc>
          <w:tcPr>
            <w:tcW w:w="3827" w:type="dxa"/>
            <w:shd w:val="clear" w:color="auto" w:fill="auto"/>
          </w:tcPr>
          <w:p w:rsidR="00AC5ED8" w:rsidRPr="005D5EFA" w:rsidRDefault="00AC5ED8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AC5ED8" w:rsidRPr="005D5EFA" w:rsidRDefault="00AC5ED8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та цивільного захисту</w:t>
            </w:r>
          </w:p>
        </w:tc>
        <w:tc>
          <w:tcPr>
            <w:tcW w:w="1560" w:type="dxa"/>
            <w:shd w:val="clear" w:color="auto" w:fill="auto"/>
          </w:tcPr>
          <w:p w:rsidR="00AC5ED8" w:rsidRPr="005D5EFA" w:rsidRDefault="00AC5ED8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ІІІ квартал</w:t>
            </w:r>
          </w:p>
        </w:tc>
        <w:tc>
          <w:tcPr>
            <w:tcW w:w="4677" w:type="dxa"/>
          </w:tcPr>
          <w:p w:rsidR="00AC5ED8" w:rsidRPr="005D5EFA" w:rsidRDefault="00AC5ED8" w:rsidP="001B7BB8">
            <w:pPr>
              <w:shd w:val="clear" w:color="auto" w:fill="FFFFFF"/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уточнення складу відповідних сил цивільного захисту місцевої ланки територіальної  підсистеми єдиної державної системи цивільного захисту. Затвердження положень про них</w:t>
            </w:r>
          </w:p>
        </w:tc>
      </w:tr>
      <w:tr w:rsidR="005D5EFA" w:rsidRPr="005D5EFA" w:rsidTr="005A63C1">
        <w:trPr>
          <w:trHeight w:val="284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A66E43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2</w:t>
            </w:r>
            <w:r w:rsidR="005D5EFA" w:rsidRPr="005D5EFA">
              <w:rPr>
                <w:sz w:val="24"/>
                <w:szCs w:val="24"/>
                <w:lang w:val="uk-UA" w:eastAsia="zh-CN"/>
              </w:rPr>
              <w:t>) розроблення (коригування):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tabs>
                <w:tab w:val="center" w:pos="2974"/>
              </w:tabs>
              <w:suppressAutoHyphens/>
              <w:ind w:left="139" w:right="142"/>
              <w:jc w:val="both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5D5EFA" w:rsidTr="005A63C1">
        <w:trPr>
          <w:trHeight w:val="969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плану реагування на надзвичайні ситуації</w:t>
            </w:r>
          </w:p>
        </w:tc>
        <w:tc>
          <w:tcPr>
            <w:tcW w:w="3827" w:type="dxa"/>
            <w:shd w:val="clear" w:color="auto" w:fill="auto"/>
          </w:tcPr>
          <w:p w:rsidR="00A66E43" w:rsidRPr="005D5EFA" w:rsidRDefault="00A66E43" w:rsidP="00A66E4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5D5EFA" w:rsidRPr="006D61FA" w:rsidRDefault="00A66E43" w:rsidP="00A66E4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та цивільного захисту</w:t>
            </w:r>
          </w:p>
          <w:p w:rsidR="00DF59FE" w:rsidRPr="005D5EFA" w:rsidRDefault="00DF59FE" w:rsidP="00A66E4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ІІ</w:t>
            </w:r>
            <w:r w:rsidR="00AB62CF" w:rsidRPr="006D61FA">
              <w:rPr>
                <w:sz w:val="24"/>
                <w:szCs w:val="24"/>
                <w:lang w:val="uk-UA" w:eastAsia="zh-CN"/>
              </w:rPr>
              <w:t>І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квартал</w:t>
            </w: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tabs>
                <w:tab w:val="center" w:pos="2974"/>
              </w:tabs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розроблення та затвердження планів реагування на надзвичайні ситуації районів</w:t>
            </w:r>
          </w:p>
        </w:tc>
      </w:tr>
      <w:tr w:rsidR="00AB62CF" w:rsidRPr="006D61FA" w:rsidTr="00AB62CF">
        <w:trPr>
          <w:trHeight w:val="1127"/>
        </w:trPr>
        <w:tc>
          <w:tcPr>
            <w:tcW w:w="566" w:type="dxa"/>
            <w:vMerge/>
            <w:shd w:val="clear" w:color="auto" w:fill="auto"/>
          </w:tcPr>
          <w:p w:rsidR="00AB62CF" w:rsidRPr="005D5EFA" w:rsidRDefault="00AB62CF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AB62CF" w:rsidRPr="005D5EFA" w:rsidRDefault="00AB62CF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планів цивільного захисту на особливий період</w:t>
            </w:r>
          </w:p>
        </w:tc>
        <w:tc>
          <w:tcPr>
            <w:tcW w:w="3827" w:type="dxa"/>
            <w:shd w:val="clear" w:color="auto" w:fill="auto"/>
          </w:tcPr>
          <w:p w:rsidR="00AB62CF" w:rsidRPr="005D5EFA" w:rsidRDefault="00AB62CF" w:rsidP="00A66E4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AB62CF" w:rsidRPr="006D61FA" w:rsidRDefault="00AB62CF" w:rsidP="00A66E4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та цивільного захисту</w:t>
            </w:r>
          </w:p>
          <w:p w:rsidR="00DF59FE" w:rsidRPr="005D5EFA" w:rsidRDefault="00DF59FE" w:rsidP="00A66E4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AB62CF" w:rsidRPr="005D5EFA" w:rsidRDefault="00AB62CF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ІІІ квартал</w:t>
            </w:r>
          </w:p>
        </w:tc>
        <w:tc>
          <w:tcPr>
            <w:tcW w:w="4677" w:type="dxa"/>
          </w:tcPr>
          <w:p w:rsidR="00AB62CF" w:rsidRPr="005D5EFA" w:rsidRDefault="00AB62CF" w:rsidP="009A0128">
            <w:pPr>
              <w:shd w:val="clear" w:color="auto" w:fill="FFFFFF"/>
              <w:tabs>
                <w:tab w:val="center" w:pos="2974"/>
              </w:tabs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розроблення та затвердження планів цивільного захисту на особливий період районів</w:t>
            </w:r>
          </w:p>
        </w:tc>
      </w:tr>
      <w:tr w:rsidR="005D5EFA" w:rsidRPr="00836D6E" w:rsidTr="005A63C1">
        <w:trPr>
          <w:trHeight w:val="354"/>
        </w:trPr>
        <w:tc>
          <w:tcPr>
            <w:tcW w:w="566" w:type="dxa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t>6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6D61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Організація створення на об’єктах підвищеної небезпеки автоматизованих систем раннього виявлення загрози виникнення надзвичайних ситуацій та оповіщення населення в зонах можливого ураження і персоналу таких об’єктів </w:t>
            </w:r>
          </w:p>
          <w:p w:rsidR="00DF59FE" w:rsidRPr="005D5EFA" w:rsidRDefault="00DF59FE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1B7BB8" w:rsidRPr="005D5EFA" w:rsidRDefault="001B7BB8" w:rsidP="001B7BB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5D5EFA" w:rsidRPr="005D5EFA" w:rsidRDefault="001B7BB8" w:rsidP="001B7BB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D5EFA" w:rsidRPr="005D5EFA">
              <w:rPr>
                <w:sz w:val="24"/>
                <w:szCs w:val="24"/>
                <w:lang w:val="uk-UA" w:eastAsia="zh-CN"/>
              </w:rPr>
              <w:t>,  об’єкти підвищеної небезпеки</w:t>
            </w:r>
          </w:p>
          <w:p w:rsidR="005D5EFA" w:rsidRPr="005D5EFA" w:rsidRDefault="005D5EFA" w:rsidP="009A0128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</w:tcPr>
          <w:p w:rsidR="005D5EFA" w:rsidRPr="005D5EFA" w:rsidRDefault="005D5EFA" w:rsidP="009A0128">
            <w:pPr>
              <w:shd w:val="clear" w:color="auto" w:fill="FFFFFF"/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обладнання 15 відсотків об’єктів підвищеної небезпеки автоматизованими системами раннього виявлення загрози виникнення надзвичайних ситуацій та оповіщення населення</w:t>
            </w:r>
          </w:p>
        </w:tc>
      </w:tr>
      <w:tr w:rsidR="005D5EFA" w:rsidRPr="005D5EFA" w:rsidTr="005A63C1">
        <w:trPr>
          <w:trHeight w:val="354"/>
        </w:trPr>
        <w:tc>
          <w:tcPr>
            <w:tcW w:w="566" w:type="dxa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spacing w:line="230" w:lineRule="auto"/>
              <w:jc w:val="center"/>
              <w:rPr>
                <w:sz w:val="26"/>
                <w:szCs w:val="26"/>
                <w:lang w:val="uk-UA" w:eastAsia="zh-CN"/>
              </w:rPr>
            </w:pPr>
            <w:r w:rsidRPr="006D61FA">
              <w:rPr>
                <w:sz w:val="26"/>
                <w:szCs w:val="26"/>
                <w:lang w:val="uk-UA" w:eastAsia="zh-CN"/>
              </w:rPr>
              <w:t>7</w:t>
            </w:r>
            <w:r w:rsidR="005D5EFA" w:rsidRPr="005D5EFA">
              <w:rPr>
                <w:sz w:val="26"/>
                <w:szCs w:val="26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1E573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Надання методичної допомоги підприємствам, установам та організаціям щодо підготовки до  осінньо-зимового періоду </w:t>
            </w:r>
          </w:p>
        </w:tc>
        <w:tc>
          <w:tcPr>
            <w:tcW w:w="3827" w:type="dxa"/>
            <w:shd w:val="clear" w:color="auto" w:fill="auto"/>
          </w:tcPr>
          <w:p w:rsidR="001E5733" w:rsidRPr="005D5EFA" w:rsidRDefault="001E5733" w:rsidP="001E573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Відділ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взаємодії з правоохоронними органами,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мобілізаційної роботи</w:t>
            </w:r>
          </w:p>
          <w:p w:rsidR="005D5EFA" w:rsidRPr="006D61FA" w:rsidRDefault="001E5733" w:rsidP="001E573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та цивільного захисту,  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З ДПРЗ 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ГУ ДСНС України у Луганській області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</w:t>
            </w:r>
          </w:p>
          <w:p w:rsidR="00DF59FE" w:rsidRPr="005D5EFA" w:rsidRDefault="00DF59FE" w:rsidP="001E5733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вересень-жовтень</w:t>
            </w:r>
          </w:p>
          <w:p w:rsidR="005D5EFA" w:rsidRPr="005D5EFA" w:rsidRDefault="005D5EFA" w:rsidP="009A0128">
            <w:pPr>
              <w:shd w:val="clear" w:color="auto" w:fill="FFFFFF"/>
              <w:suppressAutoHyphens/>
              <w:ind w:right="142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DF59FE">
            <w:pPr>
              <w:shd w:val="clear" w:color="auto" w:fill="FFFFFF"/>
              <w:tabs>
                <w:tab w:val="left" w:pos="2549"/>
              </w:tabs>
              <w:suppressAutoHyphens/>
              <w:ind w:left="139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надання методичної допомоги. Набуття  підприємствами, установами та організаціями практичних навичок щодо організації заходів з підготовки до весняно-літнього та осінньо-зимового періоду</w:t>
            </w:r>
          </w:p>
        </w:tc>
      </w:tr>
      <w:tr w:rsidR="005D5EFA" w:rsidRPr="005D5EFA" w:rsidTr="005A63C1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5D5EFA" w:rsidRPr="005D5EFA" w:rsidRDefault="005D5EFA" w:rsidP="00DF59FE">
            <w:pPr>
              <w:shd w:val="clear" w:color="auto" w:fill="FFFFFF"/>
              <w:suppressAutoHyphens/>
              <w:spacing w:line="230" w:lineRule="auto"/>
              <w:ind w:left="29"/>
              <w:jc w:val="center"/>
              <w:rPr>
                <w:rFonts w:ascii="Antiqua" w:hAnsi="Antiqua" w:cs="Antiqua"/>
                <w:b/>
                <w:sz w:val="24"/>
                <w:szCs w:val="24"/>
                <w:lang w:val="uk-UA" w:eastAsia="zh-CN"/>
              </w:rPr>
            </w:pPr>
            <w:r w:rsidRPr="005D5EFA">
              <w:rPr>
                <w:b/>
                <w:sz w:val="24"/>
                <w:szCs w:val="24"/>
                <w:lang w:val="uk-UA" w:eastAsia="zh-CN"/>
              </w:rPr>
              <w:lastRenderedPageBreak/>
              <w:t>Заходи з підготовки та визначення стану готовності до виконання завдань за призначенням органів управління, сил та засобів єдиної державної системи цивільного захисту</w:t>
            </w:r>
          </w:p>
        </w:tc>
      </w:tr>
      <w:tr w:rsidR="005D5EFA" w:rsidRPr="005D5EFA" w:rsidTr="005A63C1">
        <w:trPr>
          <w:trHeight w:val="239"/>
        </w:trPr>
        <w:tc>
          <w:tcPr>
            <w:tcW w:w="566" w:type="dxa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8</w:t>
            </w:r>
            <w:r w:rsidR="005D5EFA"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E91203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ind w:left="-852" w:right="1561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836D6E" w:rsidTr="005A63C1">
        <w:trPr>
          <w:trHeight w:val="2097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603D5A" w:rsidP="005D5EF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5"/>
                <w:tab w:val="left" w:pos="6095"/>
              </w:tabs>
              <w:suppressAutoHyphens/>
              <w:spacing w:line="228" w:lineRule="auto"/>
              <w:ind w:lef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 xml:space="preserve">1) </w:t>
            </w:r>
            <w:r w:rsidR="005D5EFA" w:rsidRPr="005D5EFA">
              <w:rPr>
                <w:sz w:val="24"/>
                <w:szCs w:val="24"/>
                <w:lang w:val="uk-UA" w:eastAsia="zh-CN"/>
              </w:rPr>
              <w:t>штабних тренувань з органами управління цивільного захисту ланки територіальної підсистеми єдиної державної системи цивільного захисту щодо переведення з режиму функціонування в мирний час на режим функціонування в особливий період</w:t>
            </w:r>
          </w:p>
        </w:tc>
        <w:tc>
          <w:tcPr>
            <w:tcW w:w="3827" w:type="dxa"/>
            <w:shd w:val="clear" w:color="auto" w:fill="auto"/>
          </w:tcPr>
          <w:p w:rsidR="00170DC0" w:rsidRPr="006D61FA" w:rsidRDefault="00170DC0" w:rsidP="00170DC0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D5EFA" w:rsidRPr="005D5EFA" w:rsidRDefault="00170DC0" w:rsidP="00170DC0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захисту,  З ДПРЗ  ГУ ДСНС України у Луганській області</w:t>
            </w:r>
            <w:r w:rsidR="005D5EFA" w:rsidRPr="005D5EFA">
              <w:rPr>
                <w:sz w:val="24"/>
                <w:szCs w:val="24"/>
                <w:lang w:val="uk-UA" w:eastAsia="zh-CN"/>
              </w:rPr>
              <w:t>, спеціалізовані служби цивільного захисту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15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tabs>
                <w:tab w:val="left" w:pos="2847"/>
              </w:tabs>
              <w:suppressAutoHyphens/>
              <w:spacing w:line="228" w:lineRule="auto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 штабних тренувань; організація взаємодії між органами управління цивільного захисту, подання звіту про проведення заходу Департаменту з питань цивільного захисту та територіальної оборони облдержадміністрації та ГУ ДСНС України у Луганській області</w:t>
            </w:r>
          </w:p>
        </w:tc>
      </w:tr>
      <w:tr w:rsidR="00603D5A" w:rsidRPr="00836D6E" w:rsidTr="004468DB">
        <w:trPr>
          <w:trHeight w:val="2360"/>
        </w:trPr>
        <w:tc>
          <w:tcPr>
            <w:tcW w:w="566" w:type="dxa"/>
            <w:vMerge/>
            <w:shd w:val="clear" w:color="auto" w:fill="auto"/>
          </w:tcPr>
          <w:p w:rsidR="00603D5A" w:rsidRPr="005D5EFA" w:rsidRDefault="00603D5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603D5A" w:rsidRPr="005D5EFA" w:rsidRDefault="00603D5A" w:rsidP="005D5EFA">
            <w:pPr>
              <w:shd w:val="clear" w:color="auto" w:fill="FFFFFF"/>
              <w:tabs>
                <w:tab w:val="left" w:pos="0"/>
                <w:tab w:val="left" w:pos="401"/>
              </w:tabs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2</w:t>
            </w:r>
            <w:r w:rsidRPr="005D5EFA">
              <w:rPr>
                <w:sz w:val="24"/>
                <w:szCs w:val="24"/>
                <w:lang w:val="uk-UA" w:eastAsia="zh-CN"/>
              </w:rPr>
              <w:t>)спеціальних навчань (тренувань) формувань цивільного захисту спеціалізованих служб цивільного захисту щодо виконання завдань у складних умовах осінньо-зимового періоду</w:t>
            </w:r>
          </w:p>
        </w:tc>
        <w:tc>
          <w:tcPr>
            <w:tcW w:w="3827" w:type="dxa"/>
            <w:shd w:val="clear" w:color="auto" w:fill="auto"/>
          </w:tcPr>
          <w:p w:rsidR="00603D5A" w:rsidRPr="005D5EFA" w:rsidRDefault="00603D5A" w:rsidP="005D5EFA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територіальні (місцеві) спеціалізовані служби цивільного захисту </w:t>
            </w:r>
          </w:p>
        </w:tc>
        <w:tc>
          <w:tcPr>
            <w:tcW w:w="1560" w:type="dxa"/>
            <w:shd w:val="clear" w:color="auto" w:fill="auto"/>
          </w:tcPr>
          <w:p w:rsidR="00603D5A" w:rsidRPr="005D5EFA" w:rsidRDefault="00603D5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вересень-жовтень</w:t>
            </w:r>
          </w:p>
        </w:tc>
        <w:tc>
          <w:tcPr>
            <w:tcW w:w="4677" w:type="dxa"/>
          </w:tcPr>
          <w:p w:rsidR="00603D5A" w:rsidRPr="005D5EFA" w:rsidRDefault="00603D5A" w:rsidP="005D5EFA">
            <w:pPr>
              <w:shd w:val="clear" w:color="auto" w:fill="FFFFFF"/>
              <w:tabs>
                <w:tab w:val="left" w:pos="2705"/>
              </w:tabs>
              <w:suppressAutoHyphens/>
              <w:spacing w:line="228" w:lineRule="auto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 спеціальних навчань (тренувань) формувань цивільного захисту спеціалізованих служб цивільного захисту, подання звіту про проведення заходу Департаменту з питань цивільного захисту та територіальної оборони облдержадміністрації і ГУ ДСНС України у Луганській області</w:t>
            </w:r>
          </w:p>
        </w:tc>
      </w:tr>
      <w:tr w:rsidR="005D5EFA" w:rsidRPr="005D5EFA" w:rsidTr="005A63C1">
        <w:trPr>
          <w:trHeight w:hRule="exact" w:val="333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43250" w:rsidP="005D5EF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9</w:t>
            </w:r>
            <w:r w:rsidR="005D5EFA"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Здійснення комплексу заходів із запобігання виникненню: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left="142" w:right="142"/>
              <w:rPr>
                <w:sz w:val="24"/>
                <w:szCs w:val="24"/>
                <w:lang w:val="uk-UA" w:eastAsia="zh-CN"/>
              </w:rPr>
            </w:pPr>
          </w:p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right="142" w:firstLine="567"/>
              <w:rPr>
                <w:sz w:val="24"/>
                <w:szCs w:val="24"/>
                <w:lang w:val="uk-UA" w:eastAsia="zh-CN"/>
              </w:rPr>
            </w:pPr>
          </w:p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left="142" w:right="142"/>
              <w:rPr>
                <w:sz w:val="24"/>
                <w:szCs w:val="24"/>
                <w:lang w:val="uk-UA" w:eastAsia="zh-CN"/>
              </w:rPr>
            </w:pPr>
          </w:p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left="142" w:right="142"/>
              <w:rPr>
                <w:sz w:val="24"/>
                <w:szCs w:val="24"/>
                <w:lang w:val="uk-UA" w:eastAsia="zh-CN"/>
              </w:rPr>
            </w:pPr>
          </w:p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left="142" w:right="142"/>
              <w:rPr>
                <w:sz w:val="24"/>
                <w:szCs w:val="24"/>
                <w:lang w:val="uk-UA" w:eastAsia="zh-CN"/>
              </w:rPr>
            </w:pPr>
          </w:p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napToGrid w:val="0"/>
              <w:spacing w:line="19" w:lineRule="atLeast"/>
              <w:ind w:right="-8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836D6E" w:rsidTr="005A63C1">
        <w:trPr>
          <w:trHeight w:val="354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1) пожеж у лісах, сільськогосподарських угіддях протягом </w:t>
            </w: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пожежонебезпечного</w:t>
            </w:r>
            <w:proofErr w:type="spellEnd"/>
            <w:r w:rsidRPr="005D5EFA">
              <w:rPr>
                <w:sz w:val="24"/>
                <w:szCs w:val="24"/>
                <w:lang w:val="uk-UA" w:eastAsia="zh-CN"/>
              </w:rPr>
              <w:t xml:space="preserve"> періоду</w:t>
            </w:r>
          </w:p>
        </w:tc>
        <w:tc>
          <w:tcPr>
            <w:tcW w:w="3827" w:type="dxa"/>
            <w:shd w:val="clear" w:color="auto" w:fill="auto"/>
          </w:tcPr>
          <w:p w:rsidR="009B267A" w:rsidRPr="006D61FA" w:rsidRDefault="005D5EFA" w:rsidP="009B267A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Управління  ЖКГ, </w:t>
            </w:r>
            <w:r w:rsidR="009B267A"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D5EFA" w:rsidRPr="005D5EFA" w:rsidRDefault="009B267A" w:rsidP="004F2A4F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захисту,  З ДПРЗ  ГУ ДСНС України у Луганській області,</w:t>
            </w:r>
            <w:r w:rsidR="005D5EFA" w:rsidRPr="005D5EFA">
              <w:rPr>
                <w:sz w:val="24"/>
                <w:szCs w:val="24"/>
                <w:lang w:val="uk-UA" w:eastAsia="zh-CN"/>
              </w:rPr>
              <w:t xml:space="preserve"> суб’єкти господарювання 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лютий-</w:t>
            </w:r>
            <w:proofErr w:type="spellEnd"/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жовтень</w:t>
            </w:r>
          </w:p>
        </w:tc>
        <w:tc>
          <w:tcPr>
            <w:tcW w:w="4677" w:type="dxa"/>
          </w:tcPr>
          <w:p w:rsidR="005D5EFA" w:rsidRPr="005D5EFA" w:rsidRDefault="005D5EFA" w:rsidP="004F2A4F">
            <w:pPr>
              <w:shd w:val="clear" w:color="auto" w:fill="FFFFFF"/>
              <w:tabs>
                <w:tab w:val="left" w:pos="2705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затвердження розпорядчих документів та планів організаційних і практичних заходів; проведення профілактичних заходів щодо забезпечення пожежної безпеки у лісах та сільськогосподарських угіддях </w:t>
            </w:r>
          </w:p>
        </w:tc>
      </w:tr>
      <w:tr w:rsidR="00591EC1" w:rsidRPr="006D61FA" w:rsidTr="00B24DEE">
        <w:trPr>
          <w:trHeight w:val="828"/>
        </w:trPr>
        <w:tc>
          <w:tcPr>
            <w:tcW w:w="566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91EC1" w:rsidRPr="005D5EFA" w:rsidRDefault="00821843" w:rsidP="005D5EFA">
            <w:pPr>
              <w:shd w:val="clear" w:color="auto" w:fill="FFFFFF"/>
              <w:ind w:left="142" w:right="57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uk-UA"/>
              </w:rPr>
              <w:t>2</w:t>
            </w:r>
            <w:r w:rsidR="00591EC1" w:rsidRPr="005D5EFA">
              <w:rPr>
                <w:sz w:val="24"/>
                <w:szCs w:val="24"/>
                <w:lang w:val="uk-UA" w:eastAsia="uk-UA"/>
              </w:rPr>
              <w:t>) надзвичайних ситуацій під час проходження осінньо-зимового періоду на підприємствах: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5746F" w:rsidRPr="006D61FA" w:rsidRDefault="00591EC1" w:rsidP="0095746F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Управління ЖКГ,</w:t>
            </w:r>
            <w:r w:rsidR="0095746F" w:rsidRPr="006D61FA">
              <w:rPr>
                <w:sz w:val="24"/>
                <w:szCs w:val="24"/>
                <w:lang w:val="uk-UA" w:eastAsia="zh-CN"/>
              </w:rPr>
              <w:t xml:space="preserve"> освіти 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відділи охорони здоров’я,  культури, </w:t>
            </w:r>
            <w:r w:rsidR="0095746F" w:rsidRPr="006D61FA">
              <w:rPr>
                <w:sz w:val="24"/>
                <w:szCs w:val="24"/>
                <w:lang w:val="uk-UA" w:eastAsia="zh-CN"/>
              </w:rPr>
              <w:t>взаємодії з правоохоронними органами, мобілізаційної роботи</w:t>
            </w:r>
          </w:p>
          <w:p w:rsidR="00591EC1" w:rsidRPr="005D5EFA" w:rsidRDefault="0095746F" w:rsidP="0095746F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91EC1" w:rsidRPr="005D5EFA">
              <w:rPr>
                <w:sz w:val="24"/>
                <w:szCs w:val="24"/>
                <w:lang w:val="uk-UA" w:eastAsia="zh-CN"/>
              </w:rPr>
              <w:t xml:space="preserve">, </w:t>
            </w:r>
            <w:r w:rsidR="00576D12" w:rsidRPr="006D61FA">
              <w:rPr>
                <w:sz w:val="24"/>
                <w:szCs w:val="24"/>
                <w:lang w:val="uk-UA" w:eastAsia="zh-CN"/>
              </w:rPr>
              <w:t>З ДПРЗ  ГУ ДСНС України у Луганській області</w:t>
            </w:r>
          </w:p>
          <w:p w:rsidR="00591EC1" w:rsidRPr="005D5EFA" w:rsidRDefault="00591EC1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spacing w:line="240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жовтень-грудень</w:t>
            </w:r>
          </w:p>
        </w:tc>
        <w:tc>
          <w:tcPr>
            <w:tcW w:w="4677" w:type="dxa"/>
          </w:tcPr>
          <w:p w:rsidR="00591EC1" w:rsidRPr="005D5EFA" w:rsidRDefault="00591EC1" w:rsidP="005D5EFA">
            <w:pPr>
              <w:shd w:val="clear" w:color="auto" w:fill="FFFFFF"/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</w:p>
        </w:tc>
      </w:tr>
      <w:tr w:rsidR="00591EC1" w:rsidRPr="006D61FA" w:rsidTr="005A63C1">
        <w:trPr>
          <w:trHeight w:val="212"/>
        </w:trPr>
        <w:tc>
          <w:tcPr>
            <w:tcW w:w="566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ind w:left="142" w:right="57"/>
              <w:rPr>
                <w:sz w:val="24"/>
                <w:szCs w:val="24"/>
                <w:lang w:val="uk-UA" w:eastAsia="uk-UA"/>
              </w:rPr>
            </w:pPr>
            <w:r w:rsidRPr="005D5EFA">
              <w:rPr>
                <w:sz w:val="24"/>
                <w:szCs w:val="24"/>
                <w:lang w:val="uk-UA" w:eastAsia="uk-UA"/>
              </w:rPr>
              <w:t>паливно-енергетичного комплексу</w:t>
            </w:r>
          </w:p>
        </w:tc>
        <w:tc>
          <w:tcPr>
            <w:tcW w:w="3827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91EC1" w:rsidRPr="005D5EFA" w:rsidRDefault="00591EC1" w:rsidP="005D5EFA">
            <w:pPr>
              <w:shd w:val="clear" w:color="auto" w:fill="FFFFFF"/>
              <w:tabs>
                <w:tab w:val="left" w:pos="2847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здійснення профілактичних заходів щодо забезпечення безаварійної роботи паливно-енергетичного комплексу під час проходження осінньо-зимового періоду</w:t>
            </w:r>
          </w:p>
          <w:p w:rsidR="00591EC1" w:rsidRPr="005D5EFA" w:rsidRDefault="00591EC1" w:rsidP="005D5EFA">
            <w:pPr>
              <w:shd w:val="clear" w:color="auto" w:fill="FFFFFF"/>
              <w:tabs>
                <w:tab w:val="left" w:pos="2847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</w:p>
        </w:tc>
      </w:tr>
      <w:tr w:rsidR="00591EC1" w:rsidRPr="00836D6E" w:rsidTr="005A63C1">
        <w:trPr>
          <w:trHeight w:val="212"/>
        </w:trPr>
        <w:tc>
          <w:tcPr>
            <w:tcW w:w="566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ind w:left="142" w:right="57"/>
              <w:rPr>
                <w:sz w:val="24"/>
                <w:szCs w:val="24"/>
                <w:lang w:val="uk-UA" w:eastAsia="uk-UA"/>
              </w:rPr>
            </w:pPr>
            <w:r w:rsidRPr="005D5EFA">
              <w:rPr>
                <w:sz w:val="24"/>
                <w:szCs w:val="24"/>
                <w:lang w:val="uk-UA" w:eastAsia="uk-UA"/>
              </w:rPr>
              <w:t xml:space="preserve">житлово-комунального господарства та </w:t>
            </w:r>
            <w:r w:rsidRPr="005D5EFA">
              <w:rPr>
                <w:sz w:val="24"/>
                <w:szCs w:val="24"/>
                <w:lang w:val="uk-UA" w:eastAsia="uk-UA"/>
              </w:rPr>
              <w:lastRenderedPageBreak/>
              <w:t>об’єктах соціальної сфери та інфраструктури</w:t>
            </w:r>
          </w:p>
        </w:tc>
        <w:tc>
          <w:tcPr>
            <w:tcW w:w="3827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1EC1" w:rsidRPr="005D5EFA" w:rsidRDefault="00591EC1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91EC1" w:rsidRPr="005D5EFA" w:rsidRDefault="00591EC1" w:rsidP="005D5EFA">
            <w:pPr>
              <w:shd w:val="clear" w:color="auto" w:fill="FFFFFF"/>
              <w:tabs>
                <w:tab w:val="left" w:pos="2705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затвердження розпорядчих документів та </w:t>
            </w:r>
            <w:r w:rsidRPr="005D5EFA">
              <w:rPr>
                <w:sz w:val="24"/>
                <w:szCs w:val="24"/>
                <w:lang w:val="uk-UA" w:eastAsia="zh-CN"/>
              </w:rPr>
              <w:lastRenderedPageBreak/>
              <w:t xml:space="preserve">планів організаційних і практичних заходів; здійснення профілактичних заходів щодо забезпечення сталого функціонування об’єктів житлово-комунального господарства, соціальної сфери та інфраструктури в умовах осінньо-зимового періоду </w:t>
            </w:r>
          </w:p>
          <w:p w:rsidR="00591EC1" w:rsidRPr="005D5EFA" w:rsidRDefault="00591EC1" w:rsidP="005D5EFA">
            <w:pPr>
              <w:shd w:val="clear" w:color="auto" w:fill="FFFFFF"/>
              <w:tabs>
                <w:tab w:val="left" w:pos="2705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836D6E" w:rsidTr="005A63C1">
        <w:trPr>
          <w:trHeight w:val="212"/>
        </w:trPr>
        <w:tc>
          <w:tcPr>
            <w:tcW w:w="566" w:type="dxa"/>
            <w:shd w:val="clear" w:color="auto" w:fill="auto"/>
          </w:tcPr>
          <w:p w:rsidR="005D5EFA" w:rsidRPr="005D5EFA" w:rsidRDefault="005D5EFA" w:rsidP="0045407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lastRenderedPageBreak/>
              <w:t>1</w:t>
            </w:r>
            <w:r w:rsidR="0045407A" w:rsidRPr="006D61FA">
              <w:rPr>
                <w:sz w:val="24"/>
                <w:szCs w:val="24"/>
                <w:lang w:val="uk-UA" w:eastAsia="zh-CN"/>
              </w:rPr>
              <w:t>0</w:t>
            </w:r>
            <w:r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Виконання протиепідемічних, протиепізоотичних заходів щодо попередження виникнення найбільш небезпечних інфекційних захворювань серед людей, сільськогосподарських та диких тварин 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636574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Лисичанська  </w:t>
            </w: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міськрайонна</w:t>
            </w:r>
            <w:proofErr w:type="spellEnd"/>
            <w:r w:rsidRPr="005D5EFA">
              <w:rPr>
                <w:sz w:val="24"/>
                <w:szCs w:val="24"/>
                <w:lang w:val="uk-UA" w:eastAsia="zh-CN"/>
              </w:rPr>
              <w:t xml:space="preserve"> філія державної  установи «Луганський обласний  лабораторний центр  МОЗ України», </w:t>
            </w:r>
            <w:r w:rsidR="00636574">
              <w:rPr>
                <w:sz w:val="24"/>
                <w:szCs w:val="24"/>
                <w:lang w:val="uk-UA" w:eastAsia="zh-CN"/>
              </w:rPr>
              <w:t xml:space="preserve">Лисичанське МУ 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Держпродспоживслужби</w:t>
            </w:r>
            <w:proofErr w:type="spellEnd"/>
            <w:r w:rsidRPr="005D5EFA">
              <w:rPr>
                <w:sz w:val="24"/>
                <w:szCs w:val="24"/>
                <w:lang w:val="uk-UA" w:eastAsia="zh-CN"/>
              </w:rPr>
              <w:t xml:space="preserve"> в </w:t>
            </w:r>
            <w:r w:rsidR="00636574">
              <w:rPr>
                <w:sz w:val="24"/>
                <w:szCs w:val="24"/>
                <w:lang w:val="uk-UA" w:eastAsia="zh-CN"/>
              </w:rPr>
              <w:t>Луганській області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, міська  надзвичайна </w:t>
            </w: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противоепізоотична</w:t>
            </w:r>
            <w:proofErr w:type="spellEnd"/>
            <w:r w:rsidRPr="005D5EFA">
              <w:rPr>
                <w:sz w:val="24"/>
                <w:szCs w:val="24"/>
                <w:lang w:val="uk-UA" w:eastAsia="zh-CN"/>
              </w:rPr>
              <w:t xml:space="preserve"> комісія, відділи охорони здоров’я 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протягом 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року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здійснення профілактичних заходів щодо попередження виникнення найбільш небезпечних інфекційних захворювань серед людей, сільськогосподарських та диких тварин</w:t>
            </w:r>
          </w:p>
        </w:tc>
      </w:tr>
      <w:tr w:rsidR="005D5EFA" w:rsidRPr="005D5EFA" w:rsidTr="005A63C1">
        <w:trPr>
          <w:trHeight w:val="212"/>
        </w:trPr>
        <w:tc>
          <w:tcPr>
            <w:tcW w:w="15167" w:type="dxa"/>
            <w:gridSpan w:val="5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7" w:right="-120"/>
              <w:jc w:val="center"/>
              <w:rPr>
                <w:b/>
                <w:sz w:val="24"/>
                <w:szCs w:val="24"/>
                <w:lang w:val="uk-UA" w:eastAsia="zh-CN"/>
              </w:rPr>
            </w:pPr>
            <w:r w:rsidRPr="005D5EFA">
              <w:rPr>
                <w:rFonts w:ascii="Antiqua" w:hAnsi="Antiqua" w:cs="Antiqua"/>
                <w:sz w:val="24"/>
                <w:szCs w:val="24"/>
                <w:lang w:val="uk-UA" w:eastAsia="zh-CN"/>
              </w:rPr>
              <w:br w:type="page"/>
            </w:r>
            <w:r w:rsidRPr="005D5EFA">
              <w:rPr>
                <w:b/>
                <w:sz w:val="24"/>
                <w:szCs w:val="24"/>
                <w:lang w:val="uk-UA" w:eastAsia="zh-CN"/>
              </w:rPr>
              <w:t>Заходи з контролю за додержанням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</w:t>
            </w:r>
          </w:p>
        </w:tc>
      </w:tr>
      <w:tr w:rsidR="005D5EFA" w:rsidRPr="005D5EFA" w:rsidTr="005A63C1">
        <w:trPr>
          <w:trHeight w:val="212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D5EFA" w:rsidP="0045407A">
            <w:pPr>
              <w:shd w:val="clear" w:color="auto" w:fill="FFFFFF"/>
              <w:suppressAutoHyphens/>
              <w:ind w:left="142"/>
              <w:jc w:val="both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</w:t>
            </w:r>
            <w:r w:rsidR="0045407A" w:rsidRPr="006D61FA">
              <w:rPr>
                <w:sz w:val="24"/>
                <w:szCs w:val="24"/>
                <w:lang w:val="uk-UA" w:eastAsia="zh-CN"/>
              </w:rPr>
              <w:t>1</w:t>
            </w:r>
            <w:r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Організація та здійснення: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-2" w:right="-8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683B9A" w:rsidRPr="006D61FA" w:rsidTr="00683B9A">
        <w:trPr>
          <w:trHeight w:val="1883"/>
        </w:trPr>
        <w:tc>
          <w:tcPr>
            <w:tcW w:w="566" w:type="dxa"/>
            <w:vMerge/>
            <w:shd w:val="clear" w:color="auto" w:fill="auto"/>
          </w:tcPr>
          <w:p w:rsidR="00683B9A" w:rsidRPr="005D5EFA" w:rsidRDefault="00683B9A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683B9A" w:rsidRPr="005D5EFA" w:rsidRDefault="00683B9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1) державного нагляду (контролю) щодо виконання вимог законів та інших нормативно-правових актів з питань техногенної та пожежної безпеки, цивільного захисту, зокрема, у:</w:t>
            </w:r>
          </w:p>
          <w:p w:rsidR="00683B9A" w:rsidRPr="005D5EFA" w:rsidRDefault="00683B9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закладах освіти щодо підготовки до 2021-2022 навчального року</w:t>
            </w:r>
          </w:p>
        </w:tc>
        <w:tc>
          <w:tcPr>
            <w:tcW w:w="3827" w:type="dxa"/>
            <w:shd w:val="clear" w:color="auto" w:fill="auto"/>
          </w:tcPr>
          <w:p w:rsidR="00683B9A" w:rsidRPr="005D5EFA" w:rsidRDefault="00683B9A" w:rsidP="00901D06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Управління  освіти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, </w:t>
            </w:r>
            <w:r w:rsidRPr="006D61FA">
              <w:rPr>
                <w:sz w:val="24"/>
                <w:szCs w:val="24"/>
                <w:lang w:val="uk-UA" w:eastAsia="zh-CN"/>
              </w:rPr>
              <w:t>З ДПРЗ  ГУ ДСНС України у Луганській області</w:t>
            </w:r>
          </w:p>
          <w:p w:rsidR="00683B9A" w:rsidRPr="005D5EFA" w:rsidRDefault="00683B9A" w:rsidP="00901D06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83B9A" w:rsidRPr="005D5EFA" w:rsidRDefault="00683B9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липень</w:t>
            </w:r>
          </w:p>
        </w:tc>
        <w:tc>
          <w:tcPr>
            <w:tcW w:w="4677" w:type="dxa"/>
          </w:tcPr>
          <w:p w:rsidR="00683B9A" w:rsidRPr="005D5EFA" w:rsidRDefault="00683B9A" w:rsidP="005D5EFA">
            <w:pPr>
              <w:shd w:val="clear" w:color="auto" w:fill="FFFFFF"/>
              <w:suppressAutoHyphens/>
              <w:spacing w:line="19" w:lineRule="atLeast"/>
              <w:ind w:left="153" w:right="305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оцінювання діяльності з підготовки до 2021-2022 навчального року; надання актів перевірок закладам освіти</w:t>
            </w:r>
          </w:p>
        </w:tc>
      </w:tr>
      <w:tr w:rsidR="005D5EFA" w:rsidRPr="005D5EFA" w:rsidTr="005A63C1">
        <w:trPr>
          <w:trHeight w:val="212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683B9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2</w:t>
            </w:r>
            <w:r w:rsidR="005D5EFA" w:rsidRPr="005D5EFA">
              <w:rPr>
                <w:sz w:val="24"/>
                <w:szCs w:val="24"/>
                <w:lang w:val="uk-UA" w:eastAsia="zh-CN"/>
              </w:rPr>
              <w:t>) перевірки стану готовності місцевої системи централізованого оповіщення, спеціальних, локальних та об’єктових систем оповіщення з включенням електросирен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3827" w:type="dxa"/>
            <w:shd w:val="clear" w:color="auto" w:fill="auto"/>
          </w:tcPr>
          <w:p w:rsidR="00813B8B" w:rsidRPr="006D61FA" w:rsidRDefault="00AF23A8" w:rsidP="00813B8B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В</w:t>
            </w:r>
            <w:r w:rsidR="00813B8B" w:rsidRPr="006D61FA">
              <w:rPr>
                <w:sz w:val="24"/>
                <w:szCs w:val="24"/>
                <w:lang w:val="uk-UA" w:eastAsia="zh-CN"/>
              </w:rPr>
              <w:t>ідділ взаємодії з правоохоронними органами, мобілізаційної роботи</w:t>
            </w:r>
          </w:p>
          <w:p w:rsidR="005D5EFA" w:rsidRPr="005D5EFA" w:rsidRDefault="00813B8B" w:rsidP="00813B8B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D5EFA" w:rsidRPr="005D5EFA">
              <w:rPr>
                <w:sz w:val="24"/>
                <w:szCs w:val="24"/>
                <w:lang w:val="uk-UA" w:eastAsia="zh-CN"/>
              </w:rPr>
              <w:t>,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 </w:t>
            </w:r>
            <w:r w:rsidR="005D5EFA" w:rsidRPr="005D5EFA">
              <w:rPr>
                <w:sz w:val="24"/>
                <w:szCs w:val="24"/>
                <w:lang w:val="uk-UA" w:eastAsia="zh-CN"/>
              </w:rPr>
              <w:t xml:space="preserve">станційна дільниця станційного цеху Комбінованого центру комунікацій №342 </w:t>
            </w:r>
            <w:proofErr w:type="spellStart"/>
            <w:r w:rsidR="005D5EFA" w:rsidRPr="005D5EFA">
              <w:rPr>
                <w:sz w:val="24"/>
                <w:szCs w:val="24"/>
                <w:lang w:val="uk-UA" w:eastAsia="zh-CN"/>
              </w:rPr>
              <w:t>м. Сєвєродоне</w:t>
            </w:r>
            <w:proofErr w:type="spellEnd"/>
            <w:r w:rsidR="005D5EFA" w:rsidRPr="005D5EFA">
              <w:rPr>
                <w:sz w:val="24"/>
                <w:szCs w:val="24"/>
                <w:lang w:val="uk-UA" w:eastAsia="zh-CN"/>
              </w:rPr>
              <w:t>цьк  Харківської філії ПАТ «Укртелеком</w:t>
            </w:r>
            <w:r w:rsidRPr="006D61FA">
              <w:rPr>
                <w:sz w:val="24"/>
                <w:szCs w:val="24"/>
                <w:lang w:val="uk-UA" w:eastAsia="zh-CN"/>
              </w:rPr>
              <w:t xml:space="preserve"> З ДПРЗ  </w:t>
            </w:r>
            <w:r w:rsidRPr="006D61FA">
              <w:rPr>
                <w:sz w:val="24"/>
                <w:szCs w:val="24"/>
                <w:lang w:val="uk-UA" w:eastAsia="zh-CN"/>
              </w:rPr>
              <w:lastRenderedPageBreak/>
              <w:t>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lastRenderedPageBreak/>
              <w:t>листопад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 перевірок; подання за результатами ДСНС України звіту щодо стану готовності місцевих автоматизованих систем централізованого оповіщення, спеціальних, локальних та об’єктових систем оповіщення</w:t>
            </w:r>
          </w:p>
        </w:tc>
      </w:tr>
      <w:tr w:rsidR="005D5EFA" w:rsidRPr="005D5EFA" w:rsidTr="005A63C1">
        <w:trPr>
          <w:trHeight w:val="212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F77857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3</w:t>
            </w:r>
            <w:r w:rsidR="005D5EFA" w:rsidRPr="005D5EFA">
              <w:rPr>
                <w:sz w:val="24"/>
                <w:szCs w:val="24"/>
                <w:lang w:val="uk-UA" w:eastAsia="zh-CN"/>
              </w:rPr>
              <w:t>) технічних перевірок автоматизованої системи централізованого оповіщення: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jc w:val="both"/>
              <w:rPr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53" w:right="163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</w:p>
        </w:tc>
      </w:tr>
      <w:tr w:rsidR="005D5EFA" w:rsidRPr="005D5EFA" w:rsidTr="005A63C1">
        <w:trPr>
          <w:trHeight w:val="212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без включення електросирен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77857" w:rsidRPr="006D61FA" w:rsidRDefault="00F77857" w:rsidP="00F77857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D5EFA" w:rsidRPr="005D5EFA" w:rsidRDefault="00F77857" w:rsidP="00F77857">
            <w:pPr>
              <w:shd w:val="clear" w:color="auto" w:fill="FFFFFF"/>
              <w:suppressAutoHyphens/>
              <w:spacing w:line="230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D5EFA" w:rsidRPr="005D5EFA">
              <w:rPr>
                <w:sz w:val="24"/>
                <w:szCs w:val="24"/>
                <w:lang w:val="uk-UA" w:eastAsia="zh-CN"/>
              </w:rPr>
              <w:t>,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 </w:t>
            </w:r>
            <w:r w:rsidR="005D5EFA" w:rsidRPr="005D5EFA">
              <w:rPr>
                <w:sz w:val="24"/>
                <w:szCs w:val="24"/>
                <w:lang w:val="uk-UA" w:eastAsia="zh-CN"/>
              </w:rPr>
              <w:t xml:space="preserve">станційна дільниця станційного цеху Комбінованого центру комунікацій №342 </w:t>
            </w:r>
            <w:proofErr w:type="spellStart"/>
            <w:r w:rsidR="005D5EFA" w:rsidRPr="005D5EFA">
              <w:rPr>
                <w:sz w:val="24"/>
                <w:szCs w:val="24"/>
                <w:lang w:val="uk-UA" w:eastAsia="zh-CN"/>
              </w:rPr>
              <w:t>м. Сєвєродоне</w:t>
            </w:r>
            <w:proofErr w:type="spellEnd"/>
            <w:r w:rsidR="005D5EFA" w:rsidRPr="005D5EFA">
              <w:rPr>
                <w:sz w:val="24"/>
                <w:szCs w:val="24"/>
                <w:lang w:val="uk-UA" w:eastAsia="zh-CN"/>
              </w:rPr>
              <w:t xml:space="preserve">цьк  Харківської філії ПАТ «Укртелеком»,   </w:t>
            </w:r>
          </w:p>
          <w:p w:rsidR="005D5EFA" w:rsidRPr="005D5EFA" w:rsidRDefault="005D5EFA" w:rsidP="001727AB">
            <w:pPr>
              <w:shd w:val="clear" w:color="auto" w:fill="FFFFFF"/>
              <w:suppressAutoHyphens/>
              <w:spacing w:line="230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МУ 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21 липня,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15 вересня,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20 жовтня,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15 грудня</w:t>
            </w:r>
          </w:p>
        </w:tc>
        <w:tc>
          <w:tcPr>
            <w:tcW w:w="4677" w:type="dxa"/>
            <w:vMerge w:val="restart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39" w:right="13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 перевірок; за результатами подання облдержадміністрації звітів щодо стану готовності автоматизованої системи централізованого оповіщення</w:t>
            </w:r>
          </w:p>
        </w:tc>
      </w:tr>
      <w:tr w:rsidR="005D5EFA" w:rsidRPr="005D5EFA" w:rsidTr="005A63C1">
        <w:trPr>
          <w:trHeight w:val="13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із можливим включенням електросирен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18 серпня,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18-19 листопада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-852" w:right="1561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5D5EFA" w:rsidTr="005A63C1">
        <w:trPr>
          <w:trHeight w:val="510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5D5EFA" w:rsidRPr="005D5EFA" w:rsidRDefault="005D5EFA" w:rsidP="005D5EFA">
            <w:pPr>
              <w:shd w:val="clear" w:color="auto" w:fill="FFFFFF"/>
              <w:tabs>
                <w:tab w:val="left" w:pos="13190"/>
              </w:tabs>
              <w:suppressAutoHyphens/>
              <w:ind w:left="7"/>
              <w:jc w:val="center"/>
              <w:rPr>
                <w:rFonts w:ascii="Antiqua" w:hAnsi="Antiqua" w:cs="Antiqua"/>
                <w:b/>
                <w:sz w:val="24"/>
                <w:szCs w:val="24"/>
                <w:lang w:val="uk-UA" w:eastAsia="zh-CN"/>
              </w:rPr>
            </w:pPr>
            <w:r w:rsidRPr="005D5EFA">
              <w:rPr>
                <w:b/>
                <w:sz w:val="24"/>
                <w:szCs w:val="24"/>
                <w:lang w:val="uk-UA" w:eastAsia="zh-CN"/>
              </w:rPr>
              <w:t xml:space="preserve">Заходи з підготовки керівного складу і фахівців, діяльність яких пов’язана з організацією і здійсненням </w:t>
            </w:r>
            <w:r w:rsidRPr="005D5EFA">
              <w:rPr>
                <w:b/>
                <w:sz w:val="24"/>
                <w:szCs w:val="24"/>
                <w:lang w:val="uk-UA" w:eastAsia="zh-CN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5D5EFA" w:rsidRPr="00836D6E" w:rsidTr="005A63C1">
        <w:trPr>
          <w:trHeight w:val="212"/>
        </w:trPr>
        <w:tc>
          <w:tcPr>
            <w:tcW w:w="566" w:type="dxa"/>
            <w:shd w:val="clear" w:color="auto" w:fill="auto"/>
          </w:tcPr>
          <w:p w:rsidR="005D5EFA" w:rsidRPr="005D5EFA" w:rsidRDefault="005D5EFA" w:rsidP="0045407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</w:t>
            </w:r>
            <w:r w:rsidR="0045407A" w:rsidRPr="006D61FA">
              <w:rPr>
                <w:sz w:val="24"/>
                <w:szCs w:val="24"/>
                <w:lang w:val="uk-UA" w:eastAsia="zh-CN"/>
              </w:rPr>
              <w:t>2</w:t>
            </w:r>
            <w:r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ind w:left="142" w:right="57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uk-UA"/>
              </w:rPr>
              <w:t>Проведення навчання керівного складу і фахівців, діяльність яких пов’язана з організацією заходів цивільного захисту, у Навчально-методичному центрі цивільного захисту та безпеки життєдіяльності Луганської області, Інституті державного управління та наукових досліджень з цивільного захисту</w:t>
            </w:r>
          </w:p>
        </w:tc>
        <w:tc>
          <w:tcPr>
            <w:tcW w:w="3827" w:type="dxa"/>
            <w:shd w:val="clear" w:color="auto" w:fill="auto"/>
          </w:tcPr>
          <w:p w:rsidR="00DB0462" w:rsidRPr="006D61FA" w:rsidRDefault="00DB0462" w:rsidP="00DB0462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D5EFA" w:rsidRPr="005D5EFA" w:rsidRDefault="00DB0462" w:rsidP="00DB0462">
            <w:pPr>
              <w:widowControl w:val="0"/>
              <w:spacing w:line="274" w:lineRule="exact"/>
              <w:ind w:left="189"/>
              <w:rPr>
                <w:bCs/>
                <w:spacing w:val="-10"/>
                <w:sz w:val="24"/>
                <w:szCs w:val="24"/>
                <w:lang w:val="uk-UA" w:eastAsia="uk-UA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D5EFA" w:rsidRPr="005D5EFA">
              <w:rPr>
                <w:bCs/>
                <w:spacing w:val="-10"/>
                <w:sz w:val="24"/>
                <w:szCs w:val="24"/>
                <w:lang w:val="uk-UA" w:eastAsia="uk-UA"/>
              </w:rPr>
              <w:t>, Лисичанські територіальні курси ЦЗ та БЖД (ІІІ категорії)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53" w:right="305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забезпечення потреби у навчанні осіб керівного складу і фахівців, діяльність яких пов’язана з організацією і здійсненням заходів з питань цивільного захисту, відповідно до державного замовлення на рік</w:t>
            </w:r>
          </w:p>
        </w:tc>
      </w:tr>
      <w:tr w:rsidR="005D5EFA" w:rsidRPr="005D5EFA" w:rsidTr="005A63C1">
        <w:trPr>
          <w:trHeight w:val="322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D5EFA" w:rsidP="0045407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</w:t>
            </w:r>
            <w:r w:rsidR="0045407A" w:rsidRPr="006D61FA">
              <w:rPr>
                <w:sz w:val="24"/>
                <w:szCs w:val="24"/>
                <w:lang w:val="uk-UA" w:eastAsia="zh-CN"/>
              </w:rPr>
              <w:t>3</w:t>
            </w:r>
            <w:r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Участь у проведенні: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tabs>
                <w:tab w:val="left" w:pos="3313"/>
              </w:tabs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-852" w:right="1561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5D5EFA" w:rsidRPr="005D5EFA" w:rsidTr="005A63C1">
        <w:trPr>
          <w:trHeight w:val="1435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ind w:left="142" w:right="57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uk-UA"/>
              </w:rPr>
              <w:t>1) показового навчання з питань цивільного захисту на базі одного з підприємств, що входить до складу однієї з ланок територіальних підсистем єдиної державної системи цивільного захисту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51EC1" w:rsidRPr="006D61FA" w:rsidRDefault="00351EC1" w:rsidP="00351EC1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D5EFA" w:rsidRPr="005D5EFA" w:rsidRDefault="00351EC1" w:rsidP="00351EC1">
            <w:pPr>
              <w:widowControl w:val="0"/>
              <w:spacing w:line="274" w:lineRule="exact"/>
              <w:ind w:left="189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="005D5EFA" w:rsidRPr="005D5EFA">
              <w:rPr>
                <w:bCs/>
                <w:spacing w:val="-10"/>
                <w:sz w:val="24"/>
                <w:szCs w:val="24"/>
                <w:lang w:val="uk-UA" w:eastAsia="uk-UA"/>
              </w:rPr>
              <w:t>, Лисичанські територіальні курси ЦЗ та БЖД (ІІІ категорії)</w:t>
            </w:r>
            <w:r w:rsidR="005D5EFA" w:rsidRPr="006D61FA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25 грудня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D5EFA" w:rsidRPr="005D5EFA" w:rsidRDefault="005D5EFA" w:rsidP="005D5EFA">
            <w:pPr>
              <w:shd w:val="clear" w:color="auto" w:fill="FFFFFF"/>
              <w:tabs>
                <w:tab w:val="left" w:pos="2847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участь у показовому навчанні</w:t>
            </w:r>
          </w:p>
        </w:tc>
      </w:tr>
      <w:tr w:rsidR="00526CF2" w:rsidRPr="00836D6E" w:rsidTr="00526CF2">
        <w:trPr>
          <w:trHeight w:val="1970"/>
        </w:trPr>
        <w:tc>
          <w:tcPr>
            <w:tcW w:w="566" w:type="dxa"/>
            <w:vMerge/>
            <w:shd w:val="clear" w:color="auto" w:fill="auto"/>
          </w:tcPr>
          <w:p w:rsidR="00526CF2" w:rsidRPr="005D5EFA" w:rsidRDefault="00526CF2" w:rsidP="005D5EF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26CF2" w:rsidRPr="005D5EFA" w:rsidRDefault="00526CF2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2) навчально-методичних зборів з начальниками відділів (секторів), фахівцями з питань цивільного захисту та надзвичайних ситуацій райдержадміністрацій, органів місцевого самоврядування, військово-цивільних адміністрацій</w:t>
            </w:r>
          </w:p>
        </w:tc>
        <w:tc>
          <w:tcPr>
            <w:tcW w:w="3827" w:type="dxa"/>
            <w:shd w:val="clear" w:color="auto" w:fill="auto"/>
          </w:tcPr>
          <w:p w:rsidR="00526CF2" w:rsidRPr="006D61FA" w:rsidRDefault="00526CF2" w:rsidP="00351EC1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26CF2" w:rsidRPr="005D5EFA" w:rsidRDefault="00526CF2" w:rsidP="00351EC1">
            <w:pPr>
              <w:widowControl w:val="0"/>
              <w:spacing w:line="274" w:lineRule="exact"/>
              <w:ind w:left="189"/>
              <w:rPr>
                <w:bCs/>
                <w:spacing w:val="-10"/>
                <w:sz w:val="24"/>
                <w:szCs w:val="24"/>
                <w:lang w:val="uk-UA" w:eastAsia="uk-UA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</w:t>
            </w:r>
            <w:r w:rsidRPr="005D5EFA">
              <w:rPr>
                <w:bCs/>
                <w:spacing w:val="-10"/>
                <w:sz w:val="24"/>
                <w:szCs w:val="24"/>
                <w:lang w:val="uk-UA" w:eastAsia="uk-UA"/>
              </w:rPr>
              <w:t>, Лисичанські територіальні курси ЦЗ та БЖД (ІІІ категорії)</w:t>
            </w:r>
            <w:r w:rsidRPr="006D61FA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</w:p>
          <w:p w:rsidR="00526CF2" w:rsidRPr="005D5EFA" w:rsidRDefault="00526CF2" w:rsidP="005D5EFA">
            <w:pPr>
              <w:shd w:val="clear" w:color="auto" w:fill="FFFFFF"/>
              <w:tabs>
                <w:tab w:val="left" w:pos="3313"/>
              </w:tabs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26CF2" w:rsidRPr="005D5EFA" w:rsidRDefault="00526CF2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вересень,</w:t>
            </w:r>
          </w:p>
          <w:p w:rsidR="00526CF2" w:rsidRPr="005D5EFA" w:rsidRDefault="00526CF2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грудень</w:t>
            </w:r>
          </w:p>
        </w:tc>
        <w:tc>
          <w:tcPr>
            <w:tcW w:w="4677" w:type="dxa"/>
          </w:tcPr>
          <w:p w:rsidR="00526CF2" w:rsidRPr="005D5EFA" w:rsidRDefault="00526CF2" w:rsidP="005D5EFA">
            <w:pPr>
              <w:shd w:val="clear" w:color="auto" w:fill="FFFFFF"/>
              <w:tabs>
                <w:tab w:val="left" w:pos="2563"/>
              </w:tabs>
              <w:suppressAutoHyphens/>
              <w:spacing w:line="19" w:lineRule="atLeast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участь у проведенні навчально-методичних зборів з начальниками відділів (секторів), фахівцями з питань цивільного захисту та надзвичайних ситуацій райдержадміністрацій, органів місцевого самоврядування, військово-цивільних адміністрацій </w:t>
            </w:r>
          </w:p>
        </w:tc>
      </w:tr>
      <w:tr w:rsidR="005D5EFA" w:rsidRPr="005D5EFA" w:rsidTr="005A63C1">
        <w:trPr>
          <w:trHeight w:val="23"/>
        </w:trPr>
        <w:tc>
          <w:tcPr>
            <w:tcW w:w="566" w:type="dxa"/>
            <w:vMerge w:val="restart"/>
            <w:shd w:val="clear" w:color="auto" w:fill="auto"/>
          </w:tcPr>
          <w:p w:rsidR="005D5EFA" w:rsidRPr="005D5EFA" w:rsidRDefault="005D5EFA" w:rsidP="0045407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</w:t>
            </w:r>
            <w:r w:rsidR="0045407A" w:rsidRPr="006D61FA">
              <w:rPr>
                <w:sz w:val="24"/>
                <w:szCs w:val="24"/>
                <w:lang w:val="uk-UA" w:eastAsia="zh-CN"/>
              </w:rPr>
              <w:t>4</w:t>
            </w:r>
            <w:r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Організація та проведення: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ind w:left="-852" w:right="1561"/>
              <w:jc w:val="center"/>
              <w:rPr>
                <w:sz w:val="24"/>
                <w:szCs w:val="24"/>
                <w:lang w:val="uk-UA" w:eastAsia="zh-CN"/>
              </w:rPr>
            </w:pPr>
          </w:p>
        </w:tc>
      </w:tr>
      <w:tr w:rsidR="009D797D" w:rsidRPr="006D61FA" w:rsidTr="00615410">
        <w:trPr>
          <w:trHeight w:val="2139"/>
        </w:trPr>
        <w:tc>
          <w:tcPr>
            <w:tcW w:w="566" w:type="dxa"/>
            <w:vMerge/>
            <w:shd w:val="clear" w:color="auto" w:fill="auto"/>
          </w:tcPr>
          <w:p w:rsidR="009D797D" w:rsidRPr="005D5EFA" w:rsidRDefault="009D797D" w:rsidP="005D5EF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9D797D" w:rsidRPr="005D5EFA" w:rsidRDefault="009D797D" w:rsidP="009067F0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1</w:t>
            </w:r>
            <w:r w:rsidRPr="005D5EFA">
              <w:rPr>
                <w:sz w:val="24"/>
                <w:szCs w:val="24"/>
                <w:lang w:val="uk-UA" w:eastAsia="zh-CN"/>
              </w:rPr>
              <w:t>) </w:t>
            </w:r>
            <w:r w:rsidRPr="006D61FA">
              <w:rPr>
                <w:sz w:val="24"/>
                <w:szCs w:val="24"/>
                <w:lang w:val="uk-UA" w:eastAsia="zh-CN"/>
              </w:rPr>
              <w:t>д</w:t>
            </w:r>
            <w:r w:rsidRPr="005D5EFA">
              <w:rPr>
                <w:sz w:val="24"/>
                <w:szCs w:val="24"/>
                <w:lang w:val="uk-UA" w:eastAsia="zh-CN"/>
              </w:rPr>
              <w:t>ня цивільного захисту, тижнів знань з основ безпеки життєдіяльності, безпеки дитини у закладах загальної середньої, професійної (професійно-технічної) та дошкільної освіти</w:t>
            </w:r>
          </w:p>
        </w:tc>
        <w:tc>
          <w:tcPr>
            <w:tcW w:w="3827" w:type="dxa"/>
            <w:shd w:val="clear" w:color="auto" w:fill="auto"/>
          </w:tcPr>
          <w:p w:rsidR="009D797D" w:rsidRPr="006D61FA" w:rsidRDefault="009D797D" w:rsidP="009067F0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/>
              </w:rPr>
              <w:t>Лисичанські територіальні курси ЦЗ та БЖД (ІІІ категорії)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, </w:t>
            </w:r>
            <w:r w:rsidRPr="006D61FA">
              <w:rPr>
                <w:sz w:val="24"/>
                <w:szCs w:val="24"/>
                <w:lang w:val="uk-UA" w:eastAsia="zh-CN"/>
              </w:rPr>
              <w:t>управління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 освіти, </w:t>
            </w:r>
            <w:r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9D797D" w:rsidRPr="005D5EFA" w:rsidRDefault="009D797D" w:rsidP="009D797D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та цивільного захисту З ДПРЗ  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9D797D" w:rsidRPr="005D5EFA" w:rsidRDefault="009D797D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15 грудня</w:t>
            </w:r>
          </w:p>
        </w:tc>
        <w:tc>
          <w:tcPr>
            <w:tcW w:w="4677" w:type="dxa"/>
          </w:tcPr>
          <w:p w:rsidR="009D797D" w:rsidRPr="005D5EFA" w:rsidRDefault="009D797D" w:rsidP="005D5EFA">
            <w:pPr>
              <w:shd w:val="clear" w:color="auto" w:fill="FFFFFF"/>
              <w:suppressAutoHyphens/>
              <w:spacing w:line="228" w:lineRule="auto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 заходів у закладах загальної середньої, професійної (професійно-технічної) та дошкільної освіти</w:t>
            </w:r>
          </w:p>
        </w:tc>
      </w:tr>
      <w:tr w:rsidR="005D5EFA" w:rsidRPr="00836D6E" w:rsidTr="005A63C1">
        <w:trPr>
          <w:trHeight w:val="69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A817F9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>2</w:t>
            </w:r>
            <w:r w:rsidR="005D5EFA" w:rsidRPr="005D5EFA">
              <w:rPr>
                <w:sz w:val="24"/>
                <w:szCs w:val="24"/>
                <w:lang w:val="uk-UA" w:eastAsia="zh-CN"/>
              </w:rPr>
              <w:t>)</w:t>
            </w:r>
            <w:r w:rsidR="005D5EFA" w:rsidRPr="005D5EFA">
              <w:rPr>
                <w:rFonts w:ascii="Antiqua" w:hAnsi="Antiqua" w:cs="Antiqua"/>
                <w:sz w:val="24"/>
                <w:szCs w:val="24"/>
                <w:lang w:val="uk-UA" w:eastAsia="zh-CN"/>
              </w:rPr>
              <w:t> </w:t>
            </w:r>
            <w:r w:rsidR="005D5EFA" w:rsidRPr="005D5EFA">
              <w:rPr>
                <w:sz w:val="24"/>
                <w:szCs w:val="24"/>
                <w:lang w:val="uk-UA" w:eastAsia="zh-CN"/>
              </w:rPr>
              <w:t>серед населення просвітницької роботи 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5D5EFA" w:rsidP="005D5EFA">
            <w:pPr>
              <w:ind w:left="186"/>
              <w:rPr>
                <w:sz w:val="24"/>
                <w:szCs w:val="24"/>
                <w:lang w:val="uk-UA"/>
              </w:rPr>
            </w:pPr>
            <w:r w:rsidRPr="005D5EFA">
              <w:rPr>
                <w:sz w:val="24"/>
                <w:szCs w:val="24"/>
                <w:lang w:val="uk-UA"/>
              </w:rPr>
              <w:t xml:space="preserve">Лисичанська  </w:t>
            </w:r>
            <w:proofErr w:type="spellStart"/>
            <w:r w:rsidRPr="005D5EFA">
              <w:rPr>
                <w:sz w:val="24"/>
                <w:szCs w:val="24"/>
                <w:lang w:val="uk-UA"/>
              </w:rPr>
              <w:t>міськрайонна</w:t>
            </w:r>
            <w:proofErr w:type="spellEnd"/>
            <w:r w:rsidRPr="005D5EFA">
              <w:rPr>
                <w:sz w:val="24"/>
                <w:szCs w:val="24"/>
                <w:lang w:val="uk-UA"/>
              </w:rPr>
              <w:t xml:space="preserve"> філія державної  установи «Луганський обласний  лабораторний центр  МОЗ України», Управління </w:t>
            </w:r>
            <w:proofErr w:type="spellStart"/>
            <w:r w:rsidRPr="005D5EFA"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5D5EFA">
              <w:rPr>
                <w:sz w:val="24"/>
                <w:szCs w:val="24"/>
                <w:lang w:val="uk-UA"/>
              </w:rPr>
              <w:t xml:space="preserve"> в </w:t>
            </w:r>
          </w:p>
          <w:p w:rsidR="00A817F9" w:rsidRPr="006D61FA" w:rsidRDefault="005D5EFA" w:rsidP="00A817F9">
            <w:pPr>
              <w:shd w:val="clear" w:color="auto" w:fill="FFFFFF"/>
              <w:suppressAutoHyphens/>
              <w:spacing w:line="228" w:lineRule="auto"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/>
              </w:rPr>
              <w:t xml:space="preserve">м. Лисичанську, </w:t>
            </w:r>
            <w:r w:rsidR="00A817F9" w:rsidRPr="006D61FA">
              <w:rPr>
                <w:sz w:val="24"/>
                <w:szCs w:val="24"/>
                <w:lang w:val="uk-UA" w:eastAsia="zh-CN"/>
              </w:rPr>
              <w:t>відділ взаємодії з правоохоронними органами, мобілізаційної роботи</w:t>
            </w:r>
          </w:p>
          <w:p w:rsidR="005D5EFA" w:rsidRPr="005D5EFA" w:rsidRDefault="005D5EFA" w:rsidP="005D5EFA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/>
              </w:rPr>
              <w:t>Лисичанські територіальні курси ЦЗ та БЖД (ІІІ категорії)</w:t>
            </w:r>
            <w:r w:rsidRPr="005D5EFA">
              <w:rPr>
                <w:sz w:val="24"/>
                <w:szCs w:val="24"/>
                <w:lang w:val="uk-UA" w:eastAsia="zh-CN"/>
              </w:rPr>
              <w:t xml:space="preserve">, </w:t>
            </w:r>
            <w:r w:rsidR="00F2046B" w:rsidRPr="006D61FA">
              <w:rPr>
                <w:sz w:val="24"/>
                <w:szCs w:val="24"/>
                <w:lang w:val="uk-UA" w:eastAsia="zh-CN"/>
              </w:rPr>
              <w:t>З ДПРЗ  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до 15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tabs>
                <w:tab w:val="left" w:pos="2847"/>
              </w:tabs>
              <w:suppressAutoHyphens/>
              <w:spacing w:line="228" w:lineRule="auto"/>
              <w:ind w:left="153" w:right="163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проведення відповідно до затверджених планів просвітницької роботи серед населення щодо запобігання поширенню небезпечних інфекційних захворювань</w:t>
            </w:r>
          </w:p>
        </w:tc>
      </w:tr>
      <w:tr w:rsidR="005D5EFA" w:rsidRPr="005D5EFA" w:rsidTr="005A63C1">
        <w:trPr>
          <w:trHeight w:val="212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3) заходів з популяризації культури безпеки життєдіяльності серед дітей і молоді шляхом проведення шкільних, районних (міських), обласних та всеукраїнських змагань «Школа безпеки», навчально-тренувальних зборів і організації навчальних таборів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F2046B" w:rsidP="005D5EFA">
            <w:pPr>
              <w:ind w:left="186"/>
              <w:rPr>
                <w:sz w:val="24"/>
                <w:szCs w:val="24"/>
                <w:shd w:val="clear" w:color="auto" w:fill="FFFFFF"/>
                <w:lang w:val="uk-UA" w:eastAsia="zh-CN"/>
              </w:rPr>
            </w:pPr>
            <w:r w:rsidRPr="006D61FA">
              <w:rPr>
                <w:sz w:val="24"/>
                <w:szCs w:val="24"/>
                <w:shd w:val="clear" w:color="auto" w:fill="FFFFFF"/>
                <w:lang w:val="uk-UA" w:eastAsia="zh-CN"/>
              </w:rPr>
              <w:t>Управління</w:t>
            </w:r>
            <w:r w:rsidR="005D5EFA"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 освіти, </w:t>
            </w:r>
            <w:r w:rsidRPr="006D61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відділи </w:t>
            </w:r>
            <w:r w:rsidR="005D5EFA"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>охорони здоров’я,</w:t>
            </w:r>
          </w:p>
          <w:p w:rsidR="005D5EFA" w:rsidRPr="005D5EFA" w:rsidRDefault="00427680" w:rsidP="007B600B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shd w:val="clear" w:color="auto" w:fill="FFFFFF"/>
                <w:lang w:val="uk-UA" w:eastAsia="zh-CN"/>
              </w:rPr>
            </w:pPr>
            <w:r w:rsidRPr="006D61FA">
              <w:rPr>
                <w:sz w:val="24"/>
                <w:szCs w:val="24"/>
                <w:lang w:val="uk-UA" w:eastAsia="zh-CN"/>
              </w:rPr>
              <w:t xml:space="preserve">взаємодії з правоохоронними органами, мобілізаційної </w:t>
            </w:r>
            <w:r w:rsidR="00B67E6E" w:rsidRPr="006D61FA">
              <w:rPr>
                <w:sz w:val="24"/>
                <w:szCs w:val="24"/>
                <w:lang w:val="uk-UA" w:eastAsia="zh-CN"/>
              </w:rPr>
              <w:t>роботи та</w:t>
            </w:r>
            <w:r w:rsidR="00B67E6E" w:rsidRPr="006D61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 цивільного захисту</w:t>
            </w:r>
            <w:r w:rsidRPr="006D61FA">
              <w:rPr>
                <w:sz w:val="24"/>
                <w:szCs w:val="24"/>
                <w:shd w:val="clear" w:color="auto" w:fill="FFFFFF"/>
                <w:lang w:val="uk-UA" w:eastAsia="zh-CN"/>
              </w:rPr>
              <w:t>,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 молоді та спорту</w:t>
            </w:r>
            <w:r w:rsidR="005D5EFA"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 , </w:t>
            </w:r>
            <w:r w:rsidR="007B600B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КЗ </w:t>
            </w:r>
            <w:r w:rsidR="007B600B" w:rsidRPr="007B600B">
              <w:rPr>
                <w:sz w:val="24"/>
                <w:szCs w:val="24"/>
                <w:lang w:val="uk-UA"/>
              </w:rPr>
              <w:t>«Лисичанський міський центр соціальних служб»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 </w:t>
            </w:r>
            <w:r w:rsidR="005D5EFA" w:rsidRPr="005D5EFA">
              <w:rPr>
                <w:sz w:val="24"/>
                <w:szCs w:val="24"/>
                <w:lang w:val="uk-UA"/>
              </w:rPr>
              <w:lastRenderedPageBreak/>
              <w:t>Лисичанські територіальні курси ЦЗ та БЖД (ІІІ категорії)</w:t>
            </w:r>
            <w:r w:rsidR="005D5EFA" w:rsidRPr="005D5EFA">
              <w:rPr>
                <w:sz w:val="24"/>
                <w:szCs w:val="24"/>
                <w:lang w:val="uk-UA" w:eastAsia="zh-CN"/>
              </w:rPr>
              <w:t xml:space="preserve">, </w:t>
            </w:r>
            <w:r w:rsidRPr="006D61FA">
              <w:rPr>
                <w:sz w:val="24"/>
                <w:szCs w:val="24"/>
                <w:lang w:val="uk-UA" w:eastAsia="zh-CN"/>
              </w:rPr>
              <w:t>З ДПРЗ  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lastRenderedPageBreak/>
              <w:t>до 15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228" w:lineRule="auto"/>
              <w:ind w:left="153" w:right="163"/>
              <w:rPr>
                <w:sz w:val="24"/>
                <w:szCs w:val="24"/>
                <w:shd w:val="clear" w:color="auto" w:fill="FFFFFF"/>
                <w:lang w:val="uk-UA" w:eastAsia="zh-CN"/>
              </w:rPr>
            </w:pPr>
            <w:r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>проведення заходів з популяризації культури безпеки життєдіяльності серед дітей і молоді</w:t>
            </w:r>
          </w:p>
        </w:tc>
      </w:tr>
      <w:tr w:rsidR="005D5EFA" w:rsidRPr="005D5EFA" w:rsidTr="005A63C1">
        <w:trPr>
          <w:trHeight w:val="354"/>
        </w:trPr>
        <w:tc>
          <w:tcPr>
            <w:tcW w:w="566" w:type="dxa"/>
            <w:vMerge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/>
              </w:rPr>
            </w:pPr>
            <w:r w:rsidRPr="005D5EFA">
              <w:rPr>
                <w:sz w:val="24"/>
                <w:szCs w:val="24"/>
                <w:lang w:val="uk-UA"/>
              </w:rPr>
              <w:t>4) громадських акцій «Запобігти. Врятувати. Допомогти» та «Герой-рятувальник року»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7F5EC1" w:rsidP="005F4D1B">
            <w:pPr>
              <w:ind w:left="142"/>
              <w:rPr>
                <w:sz w:val="24"/>
                <w:szCs w:val="24"/>
                <w:lang w:val="uk-UA"/>
              </w:rPr>
            </w:pPr>
            <w:r w:rsidRPr="006D61FA">
              <w:rPr>
                <w:sz w:val="24"/>
                <w:szCs w:val="24"/>
                <w:lang w:val="uk-UA"/>
              </w:rPr>
              <w:t xml:space="preserve">Управління </w:t>
            </w:r>
            <w:r w:rsidRPr="005D5EFA">
              <w:rPr>
                <w:sz w:val="24"/>
                <w:szCs w:val="24"/>
                <w:lang w:val="uk-UA"/>
              </w:rPr>
              <w:t>освіти</w:t>
            </w:r>
            <w:r w:rsidR="006D3279" w:rsidRPr="006D61FA">
              <w:rPr>
                <w:sz w:val="24"/>
                <w:szCs w:val="24"/>
                <w:lang w:val="uk-UA"/>
              </w:rPr>
              <w:t>,</w:t>
            </w:r>
            <w:r w:rsidRPr="006D61FA">
              <w:rPr>
                <w:sz w:val="24"/>
                <w:szCs w:val="24"/>
                <w:lang w:val="uk-UA"/>
              </w:rPr>
              <w:t xml:space="preserve"> в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ідділи  </w:t>
            </w:r>
            <w:r w:rsidR="00B67E6E" w:rsidRPr="006D61FA">
              <w:rPr>
                <w:sz w:val="24"/>
                <w:szCs w:val="24"/>
                <w:lang w:val="uk-UA"/>
              </w:rPr>
              <w:t xml:space="preserve">  молоді та спорту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, </w:t>
            </w:r>
            <w:r w:rsidR="00B67E6E" w:rsidRPr="006D61FA">
              <w:rPr>
                <w:sz w:val="24"/>
                <w:szCs w:val="24"/>
                <w:lang w:val="uk-UA" w:eastAsia="zh-CN"/>
              </w:rPr>
              <w:t>взаємодії з правоохоронними органами, мобілізаційної роботи та</w:t>
            </w:r>
            <w:r w:rsidR="00B67E6E" w:rsidRPr="006D61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 цивільного захисту</w:t>
            </w:r>
            <w:r w:rsidR="008A6A20" w:rsidRPr="006D61FA">
              <w:rPr>
                <w:sz w:val="24"/>
                <w:szCs w:val="24"/>
                <w:lang w:val="uk-UA"/>
              </w:rPr>
              <w:t>,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 Лисичанські територіальні курси ЦЗ та БЖД (ІІІ категорії), </w:t>
            </w:r>
            <w:r w:rsidR="006D3279" w:rsidRPr="006D61FA">
              <w:rPr>
                <w:sz w:val="24"/>
                <w:szCs w:val="24"/>
                <w:lang w:val="uk-UA" w:eastAsia="zh-CN"/>
              </w:rPr>
              <w:t>З ДПРЗ  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sz w:val="24"/>
                <w:szCs w:val="24"/>
                <w:shd w:val="clear" w:color="auto" w:fill="FFFFFF"/>
                <w:lang w:val="uk-UA" w:eastAsia="zh-CN"/>
              </w:rPr>
            </w:pPr>
            <w:r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>до 15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53" w:right="163"/>
              <w:rPr>
                <w:sz w:val="24"/>
                <w:szCs w:val="24"/>
                <w:shd w:val="clear" w:color="auto" w:fill="FFFFFF"/>
                <w:lang w:val="uk-UA" w:eastAsia="zh-CN"/>
              </w:rPr>
            </w:pPr>
            <w:r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проведення громадських акцій </w:t>
            </w:r>
            <w:r w:rsidRPr="005D5EFA">
              <w:rPr>
                <w:sz w:val="24"/>
                <w:szCs w:val="24"/>
                <w:lang w:val="uk-UA" w:eastAsia="zh-CN"/>
              </w:rPr>
              <w:t>«Запобігти. Врятувати. Допомогти» та «Герой-рятувальник року»</w:t>
            </w:r>
          </w:p>
        </w:tc>
      </w:tr>
      <w:tr w:rsidR="005D5EFA" w:rsidRPr="00836D6E" w:rsidTr="005A63C1">
        <w:trPr>
          <w:trHeight w:val="23"/>
        </w:trPr>
        <w:tc>
          <w:tcPr>
            <w:tcW w:w="566" w:type="dxa"/>
            <w:shd w:val="clear" w:color="auto" w:fill="auto"/>
          </w:tcPr>
          <w:p w:rsidR="005D5EFA" w:rsidRPr="005D5EFA" w:rsidRDefault="005D5EFA" w:rsidP="0045407A">
            <w:pPr>
              <w:shd w:val="clear" w:color="auto" w:fill="FFFFFF"/>
              <w:tabs>
                <w:tab w:val="left" w:pos="567"/>
              </w:tabs>
              <w:suppressAutoHyphens/>
              <w:ind w:right="141"/>
              <w:jc w:val="center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>1</w:t>
            </w:r>
            <w:r w:rsidR="0045407A" w:rsidRPr="006D61FA">
              <w:rPr>
                <w:sz w:val="24"/>
                <w:szCs w:val="24"/>
                <w:lang w:val="uk-UA" w:eastAsia="zh-CN"/>
              </w:rPr>
              <w:t>5</w:t>
            </w:r>
            <w:r w:rsidRPr="005D5EFA">
              <w:rPr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ind w:left="142" w:right="141"/>
              <w:rPr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Створення циклу тематичних </w:t>
            </w: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теле-</w:t>
            </w:r>
            <w:proofErr w:type="spellEnd"/>
            <w:r w:rsidRPr="005D5EFA">
              <w:rPr>
                <w:sz w:val="24"/>
                <w:szCs w:val="24"/>
                <w:lang w:val="uk-UA" w:eastAsia="zh-CN"/>
              </w:rPr>
              <w:t xml:space="preserve"> та радіопередач, соціальної реклами з основ безпеки життєдіяльності з урахуванням потреб осіб з інвалідністю</w:t>
            </w:r>
          </w:p>
        </w:tc>
        <w:tc>
          <w:tcPr>
            <w:tcW w:w="3827" w:type="dxa"/>
            <w:shd w:val="clear" w:color="auto" w:fill="auto"/>
          </w:tcPr>
          <w:p w:rsidR="005D5EFA" w:rsidRPr="005D5EFA" w:rsidRDefault="008A6A20" w:rsidP="005F4D1B">
            <w:pPr>
              <w:shd w:val="clear" w:color="auto" w:fill="FFFFFF"/>
              <w:suppressAutoHyphens/>
              <w:ind w:left="142" w:right="142"/>
              <w:rPr>
                <w:sz w:val="24"/>
                <w:szCs w:val="24"/>
                <w:lang w:val="uk-UA" w:eastAsia="zh-CN"/>
              </w:rPr>
            </w:pPr>
            <w:r w:rsidRPr="006D61FA">
              <w:rPr>
                <w:sz w:val="24"/>
                <w:szCs w:val="24"/>
                <w:lang w:val="uk-UA"/>
              </w:rPr>
              <w:t xml:space="preserve">Управління 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освіти, </w:t>
            </w:r>
            <w:r w:rsidRPr="006D61FA">
              <w:rPr>
                <w:sz w:val="24"/>
                <w:szCs w:val="24"/>
                <w:lang w:val="uk-UA"/>
              </w:rPr>
              <w:t>в</w:t>
            </w:r>
            <w:r w:rsidRPr="005D5EFA">
              <w:rPr>
                <w:sz w:val="24"/>
                <w:szCs w:val="24"/>
                <w:lang w:val="uk-UA"/>
              </w:rPr>
              <w:t xml:space="preserve">ідділи  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молоді та спорту , </w:t>
            </w:r>
            <w:r w:rsidRPr="006D61FA">
              <w:rPr>
                <w:sz w:val="24"/>
                <w:szCs w:val="24"/>
                <w:lang w:val="uk-UA" w:eastAsia="zh-CN"/>
              </w:rPr>
              <w:t>взаємодії з правоохоронними органами, мобілізаційної роботи та</w:t>
            </w:r>
            <w:r w:rsidRPr="006D61FA">
              <w:rPr>
                <w:sz w:val="24"/>
                <w:szCs w:val="24"/>
                <w:shd w:val="clear" w:color="auto" w:fill="FFFFFF"/>
                <w:lang w:val="uk-UA" w:eastAsia="zh-CN"/>
              </w:rPr>
              <w:t xml:space="preserve"> цивільного захисту</w:t>
            </w:r>
            <w:r w:rsidR="0082792B" w:rsidRPr="006D61FA">
              <w:rPr>
                <w:sz w:val="24"/>
                <w:szCs w:val="24"/>
                <w:lang w:val="uk-UA"/>
              </w:rPr>
              <w:t>,</w:t>
            </w:r>
            <w:r w:rsidR="005D5EFA" w:rsidRPr="005D5EFA">
              <w:rPr>
                <w:sz w:val="24"/>
                <w:szCs w:val="24"/>
                <w:lang w:val="uk-UA"/>
              </w:rPr>
              <w:t xml:space="preserve"> Лисичанські територіальні курси ЦЗ та БЖД (ІІІ категорії), </w:t>
            </w:r>
            <w:r w:rsidR="0082792B" w:rsidRPr="006D61FA">
              <w:rPr>
                <w:sz w:val="24"/>
                <w:szCs w:val="24"/>
                <w:lang w:val="uk-UA" w:eastAsia="zh-CN"/>
              </w:rPr>
              <w:t>З ДПРЗ  ГУ ДСНС України у Луганській області</w:t>
            </w:r>
          </w:p>
        </w:tc>
        <w:tc>
          <w:tcPr>
            <w:tcW w:w="1560" w:type="dxa"/>
            <w:shd w:val="clear" w:color="auto" w:fill="auto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jc w:val="center"/>
              <w:rPr>
                <w:rFonts w:ascii="Antiqua" w:hAnsi="Antiqua" w:cs="Antiqua"/>
                <w:sz w:val="24"/>
                <w:szCs w:val="24"/>
                <w:lang w:val="uk-UA" w:eastAsia="zh-CN"/>
              </w:rPr>
            </w:pPr>
            <w:r w:rsidRPr="005D5EFA">
              <w:rPr>
                <w:sz w:val="24"/>
                <w:szCs w:val="24"/>
                <w:shd w:val="clear" w:color="auto" w:fill="FFFFFF"/>
                <w:lang w:val="uk-UA" w:eastAsia="zh-CN"/>
              </w:rPr>
              <w:t>до 15 грудня</w:t>
            </w:r>
          </w:p>
        </w:tc>
        <w:tc>
          <w:tcPr>
            <w:tcW w:w="4677" w:type="dxa"/>
          </w:tcPr>
          <w:p w:rsidR="005D5EFA" w:rsidRPr="005D5EFA" w:rsidRDefault="005D5EFA" w:rsidP="005D5EFA">
            <w:pPr>
              <w:shd w:val="clear" w:color="auto" w:fill="FFFFFF"/>
              <w:suppressAutoHyphens/>
              <w:spacing w:line="19" w:lineRule="atLeast"/>
              <w:ind w:left="153" w:right="163"/>
              <w:rPr>
                <w:sz w:val="24"/>
                <w:szCs w:val="24"/>
                <w:shd w:val="clear" w:color="auto" w:fill="FFFFFF"/>
                <w:lang w:val="uk-UA" w:eastAsia="zh-CN"/>
              </w:rPr>
            </w:pPr>
            <w:r w:rsidRPr="005D5EFA">
              <w:rPr>
                <w:sz w:val="24"/>
                <w:szCs w:val="24"/>
                <w:lang w:val="uk-UA" w:eastAsia="zh-CN"/>
              </w:rPr>
              <w:t xml:space="preserve">створення циклу тематичних </w:t>
            </w:r>
            <w:proofErr w:type="spellStart"/>
            <w:r w:rsidRPr="005D5EFA">
              <w:rPr>
                <w:sz w:val="24"/>
                <w:szCs w:val="24"/>
                <w:lang w:val="uk-UA" w:eastAsia="zh-CN"/>
              </w:rPr>
              <w:t>теле-</w:t>
            </w:r>
            <w:proofErr w:type="spellEnd"/>
            <w:r w:rsidRPr="005D5EFA">
              <w:rPr>
                <w:sz w:val="24"/>
                <w:szCs w:val="24"/>
                <w:lang w:val="uk-UA" w:eastAsia="zh-CN"/>
              </w:rPr>
              <w:t xml:space="preserve"> та радіопередач, соціальної реклами з основ безпеки життєдіяльності, зокрема з урахуванням потреб осіб з інвалідністю</w:t>
            </w:r>
          </w:p>
        </w:tc>
      </w:tr>
    </w:tbl>
    <w:p w:rsidR="005D5EFA" w:rsidRPr="005D5EFA" w:rsidRDefault="005D5EFA" w:rsidP="005D5EFA">
      <w:pPr>
        <w:jc w:val="center"/>
        <w:rPr>
          <w:b/>
          <w:sz w:val="24"/>
          <w:szCs w:val="24"/>
          <w:lang w:val="uk-UA"/>
        </w:rPr>
      </w:pPr>
    </w:p>
    <w:p w:rsidR="005D5EFA" w:rsidRPr="005D5EFA" w:rsidRDefault="005D5EFA" w:rsidP="005D5EFA">
      <w:pPr>
        <w:jc w:val="center"/>
        <w:rPr>
          <w:b/>
          <w:sz w:val="24"/>
          <w:szCs w:val="24"/>
          <w:lang w:val="uk-UA"/>
        </w:rPr>
      </w:pPr>
    </w:p>
    <w:p w:rsidR="005D5EFA" w:rsidRPr="005D5EFA" w:rsidRDefault="005D5EFA" w:rsidP="005D5EFA">
      <w:pPr>
        <w:tabs>
          <w:tab w:val="left" w:pos="480"/>
        </w:tabs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5D5EFA" w:rsidRPr="005D5EFA" w:rsidRDefault="005D5EFA" w:rsidP="005D5EFA">
      <w:pPr>
        <w:tabs>
          <w:tab w:val="left" w:pos="480"/>
        </w:tabs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5D5EFA" w:rsidRPr="005D5EFA" w:rsidRDefault="005D5EFA" w:rsidP="005D5EFA">
      <w:pPr>
        <w:tabs>
          <w:tab w:val="left" w:pos="480"/>
        </w:tabs>
        <w:jc w:val="both"/>
        <w:rPr>
          <w:rFonts w:ascii="Times New Roman CYR" w:hAnsi="Times New Roman CYR"/>
          <w:b/>
          <w:sz w:val="26"/>
          <w:szCs w:val="26"/>
          <w:lang w:val="uk-UA"/>
        </w:rPr>
      </w:pPr>
    </w:p>
    <w:p w:rsidR="00245894" w:rsidRPr="00245894" w:rsidRDefault="00245894" w:rsidP="00245894">
      <w:pPr>
        <w:jc w:val="both"/>
        <w:rPr>
          <w:b/>
          <w:sz w:val="28"/>
          <w:szCs w:val="28"/>
          <w:lang w:val="uk-UA"/>
        </w:rPr>
      </w:pPr>
      <w:r w:rsidRPr="00245894">
        <w:rPr>
          <w:b/>
          <w:sz w:val="28"/>
          <w:szCs w:val="28"/>
          <w:lang w:val="uk-UA"/>
        </w:rPr>
        <w:t xml:space="preserve">Начальник відділу взаємодії з правоохоронними органами, </w:t>
      </w:r>
    </w:p>
    <w:p w:rsidR="00245894" w:rsidRPr="00245894" w:rsidRDefault="00245894" w:rsidP="00245894">
      <w:pPr>
        <w:jc w:val="both"/>
        <w:rPr>
          <w:b/>
          <w:sz w:val="28"/>
          <w:szCs w:val="28"/>
          <w:lang w:val="uk-UA"/>
        </w:rPr>
      </w:pPr>
      <w:r w:rsidRPr="00245894">
        <w:rPr>
          <w:b/>
          <w:sz w:val="28"/>
          <w:szCs w:val="28"/>
          <w:lang w:val="uk-UA"/>
        </w:rPr>
        <w:t>мобілізаційної роботи та цивільного захисту</w:t>
      </w:r>
      <w:r w:rsidRPr="00245894">
        <w:rPr>
          <w:b/>
          <w:sz w:val="28"/>
          <w:szCs w:val="28"/>
          <w:lang w:val="uk-UA"/>
        </w:rPr>
        <w:tab/>
      </w:r>
      <w:r w:rsidRPr="00245894">
        <w:rPr>
          <w:b/>
          <w:sz w:val="28"/>
          <w:szCs w:val="28"/>
          <w:lang w:val="uk-UA"/>
        </w:rPr>
        <w:tab/>
      </w:r>
      <w:r w:rsidRPr="00245894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6D61FA">
        <w:rPr>
          <w:b/>
          <w:sz w:val="28"/>
          <w:szCs w:val="28"/>
          <w:lang w:val="uk-UA"/>
        </w:rPr>
        <w:tab/>
      </w:r>
      <w:r w:rsidRPr="00245894">
        <w:rPr>
          <w:b/>
          <w:sz w:val="28"/>
          <w:szCs w:val="28"/>
          <w:lang w:val="uk-UA"/>
        </w:rPr>
        <w:t xml:space="preserve">  Денис РОДНЮК </w:t>
      </w:r>
    </w:p>
    <w:p w:rsidR="005D5EFA" w:rsidRPr="005D5EFA" w:rsidRDefault="005D5EFA" w:rsidP="005D5EFA">
      <w:pPr>
        <w:tabs>
          <w:tab w:val="left" w:pos="480"/>
        </w:tabs>
        <w:jc w:val="both"/>
        <w:rPr>
          <w:rFonts w:ascii="Times New Roman CYR" w:hAnsi="Times New Roman CYR"/>
          <w:b/>
          <w:sz w:val="26"/>
          <w:szCs w:val="26"/>
          <w:lang w:val="uk-UA"/>
        </w:rPr>
      </w:pPr>
    </w:p>
    <w:sectPr w:rsidR="005D5EFA" w:rsidRPr="005D5EFA" w:rsidSect="00A3138D">
      <w:pgSz w:w="16838" w:h="11906" w:orient="landscape"/>
      <w:pgMar w:top="993" w:right="1134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D2" w:rsidRDefault="00BE2AD2" w:rsidP="006F1556">
      <w:r>
        <w:separator/>
      </w:r>
    </w:p>
  </w:endnote>
  <w:endnote w:type="continuationSeparator" w:id="0">
    <w:p w:rsidR="00BE2AD2" w:rsidRDefault="00BE2AD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D2" w:rsidRDefault="00BE2AD2" w:rsidP="006F1556">
      <w:r>
        <w:separator/>
      </w:r>
    </w:p>
  </w:footnote>
  <w:footnote w:type="continuationSeparator" w:id="0">
    <w:p w:rsidR="00BE2AD2" w:rsidRDefault="00BE2AD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84" w:rsidRPr="00E94E77" w:rsidRDefault="00FA6F84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C6F"/>
    <w:multiLevelType w:val="hybridMultilevel"/>
    <w:tmpl w:val="8DAA3506"/>
    <w:lvl w:ilvl="0" w:tplc="5B24F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470B"/>
    <w:rsid w:val="0002102C"/>
    <w:rsid w:val="000219CC"/>
    <w:rsid w:val="00025B1F"/>
    <w:rsid w:val="00027972"/>
    <w:rsid w:val="0004261F"/>
    <w:rsid w:val="00042F1D"/>
    <w:rsid w:val="00057132"/>
    <w:rsid w:val="00057ECB"/>
    <w:rsid w:val="00062912"/>
    <w:rsid w:val="00066C0D"/>
    <w:rsid w:val="000844C0"/>
    <w:rsid w:val="000A2EAA"/>
    <w:rsid w:val="000C47B1"/>
    <w:rsid w:val="000C6601"/>
    <w:rsid w:val="000D58E9"/>
    <w:rsid w:val="000E4D0D"/>
    <w:rsid w:val="001030E6"/>
    <w:rsid w:val="0011419B"/>
    <w:rsid w:val="00120272"/>
    <w:rsid w:val="00130E34"/>
    <w:rsid w:val="00134471"/>
    <w:rsid w:val="00146C6E"/>
    <w:rsid w:val="0014757A"/>
    <w:rsid w:val="0015657D"/>
    <w:rsid w:val="00160982"/>
    <w:rsid w:val="00170CEE"/>
    <w:rsid w:val="00170DC0"/>
    <w:rsid w:val="00171F71"/>
    <w:rsid w:val="001727AB"/>
    <w:rsid w:val="0017771C"/>
    <w:rsid w:val="00192CCC"/>
    <w:rsid w:val="001A0EBD"/>
    <w:rsid w:val="001A7937"/>
    <w:rsid w:val="001B6A77"/>
    <w:rsid w:val="001B713C"/>
    <w:rsid w:val="001B7BB8"/>
    <w:rsid w:val="001C4AF6"/>
    <w:rsid w:val="001C5ED7"/>
    <w:rsid w:val="001D4D58"/>
    <w:rsid w:val="001E092D"/>
    <w:rsid w:val="001E5733"/>
    <w:rsid w:val="001F49E6"/>
    <w:rsid w:val="00201E26"/>
    <w:rsid w:val="00203E6E"/>
    <w:rsid w:val="002055FA"/>
    <w:rsid w:val="00216112"/>
    <w:rsid w:val="00216309"/>
    <w:rsid w:val="00245894"/>
    <w:rsid w:val="0025295F"/>
    <w:rsid w:val="002534D2"/>
    <w:rsid w:val="00275F76"/>
    <w:rsid w:val="00282981"/>
    <w:rsid w:val="00294037"/>
    <w:rsid w:val="00296787"/>
    <w:rsid w:val="00297609"/>
    <w:rsid w:val="002A0FD3"/>
    <w:rsid w:val="002A480F"/>
    <w:rsid w:val="002B6D1A"/>
    <w:rsid w:val="002C475C"/>
    <w:rsid w:val="002D2EC5"/>
    <w:rsid w:val="002E6BC7"/>
    <w:rsid w:val="003157D2"/>
    <w:rsid w:val="003157DC"/>
    <w:rsid w:val="003400E3"/>
    <w:rsid w:val="003421AE"/>
    <w:rsid w:val="003426FE"/>
    <w:rsid w:val="00351EC1"/>
    <w:rsid w:val="003551E9"/>
    <w:rsid w:val="00362066"/>
    <w:rsid w:val="003724B7"/>
    <w:rsid w:val="0038236E"/>
    <w:rsid w:val="0039478A"/>
    <w:rsid w:val="003C318A"/>
    <w:rsid w:val="003D1E16"/>
    <w:rsid w:val="003D40D1"/>
    <w:rsid w:val="003D54AE"/>
    <w:rsid w:val="003F5367"/>
    <w:rsid w:val="003F5FF5"/>
    <w:rsid w:val="004009A6"/>
    <w:rsid w:val="004134A4"/>
    <w:rsid w:val="00416D83"/>
    <w:rsid w:val="00421775"/>
    <w:rsid w:val="00423660"/>
    <w:rsid w:val="00427680"/>
    <w:rsid w:val="00436A5C"/>
    <w:rsid w:val="00443F3B"/>
    <w:rsid w:val="00445981"/>
    <w:rsid w:val="00447DC2"/>
    <w:rsid w:val="0045407A"/>
    <w:rsid w:val="00466048"/>
    <w:rsid w:val="00470B15"/>
    <w:rsid w:val="004A1142"/>
    <w:rsid w:val="004B390F"/>
    <w:rsid w:val="004C4D9D"/>
    <w:rsid w:val="004D1C6B"/>
    <w:rsid w:val="004D2CB9"/>
    <w:rsid w:val="004D337F"/>
    <w:rsid w:val="004D431C"/>
    <w:rsid w:val="004D64EE"/>
    <w:rsid w:val="004E4E41"/>
    <w:rsid w:val="004F2A4F"/>
    <w:rsid w:val="004F3D1F"/>
    <w:rsid w:val="004F4DDF"/>
    <w:rsid w:val="005107E0"/>
    <w:rsid w:val="00513B7F"/>
    <w:rsid w:val="00526CF2"/>
    <w:rsid w:val="005313B7"/>
    <w:rsid w:val="00541C72"/>
    <w:rsid w:val="00543250"/>
    <w:rsid w:val="00544151"/>
    <w:rsid w:val="00552349"/>
    <w:rsid w:val="00553872"/>
    <w:rsid w:val="00571B37"/>
    <w:rsid w:val="00576D12"/>
    <w:rsid w:val="00591EC1"/>
    <w:rsid w:val="005A0105"/>
    <w:rsid w:val="005A4F95"/>
    <w:rsid w:val="005A6032"/>
    <w:rsid w:val="005C0520"/>
    <w:rsid w:val="005C6DE5"/>
    <w:rsid w:val="005D5EFA"/>
    <w:rsid w:val="005E6130"/>
    <w:rsid w:val="005F4D1B"/>
    <w:rsid w:val="005F5D44"/>
    <w:rsid w:val="00603D5A"/>
    <w:rsid w:val="006116F5"/>
    <w:rsid w:val="00613420"/>
    <w:rsid w:val="00615376"/>
    <w:rsid w:val="006217F6"/>
    <w:rsid w:val="00632ADE"/>
    <w:rsid w:val="00632BDB"/>
    <w:rsid w:val="00636574"/>
    <w:rsid w:val="00666983"/>
    <w:rsid w:val="00667AD7"/>
    <w:rsid w:val="00667CE8"/>
    <w:rsid w:val="00676056"/>
    <w:rsid w:val="00683B9A"/>
    <w:rsid w:val="00692BB8"/>
    <w:rsid w:val="006938E1"/>
    <w:rsid w:val="006C32BC"/>
    <w:rsid w:val="006D3279"/>
    <w:rsid w:val="006D61FA"/>
    <w:rsid w:val="006E341C"/>
    <w:rsid w:val="006F1556"/>
    <w:rsid w:val="0070685C"/>
    <w:rsid w:val="00714598"/>
    <w:rsid w:val="00715946"/>
    <w:rsid w:val="00722337"/>
    <w:rsid w:val="00740644"/>
    <w:rsid w:val="007514D5"/>
    <w:rsid w:val="00770E91"/>
    <w:rsid w:val="00773E50"/>
    <w:rsid w:val="0078090E"/>
    <w:rsid w:val="00782DB2"/>
    <w:rsid w:val="007A5EA8"/>
    <w:rsid w:val="007B0D47"/>
    <w:rsid w:val="007B600B"/>
    <w:rsid w:val="007C5445"/>
    <w:rsid w:val="007D38A0"/>
    <w:rsid w:val="007E796D"/>
    <w:rsid w:val="007F4C74"/>
    <w:rsid w:val="007F4F13"/>
    <w:rsid w:val="007F5EC1"/>
    <w:rsid w:val="007F7923"/>
    <w:rsid w:val="00804A28"/>
    <w:rsid w:val="00811FCE"/>
    <w:rsid w:val="00813B8B"/>
    <w:rsid w:val="00816A69"/>
    <w:rsid w:val="00821843"/>
    <w:rsid w:val="00822F9F"/>
    <w:rsid w:val="0082792B"/>
    <w:rsid w:val="008330BA"/>
    <w:rsid w:val="008355A0"/>
    <w:rsid w:val="00836D6E"/>
    <w:rsid w:val="00841573"/>
    <w:rsid w:val="00845E39"/>
    <w:rsid w:val="00846463"/>
    <w:rsid w:val="00864B53"/>
    <w:rsid w:val="00871755"/>
    <w:rsid w:val="00887FF8"/>
    <w:rsid w:val="0089063B"/>
    <w:rsid w:val="008929D1"/>
    <w:rsid w:val="008A2026"/>
    <w:rsid w:val="008A323C"/>
    <w:rsid w:val="008A6A20"/>
    <w:rsid w:val="008A7779"/>
    <w:rsid w:val="008B12EF"/>
    <w:rsid w:val="008B40B4"/>
    <w:rsid w:val="008B7543"/>
    <w:rsid w:val="008C0234"/>
    <w:rsid w:val="008C2FE9"/>
    <w:rsid w:val="008D4CC1"/>
    <w:rsid w:val="008E21E3"/>
    <w:rsid w:val="008F45F3"/>
    <w:rsid w:val="008F66F5"/>
    <w:rsid w:val="008F6915"/>
    <w:rsid w:val="008F77E2"/>
    <w:rsid w:val="00901D06"/>
    <w:rsid w:val="009067F0"/>
    <w:rsid w:val="0091639E"/>
    <w:rsid w:val="009265EE"/>
    <w:rsid w:val="00936E34"/>
    <w:rsid w:val="00947125"/>
    <w:rsid w:val="00951325"/>
    <w:rsid w:val="0095746F"/>
    <w:rsid w:val="00957D4B"/>
    <w:rsid w:val="0096097F"/>
    <w:rsid w:val="0096518D"/>
    <w:rsid w:val="0098778D"/>
    <w:rsid w:val="00992264"/>
    <w:rsid w:val="009930BA"/>
    <w:rsid w:val="009A0128"/>
    <w:rsid w:val="009A21FE"/>
    <w:rsid w:val="009A481B"/>
    <w:rsid w:val="009B267A"/>
    <w:rsid w:val="009B753D"/>
    <w:rsid w:val="009C3983"/>
    <w:rsid w:val="009D349C"/>
    <w:rsid w:val="009D797D"/>
    <w:rsid w:val="009E65E2"/>
    <w:rsid w:val="009F4124"/>
    <w:rsid w:val="00A03075"/>
    <w:rsid w:val="00A11A6E"/>
    <w:rsid w:val="00A11ACC"/>
    <w:rsid w:val="00A27B6A"/>
    <w:rsid w:val="00A45826"/>
    <w:rsid w:val="00A6517E"/>
    <w:rsid w:val="00A66E43"/>
    <w:rsid w:val="00A715E3"/>
    <w:rsid w:val="00A73FE6"/>
    <w:rsid w:val="00A817F9"/>
    <w:rsid w:val="00AA71E8"/>
    <w:rsid w:val="00AB62CF"/>
    <w:rsid w:val="00AC4043"/>
    <w:rsid w:val="00AC5ED8"/>
    <w:rsid w:val="00AC6F08"/>
    <w:rsid w:val="00AE6EA4"/>
    <w:rsid w:val="00AF16D0"/>
    <w:rsid w:val="00AF23A8"/>
    <w:rsid w:val="00B07737"/>
    <w:rsid w:val="00B36055"/>
    <w:rsid w:val="00B473D5"/>
    <w:rsid w:val="00B60BD2"/>
    <w:rsid w:val="00B667CE"/>
    <w:rsid w:val="00B67E6E"/>
    <w:rsid w:val="00B753D9"/>
    <w:rsid w:val="00B75650"/>
    <w:rsid w:val="00B86DCF"/>
    <w:rsid w:val="00B879E1"/>
    <w:rsid w:val="00B95850"/>
    <w:rsid w:val="00BC2137"/>
    <w:rsid w:val="00BC3ABB"/>
    <w:rsid w:val="00BC3B9D"/>
    <w:rsid w:val="00BD5DE6"/>
    <w:rsid w:val="00BE158A"/>
    <w:rsid w:val="00BE2AD2"/>
    <w:rsid w:val="00BE500D"/>
    <w:rsid w:val="00BE73E3"/>
    <w:rsid w:val="00BF3489"/>
    <w:rsid w:val="00BF37C4"/>
    <w:rsid w:val="00C07B6D"/>
    <w:rsid w:val="00C15910"/>
    <w:rsid w:val="00C17182"/>
    <w:rsid w:val="00C34E48"/>
    <w:rsid w:val="00C474E7"/>
    <w:rsid w:val="00C56AEE"/>
    <w:rsid w:val="00C664AE"/>
    <w:rsid w:val="00C82260"/>
    <w:rsid w:val="00C8701A"/>
    <w:rsid w:val="00C91491"/>
    <w:rsid w:val="00C93C94"/>
    <w:rsid w:val="00C93E72"/>
    <w:rsid w:val="00C940CF"/>
    <w:rsid w:val="00C941DB"/>
    <w:rsid w:val="00CB280F"/>
    <w:rsid w:val="00CB747E"/>
    <w:rsid w:val="00CD457E"/>
    <w:rsid w:val="00CE53FE"/>
    <w:rsid w:val="00CE70D7"/>
    <w:rsid w:val="00CF375A"/>
    <w:rsid w:val="00CF6835"/>
    <w:rsid w:val="00D14F2A"/>
    <w:rsid w:val="00D311CC"/>
    <w:rsid w:val="00D35638"/>
    <w:rsid w:val="00D37D33"/>
    <w:rsid w:val="00D410E9"/>
    <w:rsid w:val="00D529FB"/>
    <w:rsid w:val="00D5708F"/>
    <w:rsid w:val="00D60721"/>
    <w:rsid w:val="00D72155"/>
    <w:rsid w:val="00D7435D"/>
    <w:rsid w:val="00D76506"/>
    <w:rsid w:val="00D82BD7"/>
    <w:rsid w:val="00D85CF5"/>
    <w:rsid w:val="00DB0462"/>
    <w:rsid w:val="00DC7BC2"/>
    <w:rsid w:val="00DD3840"/>
    <w:rsid w:val="00DF59FE"/>
    <w:rsid w:val="00E05C16"/>
    <w:rsid w:val="00E164BB"/>
    <w:rsid w:val="00E27E78"/>
    <w:rsid w:val="00E32DD7"/>
    <w:rsid w:val="00E5229E"/>
    <w:rsid w:val="00E52573"/>
    <w:rsid w:val="00E54AC8"/>
    <w:rsid w:val="00E56833"/>
    <w:rsid w:val="00E61643"/>
    <w:rsid w:val="00E846FC"/>
    <w:rsid w:val="00E8633E"/>
    <w:rsid w:val="00E91203"/>
    <w:rsid w:val="00E94E77"/>
    <w:rsid w:val="00E97B9C"/>
    <w:rsid w:val="00E97C89"/>
    <w:rsid w:val="00EA723B"/>
    <w:rsid w:val="00EB42E3"/>
    <w:rsid w:val="00EE2076"/>
    <w:rsid w:val="00EE7047"/>
    <w:rsid w:val="00EE7D2B"/>
    <w:rsid w:val="00EF007A"/>
    <w:rsid w:val="00EF5072"/>
    <w:rsid w:val="00EF7CF2"/>
    <w:rsid w:val="00F02489"/>
    <w:rsid w:val="00F03C8A"/>
    <w:rsid w:val="00F12C3E"/>
    <w:rsid w:val="00F14252"/>
    <w:rsid w:val="00F2046B"/>
    <w:rsid w:val="00F22780"/>
    <w:rsid w:val="00F313AD"/>
    <w:rsid w:val="00F342E5"/>
    <w:rsid w:val="00F535C7"/>
    <w:rsid w:val="00F77857"/>
    <w:rsid w:val="00F91691"/>
    <w:rsid w:val="00FA5B17"/>
    <w:rsid w:val="00FA6F84"/>
    <w:rsid w:val="00FC6544"/>
    <w:rsid w:val="00FD04F5"/>
    <w:rsid w:val="00FD5D85"/>
    <w:rsid w:val="00FE1024"/>
    <w:rsid w:val="00FE72AE"/>
    <w:rsid w:val="00FE7ACB"/>
    <w:rsid w:val="00FF2617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C3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C3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F85E-7A03-4226-985C-A718B7AF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10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21</cp:revision>
  <cp:lastPrinted>2021-07-06T13:44:00Z</cp:lastPrinted>
  <dcterms:created xsi:type="dcterms:W3CDTF">2021-04-01T07:07:00Z</dcterms:created>
  <dcterms:modified xsi:type="dcterms:W3CDTF">2021-07-08T11:57:00Z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