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5F" w:rsidRPr="009A3E8E" w:rsidRDefault="00A20B5F" w:rsidP="00A20B5F">
      <w:pPr>
        <w:overflowPunct/>
        <w:autoSpaceDE/>
        <w:autoSpaceDN/>
        <w:adjustRightInd/>
        <w:jc w:val="center"/>
        <w:rPr>
          <w:rFonts w:ascii="Arial" w:hAnsi="Arial"/>
          <w:b/>
          <w:spacing w:val="10"/>
          <w:sz w:val="28"/>
          <w:lang w:val="uk-UA"/>
        </w:rPr>
      </w:pPr>
      <w:r>
        <w:rPr>
          <w:rFonts w:ascii="Arial" w:hAnsi="Arial"/>
          <w:b/>
          <w:noProof/>
          <w:spacing w:val="10"/>
          <w:sz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5F" w:rsidRPr="009A3E8E" w:rsidRDefault="00A20B5F" w:rsidP="00A20B5F">
      <w:pPr>
        <w:overflowPunct/>
        <w:autoSpaceDE/>
        <w:autoSpaceDN/>
        <w:adjustRightInd/>
        <w:jc w:val="center"/>
        <w:rPr>
          <w:b/>
          <w:sz w:val="24"/>
          <w:lang w:val="uk-UA"/>
        </w:rPr>
      </w:pPr>
    </w:p>
    <w:p w:rsidR="00A20B5F" w:rsidRPr="009A3E8E" w:rsidRDefault="00A20B5F" w:rsidP="00A20B5F">
      <w:pPr>
        <w:shd w:val="clear" w:color="auto" w:fill="FFFFFF"/>
        <w:overflowPunct/>
        <w:autoSpaceDE/>
        <w:autoSpaceDN/>
        <w:adjustRightInd/>
        <w:ind w:left="-142"/>
        <w:jc w:val="center"/>
        <w:rPr>
          <w:b/>
          <w:bCs/>
          <w:color w:val="000000"/>
          <w:sz w:val="28"/>
          <w:szCs w:val="28"/>
          <w:lang w:val="uk-UA"/>
        </w:rPr>
      </w:pPr>
      <w:r w:rsidRPr="009A3E8E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20B5F" w:rsidRPr="009A3E8E" w:rsidRDefault="00A20B5F" w:rsidP="00A20B5F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20B5F" w:rsidRPr="009A3E8E" w:rsidRDefault="00A20B5F" w:rsidP="00A20B5F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val="uk-UA"/>
        </w:rPr>
      </w:pPr>
      <w:r w:rsidRPr="009A3E8E">
        <w:rPr>
          <w:b/>
          <w:bCs/>
          <w:color w:val="000000"/>
          <w:sz w:val="28"/>
          <w:szCs w:val="28"/>
          <w:lang w:val="uk-UA"/>
        </w:rPr>
        <w:t xml:space="preserve">РОЗПОРЯДЖЕННЯ </w:t>
      </w:r>
    </w:p>
    <w:p w:rsidR="00A20B5F" w:rsidRPr="009A3E8E" w:rsidRDefault="00A20B5F" w:rsidP="00A20B5F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val="uk-UA"/>
        </w:rPr>
      </w:pPr>
      <w:r w:rsidRPr="009A3E8E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A20B5F" w:rsidRPr="009A3E8E" w:rsidRDefault="00A20B5F" w:rsidP="00A20B5F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9A3E8E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20B5F" w:rsidRPr="009A3E8E" w:rsidRDefault="00A20B5F" w:rsidP="00A20B5F">
      <w:pPr>
        <w:overflowPunct/>
        <w:autoSpaceDE/>
        <w:autoSpaceDN/>
        <w:adjustRightInd/>
        <w:jc w:val="center"/>
        <w:rPr>
          <w:sz w:val="28"/>
          <w:lang w:val="uk-UA"/>
        </w:rPr>
      </w:pPr>
    </w:p>
    <w:p w:rsidR="00A20B5F" w:rsidRPr="009A3E8E" w:rsidRDefault="00A20B5F" w:rsidP="00A20B5F">
      <w:pPr>
        <w:overflowPunct/>
        <w:autoSpaceDE/>
        <w:autoSpaceDN/>
        <w:adjustRightInd/>
        <w:jc w:val="both"/>
        <w:rPr>
          <w:b/>
          <w:sz w:val="16"/>
          <w:szCs w:val="16"/>
          <w:lang w:val="uk-UA"/>
        </w:rPr>
      </w:pPr>
    </w:p>
    <w:p w:rsidR="00A20B5F" w:rsidRPr="00DA1D11" w:rsidRDefault="00374728" w:rsidP="00A20B5F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13.07.</w:t>
      </w:r>
      <w:r w:rsidR="00A20B5F" w:rsidRPr="009A3E8E">
        <w:rPr>
          <w:sz w:val="28"/>
          <w:szCs w:val="28"/>
          <w:lang w:val="uk-UA"/>
        </w:rPr>
        <w:t xml:space="preserve">2021                   </w:t>
      </w:r>
      <w:r w:rsidR="00A20B5F" w:rsidRPr="009A3E8E">
        <w:rPr>
          <w:sz w:val="28"/>
          <w:szCs w:val="28"/>
          <w:lang w:val="uk-UA"/>
        </w:rPr>
        <w:tab/>
        <w:t xml:space="preserve"> </w:t>
      </w:r>
      <w:r w:rsidR="00DA1D11">
        <w:rPr>
          <w:sz w:val="28"/>
          <w:szCs w:val="28"/>
          <w:lang w:val="uk-UA"/>
        </w:rPr>
        <w:t xml:space="preserve">             </w:t>
      </w:r>
      <w:r w:rsidR="00A20B5F" w:rsidRPr="009A3E8E">
        <w:rPr>
          <w:sz w:val="28"/>
          <w:szCs w:val="28"/>
          <w:lang w:val="uk-UA"/>
        </w:rPr>
        <w:t>м. Лисичанськ</w:t>
      </w:r>
      <w:r w:rsidR="00A20B5F" w:rsidRPr="009A3E8E">
        <w:rPr>
          <w:sz w:val="28"/>
          <w:szCs w:val="28"/>
          <w:lang w:val="uk-UA"/>
        </w:rPr>
        <w:tab/>
      </w:r>
      <w:r w:rsidR="00A20B5F" w:rsidRPr="009A3E8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DA1D11"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№  </w:t>
      </w:r>
      <w:r w:rsidRPr="00DA1D11">
        <w:rPr>
          <w:sz w:val="28"/>
          <w:szCs w:val="28"/>
        </w:rPr>
        <w:t>686</w:t>
      </w:r>
    </w:p>
    <w:p w:rsidR="00A20B5F" w:rsidRPr="00A20B5F" w:rsidRDefault="00A20B5F" w:rsidP="00A20B5F">
      <w:pPr>
        <w:jc w:val="both"/>
        <w:rPr>
          <w:sz w:val="28"/>
          <w:szCs w:val="28"/>
          <w:lang w:val="uk-UA"/>
        </w:rPr>
      </w:pPr>
    </w:p>
    <w:p w:rsidR="009E798C" w:rsidRDefault="00633485" w:rsidP="00A20B5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9E798C">
        <w:rPr>
          <w:b/>
          <w:sz w:val="28"/>
          <w:szCs w:val="28"/>
          <w:lang w:val="uk-UA"/>
        </w:rPr>
        <w:t>присвоєння</w:t>
      </w:r>
      <w:r w:rsidR="009C5C9C">
        <w:rPr>
          <w:b/>
          <w:sz w:val="28"/>
          <w:szCs w:val="28"/>
          <w:lang w:val="uk-UA"/>
        </w:rPr>
        <w:t xml:space="preserve"> </w:t>
      </w:r>
      <w:r w:rsidR="009E798C">
        <w:rPr>
          <w:b/>
          <w:sz w:val="28"/>
          <w:szCs w:val="28"/>
          <w:lang w:val="uk-UA"/>
        </w:rPr>
        <w:t xml:space="preserve">назв </w:t>
      </w:r>
    </w:p>
    <w:p w:rsidR="009E798C" w:rsidRDefault="009E798C" w:rsidP="00A20B5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новостворюваним вулицям</w:t>
      </w:r>
    </w:p>
    <w:p w:rsidR="00F92CAC" w:rsidRDefault="00F92CAC" w:rsidP="00A20B5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</w:t>
      </w:r>
      <w:r w:rsidR="00E64E23">
        <w:rPr>
          <w:b/>
          <w:sz w:val="28"/>
          <w:szCs w:val="28"/>
          <w:lang w:val="uk-UA"/>
        </w:rPr>
        <w:t>істі</w:t>
      </w:r>
      <w:r>
        <w:rPr>
          <w:b/>
          <w:sz w:val="28"/>
          <w:szCs w:val="28"/>
          <w:lang w:val="uk-UA"/>
        </w:rPr>
        <w:t xml:space="preserve"> Лисичанськ</w:t>
      </w:r>
    </w:p>
    <w:p w:rsidR="009C5C9C" w:rsidRDefault="009C5C9C" w:rsidP="00A20B5F">
      <w:pPr>
        <w:jc w:val="both"/>
        <w:rPr>
          <w:b/>
          <w:sz w:val="28"/>
          <w:szCs w:val="28"/>
          <w:lang w:val="uk-UA"/>
        </w:rPr>
      </w:pPr>
    </w:p>
    <w:p w:rsidR="00A20B5F" w:rsidRDefault="00F92CAC" w:rsidP="00A32200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E64E23" w:rsidRPr="00E64E23">
        <w:rPr>
          <w:sz w:val="28"/>
          <w:szCs w:val="28"/>
          <w:lang w:val="uk-UA"/>
        </w:rPr>
        <w:t>Для</w:t>
      </w:r>
      <w:r w:rsidR="00E64E23" w:rsidRPr="00E64E23">
        <w:rPr>
          <w:b/>
          <w:sz w:val="28"/>
          <w:szCs w:val="28"/>
          <w:lang w:val="uk-UA"/>
        </w:rPr>
        <w:t xml:space="preserve"> </w:t>
      </w:r>
      <w:r w:rsidRPr="00E64E23">
        <w:rPr>
          <w:sz w:val="28"/>
          <w:szCs w:val="28"/>
          <w:lang w:val="uk-UA"/>
        </w:rPr>
        <w:t>забудов</w:t>
      </w:r>
      <w:r w:rsidR="00E64E23" w:rsidRPr="00E64E23">
        <w:rPr>
          <w:sz w:val="28"/>
          <w:szCs w:val="28"/>
          <w:lang w:val="uk-UA"/>
        </w:rPr>
        <w:t>и</w:t>
      </w:r>
      <w:r w:rsidRPr="00E64E23">
        <w:rPr>
          <w:sz w:val="28"/>
          <w:szCs w:val="28"/>
          <w:lang w:val="uk-UA"/>
        </w:rPr>
        <w:t xml:space="preserve"> частини </w:t>
      </w:r>
      <w:r w:rsidR="00920105" w:rsidRPr="00E64E23">
        <w:rPr>
          <w:sz w:val="28"/>
          <w:szCs w:val="28"/>
          <w:lang w:val="uk-UA"/>
        </w:rPr>
        <w:t>території в</w:t>
      </w:r>
      <w:r w:rsidR="00920105">
        <w:rPr>
          <w:sz w:val="28"/>
          <w:szCs w:val="28"/>
          <w:lang w:val="uk-UA"/>
        </w:rPr>
        <w:t xml:space="preserve"> межах вул. 9-го Травня та </w:t>
      </w:r>
      <w:r w:rsidR="00E53622">
        <w:rPr>
          <w:sz w:val="28"/>
          <w:szCs w:val="28"/>
          <w:lang w:val="uk-UA"/>
        </w:rPr>
        <w:t xml:space="preserve">                  </w:t>
      </w:r>
      <w:r w:rsidR="00E64E23">
        <w:rPr>
          <w:sz w:val="28"/>
          <w:szCs w:val="28"/>
          <w:lang w:val="uk-UA"/>
        </w:rPr>
        <w:t xml:space="preserve">вул. </w:t>
      </w:r>
      <w:r w:rsidR="00E53622">
        <w:rPr>
          <w:sz w:val="28"/>
          <w:szCs w:val="28"/>
          <w:lang w:val="uk-UA"/>
        </w:rPr>
        <w:t xml:space="preserve"> </w:t>
      </w:r>
      <w:r w:rsidR="00920105">
        <w:rPr>
          <w:sz w:val="28"/>
          <w:szCs w:val="28"/>
          <w:lang w:val="uk-UA"/>
        </w:rPr>
        <w:t>К.М</w:t>
      </w:r>
      <w:r w:rsidR="00E53622">
        <w:rPr>
          <w:sz w:val="28"/>
          <w:szCs w:val="28"/>
          <w:lang w:val="uk-UA"/>
        </w:rPr>
        <w:t>аркса</w:t>
      </w:r>
      <w:r w:rsidR="00920105">
        <w:rPr>
          <w:sz w:val="28"/>
          <w:szCs w:val="28"/>
          <w:lang w:val="uk-UA"/>
        </w:rPr>
        <w:t xml:space="preserve"> м. Лисичанська  </w:t>
      </w:r>
      <w:r w:rsidR="002832EF">
        <w:rPr>
          <w:sz w:val="28"/>
          <w:szCs w:val="28"/>
          <w:lang w:val="uk-UA"/>
        </w:rPr>
        <w:t xml:space="preserve">під індивідуальне житлове будівництво </w:t>
      </w:r>
      <w:r w:rsidR="006A48AF" w:rsidRPr="006A48AF">
        <w:rPr>
          <w:sz w:val="28"/>
          <w:szCs w:val="28"/>
          <w:lang w:val="uk-UA"/>
        </w:rPr>
        <w:t>для  учасників АТО та інших осіб, на яких поширюється чинність Закону України «Про статус ветеранів війни, гарантії їх соціального захисту»</w:t>
      </w:r>
      <w:r w:rsidR="006B626A" w:rsidRPr="006B626A">
        <w:rPr>
          <w:sz w:val="28"/>
          <w:szCs w:val="28"/>
          <w:lang w:val="uk-UA"/>
        </w:rPr>
        <w:t xml:space="preserve"> </w:t>
      </w:r>
      <w:r w:rsidR="006B626A">
        <w:rPr>
          <w:sz w:val="28"/>
          <w:szCs w:val="28"/>
          <w:lang w:val="uk-UA"/>
        </w:rPr>
        <w:t xml:space="preserve">та створенням нових вулиць, </w:t>
      </w:r>
      <w:r w:rsidR="00166257">
        <w:rPr>
          <w:sz w:val="28"/>
          <w:szCs w:val="28"/>
          <w:lang w:val="uk-UA"/>
        </w:rPr>
        <w:t>враховуючи</w:t>
      </w:r>
      <w:r w:rsidR="006B626A">
        <w:rPr>
          <w:sz w:val="28"/>
          <w:szCs w:val="28"/>
          <w:lang w:val="uk-UA"/>
        </w:rPr>
        <w:t xml:space="preserve"> розпорядження керівника військово-цивільної адміністрації </w:t>
      </w:r>
      <w:r w:rsidR="001B5B98">
        <w:rPr>
          <w:sz w:val="28"/>
          <w:szCs w:val="28"/>
          <w:lang w:val="uk-UA"/>
        </w:rPr>
        <w:t xml:space="preserve">м. Лисичанська </w:t>
      </w:r>
      <w:r w:rsidR="006B626A">
        <w:rPr>
          <w:sz w:val="28"/>
          <w:szCs w:val="28"/>
          <w:lang w:val="uk-UA"/>
        </w:rPr>
        <w:t>від 12.10.2020 №543 «Про затвердження детального плану для індивідуальної житлової забудови частини території в межах вул. 9-го Травня та К.Ма</w:t>
      </w:r>
      <w:r w:rsidR="00E53622">
        <w:rPr>
          <w:sz w:val="28"/>
          <w:szCs w:val="28"/>
          <w:lang w:val="uk-UA"/>
        </w:rPr>
        <w:t>р</w:t>
      </w:r>
      <w:r w:rsidR="006B626A">
        <w:rPr>
          <w:sz w:val="28"/>
          <w:szCs w:val="28"/>
          <w:lang w:val="uk-UA"/>
        </w:rPr>
        <w:t>кса м. Лисичанськ»</w:t>
      </w:r>
      <w:r w:rsidR="006A48AF">
        <w:rPr>
          <w:sz w:val="28"/>
          <w:szCs w:val="28"/>
          <w:lang w:val="uk-UA"/>
        </w:rPr>
        <w:t xml:space="preserve">, відповідно до вимог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</w:t>
      </w:r>
      <w:r w:rsidR="00E64E23">
        <w:rPr>
          <w:sz w:val="28"/>
          <w:szCs w:val="28"/>
          <w:lang w:val="uk-UA"/>
        </w:rPr>
        <w:t>керуючись пунктами 2</w:t>
      </w:r>
      <w:r w:rsidR="00166257">
        <w:rPr>
          <w:sz w:val="28"/>
          <w:szCs w:val="28"/>
          <w:lang w:val="uk-UA"/>
        </w:rPr>
        <w:t>,</w:t>
      </w:r>
      <w:r w:rsidR="00E64E23">
        <w:rPr>
          <w:sz w:val="28"/>
          <w:szCs w:val="28"/>
          <w:lang w:val="uk-UA"/>
        </w:rPr>
        <w:t xml:space="preserve">8 частини третьої статті 6 </w:t>
      </w:r>
      <w:r w:rsidR="00A20B5F" w:rsidRPr="00570F97">
        <w:rPr>
          <w:sz w:val="28"/>
          <w:szCs w:val="28"/>
          <w:lang w:val="uk-UA"/>
        </w:rPr>
        <w:t>Закону України «Про військово-цивільні адміністрації»</w:t>
      </w:r>
    </w:p>
    <w:p w:rsidR="00A20B5F" w:rsidRDefault="00A20B5F" w:rsidP="00A20B5F">
      <w:pPr>
        <w:tabs>
          <w:tab w:val="left" w:pos="720"/>
        </w:tabs>
        <w:suppressAutoHyphens/>
        <w:jc w:val="both"/>
        <w:rPr>
          <w:color w:val="000000"/>
          <w:sz w:val="28"/>
          <w:szCs w:val="28"/>
          <w:lang w:val="uk-UA"/>
        </w:rPr>
      </w:pPr>
    </w:p>
    <w:p w:rsidR="00A20B5F" w:rsidRDefault="00764805" w:rsidP="00A20B5F">
      <w:pPr>
        <w:tabs>
          <w:tab w:val="left" w:pos="720"/>
        </w:tabs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</w:t>
      </w:r>
      <w:r w:rsidR="00A20B5F" w:rsidRPr="009A3E8E">
        <w:rPr>
          <w:b/>
          <w:sz w:val="28"/>
          <w:szCs w:val="28"/>
          <w:lang w:val="uk-UA"/>
        </w:rPr>
        <w:t>:</w:t>
      </w:r>
    </w:p>
    <w:p w:rsidR="00660136" w:rsidRDefault="00660136" w:rsidP="00A20B5F">
      <w:pPr>
        <w:tabs>
          <w:tab w:val="left" w:pos="720"/>
        </w:tabs>
        <w:suppressAutoHyphens/>
        <w:jc w:val="both"/>
        <w:rPr>
          <w:b/>
          <w:sz w:val="28"/>
          <w:szCs w:val="28"/>
          <w:lang w:val="uk-UA"/>
        </w:rPr>
      </w:pPr>
    </w:p>
    <w:p w:rsidR="00C21C65" w:rsidRDefault="00806510" w:rsidP="009C5C9C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suppressAutoHyphens/>
        <w:ind w:left="0" w:firstLine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</w:t>
      </w:r>
      <w:r w:rsidR="009C5C9C">
        <w:rPr>
          <w:sz w:val="28"/>
          <w:szCs w:val="28"/>
          <w:lang w:val="uk-UA"/>
        </w:rPr>
        <w:t xml:space="preserve"> </w:t>
      </w:r>
      <w:r w:rsidR="00B501BF">
        <w:rPr>
          <w:sz w:val="28"/>
          <w:szCs w:val="28"/>
          <w:lang w:val="uk-UA"/>
        </w:rPr>
        <w:t>новостворювани</w:t>
      </w:r>
      <w:r w:rsidR="00C21C65">
        <w:rPr>
          <w:sz w:val="28"/>
          <w:szCs w:val="28"/>
          <w:lang w:val="uk-UA"/>
        </w:rPr>
        <w:t xml:space="preserve">м вулицям </w:t>
      </w:r>
      <w:r w:rsidR="00C21C65" w:rsidRPr="00C21C65">
        <w:rPr>
          <w:sz w:val="28"/>
          <w:szCs w:val="28"/>
          <w:lang w:val="uk-UA"/>
        </w:rPr>
        <w:t>в</w:t>
      </w:r>
      <w:r w:rsidR="00C21C65">
        <w:rPr>
          <w:sz w:val="28"/>
          <w:szCs w:val="28"/>
          <w:lang w:val="uk-UA"/>
        </w:rPr>
        <w:t xml:space="preserve"> межах вул. 9-го Травня та </w:t>
      </w:r>
      <w:r w:rsidR="00E64E23">
        <w:rPr>
          <w:sz w:val="28"/>
          <w:szCs w:val="28"/>
          <w:lang w:val="uk-UA"/>
        </w:rPr>
        <w:t xml:space="preserve">      вул. </w:t>
      </w:r>
      <w:r w:rsidR="00C21C65">
        <w:rPr>
          <w:sz w:val="28"/>
          <w:szCs w:val="28"/>
          <w:lang w:val="uk-UA"/>
        </w:rPr>
        <w:t>К.Ма</w:t>
      </w:r>
      <w:r w:rsidR="00E53622">
        <w:rPr>
          <w:sz w:val="28"/>
          <w:szCs w:val="28"/>
          <w:lang w:val="uk-UA"/>
        </w:rPr>
        <w:t>р</w:t>
      </w:r>
      <w:r w:rsidR="00C21C65">
        <w:rPr>
          <w:sz w:val="28"/>
          <w:szCs w:val="28"/>
          <w:lang w:val="uk-UA"/>
        </w:rPr>
        <w:t>кса м</w:t>
      </w:r>
      <w:r w:rsidR="00E64E23">
        <w:rPr>
          <w:sz w:val="28"/>
          <w:szCs w:val="28"/>
          <w:lang w:val="uk-UA"/>
        </w:rPr>
        <w:t>іста</w:t>
      </w:r>
      <w:r w:rsidR="00C21C65">
        <w:rPr>
          <w:sz w:val="28"/>
          <w:szCs w:val="28"/>
          <w:lang w:val="uk-UA"/>
        </w:rPr>
        <w:t xml:space="preserve"> Лисичанськ</w:t>
      </w:r>
      <w:r w:rsidR="00E64E23" w:rsidRPr="00E64E23">
        <w:rPr>
          <w:sz w:val="28"/>
          <w:szCs w:val="28"/>
          <w:lang w:val="uk-UA"/>
        </w:rPr>
        <w:t xml:space="preserve"> </w:t>
      </w:r>
      <w:r w:rsidR="00E64E23" w:rsidRPr="009C5C9C">
        <w:rPr>
          <w:sz w:val="28"/>
          <w:szCs w:val="28"/>
          <w:lang w:val="uk-UA"/>
        </w:rPr>
        <w:t>Лисичанської міської територіальної громади</w:t>
      </w:r>
      <w:r w:rsidR="00E64E23" w:rsidRPr="009379BA">
        <w:rPr>
          <w:sz w:val="28"/>
          <w:szCs w:val="28"/>
          <w:lang w:val="uk-UA"/>
        </w:rPr>
        <w:t xml:space="preserve"> </w:t>
      </w:r>
      <w:proofErr w:type="spellStart"/>
      <w:r w:rsidR="00E64E23">
        <w:rPr>
          <w:sz w:val="28"/>
          <w:szCs w:val="28"/>
          <w:lang w:val="uk-UA"/>
        </w:rPr>
        <w:t>Сєвєродонецького</w:t>
      </w:r>
      <w:proofErr w:type="spellEnd"/>
      <w:r w:rsidR="00E64E23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,</w:t>
      </w:r>
      <w:r w:rsidR="00C21C65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запро</w:t>
      </w:r>
      <w:r w:rsidR="00155545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ктованим</w:t>
      </w:r>
      <w:proofErr w:type="spellEnd"/>
      <w:r>
        <w:rPr>
          <w:sz w:val="28"/>
          <w:szCs w:val="28"/>
          <w:lang w:val="uk-UA"/>
        </w:rPr>
        <w:t xml:space="preserve"> під індивідуальне житлове будівництво </w:t>
      </w:r>
      <w:r w:rsidRPr="006A48AF">
        <w:rPr>
          <w:sz w:val="28"/>
          <w:szCs w:val="28"/>
          <w:lang w:val="uk-UA"/>
        </w:rPr>
        <w:t>для  учасників АТО та інших осіб, на яких поширюється чинність Закону України «Про статус ветеранів війни, гарантії їх соціального захисту»</w:t>
      </w:r>
      <w:r w:rsidR="00B501BF">
        <w:rPr>
          <w:sz w:val="28"/>
          <w:szCs w:val="28"/>
          <w:lang w:val="uk-UA"/>
        </w:rPr>
        <w:t>,</w:t>
      </w:r>
      <w:r w:rsidR="004357F6">
        <w:rPr>
          <w:sz w:val="28"/>
          <w:szCs w:val="28"/>
          <w:lang w:val="uk-UA"/>
        </w:rPr>
        <w:t xml:space="preserve"> наступні назви:</w:t>
      </w:r>
    </w:p>
    <w:p w:rsidR="00C21C65" w:rsidRPr="00774CAB" w:rsidRDefault="00C21C65" w:rsidP="00241432">
      <w:pPr>
        <w:tabs>
          <w:tab w:val="left" w:pos="993"/>
          <w:tab w:val="left" w:pos="1276"/>
        </w:tabs>
        <w:suppressAutoHyphens/>
        <w:jc w:val="both"/>
        <w:rPr>
          <w:sz w:val="22"/>
          <w:szCs w:val="22"/>
          <w:lang w:val="uk-UA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273"/>
        <w:gridCol w:w="2688"/>
        <w:gridCol w:w="2268"/>
      </w:tblGrid>
      <w:tr w:rsidR="00806510" w:rsidRPr="00DA1D11" w:rsidTr="008E5E27">
        <w:tc>
          <w:tcPr>
            <w:tcW w:w="567" w:type="dxa"/>
          </w:tcPr>
          <w:p w:rsidR="00806510" w:rsidRPr="00774CAB" w:rsidRDefault="00806510" w:rsidP="001B5B98">
            <w:pPr>
              <w:rPr>
                <w:sz w:val="22"/>
                <w:szCs w:val="22"/>
                <w:lang w:val="uk-UA"/>
              </w:rPr>
            </w:pPr>
            <w:r w:rsidRPr="00774CAB">
              <w:rPr>
                <w:sz w:val="22"/>
                <w:szCs w:val="22"/>
                <w:lang w:val="uk-UA"/>
              </w:rPr>
              <w:t xml:space="preserve">№ </w:t>
            </w:r>
            <w:r w:rsidR="001B5B98">
              <w:rPr>
                <w:sz w:val="22"/>
                <w:szCs w:val="22"/>
                <w:lang w:val="uk-UA"/>
              </w:rPr>
              <w:t>з</w:t>
            </w:r>
            <w:r w:rsidRPr="00774CAB">
              <w:rPr>
                <w:sz w:val="22"/>
                <w:szCs w:val="22"/>
                <w:lang w:val="uk-UA"/>
              </w:rPr>
              <w:t>/п</w:t>
            </w:r>
          </w:p>
        </w:tc>
        <w:tc>
          <w:tcPr>
            <w:tcW w:w="1418" w:type="dxa"/>
          </w:tcPr>
          <w:p w:rsidR="00806510" w:rsidRPr="00774CAB" w:rsidRDefault="00806510" w:rsidP="00FA0194">
            <w:pPr>
              <w:rPr>
                <w:sz w:val="22"/>
                <w:szCs w:val="22"/>
                <w:lang w:val="uk-UA"/>
              </w:rPr>
            </w:pPr>
            <w:r w:rsidRPr="00774CAB">
              <w:rPr>
                <w:sz w:val="22"/>
                <w:szCs w:val="22"/>
                <w:lang w:val="uk-UA"/>
              </w:rPr>
              <w:t xml:space="preserve">Тип об’єктів топоніміки </w:t>
            </w:r>
          </w:p>
        </w:tc>
        <w:tc>
          <w:tcPr>
            <w:tcW w:w="2273" w:type="dxa"/>
          </w:tcPr>
          <w:p w:rsidR="00806510" w:rsidRPr="00774CAB" w:rsidRDefault="00806510" w:rsidP="001B5B98">
            <w:pPr>
              <w:rPr>
                <w:sz w:val="22"/>
                <w:szCs w:val="22"/>
                <w:lang w:val="uk-UA"/>
              </w:rPr>
            </w:pPr>
            <w:r w:rsidRPr="00774CAB">
              <w:rPr>
                <w:sz w:val="22"/>
                <w:szCs w:val="22"/>
                <w:lang w:val="uk-UA"/>
              </w:rPr>
              <w:t>Назва об’єкт</w:t>
            </w:r>
            <w:r w:rsidR="001B5B98">
              <w:rPr>
                <w:sz w:val="22"/>
                <w:szCs w:val="22"/>
                <w:lang w:val="uk-UA"/>
              </w:rPr>
              <w:t>а</w:t>
            </w:r>
            <w:r w:rsidRPr="00774CAB">
              <w:rPr>
                <w:sz w:val="22"/>
                <w:szCs w:val="22"/>
                <w:lang w:val="uk-UA"/>
              </w:rPr>
              <w:t xml:space="preserve"> топоніміки (українською мовою)</w:t>
            </w:r>
          </w:p>
        </w:tc>
        <w:tc>
          <w:tcPr>
            <w:tcW w:w="2688" w:type="dxa"/>
          </w:tcPr>
          <w:p w:rsidR="00806510" w:rsidRPr="00774CAB" w:rsidRDefault="00806510" w:rsidP="00FA0194">
            <w:pPr>
              <w:rPr>
                <w:sz w:val="22"/>
                <w:szCs w:val="22"/>
                <w:lang w:val="uk-UA"/>
              </w:rPr>
            </w:pPr>
            <w:r w:rsidRPr="00774CAB">
              <w:rPr>
                <w:sz w:val="22"/>
                <w:szCs w:val="22"/>
                <w:lang w:val="uk-UA"/>
              </w:rPr>
              <w:t>Назва об’єкту топоніміки (російською мовою)</w:t>
            </w:r>
          </w:p>
        </w:tc>
        <w:tc>
          <w:tcPr>
            <w:tcW w:w="2268" w:type="dxa"/>
          </w:tcPr>
          <w:p w:rsidR="00806510" w:rsidRPr="00774CAB" w:rsidRDefault="00806510" w:rsidP="00806510">
            <w:pPr>
              <w:rPr>
                <w:sz w:val="22"/>
                <w:szCs w:val="22"/>
                <w:lang w:val="uk-UA"/>
              </w:rPr>
            </w:pPr>
            <w:r w:rsidRPr="00774CAB">
              <w:rPr>
                <w:sz w:val="22"/>
                <w:szCs w:val="22"/>
                <w:lang w:val="uk-UA"/>
              </w:rPr>
              <w:t xml:space="preserve">Тип об’єкта топоніміки </w:t>
            </w:r>
          </w:p>
          <w:p w:rsidR="00806510" w:rsidRPr="00774CAB" w:rsidRDefault="00806510" w:rsidP="001B5B98">
            <w:pPr>
              <w:rPr>
                <w:sz w:val="22"/>
                <w:szCs w:val="22"/>
                <w:lang w:val="uk-UA"/>
              </w:rPr>
            </w:pPr>
            <w:r w:rsidRPr="00774CAB">
              <w:rPr>
                <w:sz w:val="22"/>
                <w:szCs w:val="22"/>
                <w:lang w:val="uk-UA"/>
              </w:rPr>
              <w:t xml:space="preserve">(згідно </w:t>
            </w:r>
            <w:r w:rsidR="001B5B98">
              <w:rPr>
                <w:sz w:val="22"/>
                <w:szCs w:val="22"/>
                <w:lang w:val="uk-UA"/>
              </w:rPr>
              <w:t xml:space="preserve">зі </w:t>
            </w:r>
            <w:r w:rsidRPr="00774CAB">
              <w:rPr>
                <w:sz w:val="22"/>
                <w:szCs w:val="22"/>
                <w:lang w:val="uk-UA"/>
              </w:rPr>
              <w:t>схем</w:t>
            </w:r>
            <w:r w:rsidR="001B5B98">
              <w:rPr>
                <w:sz w:val="22"/>
                <w:szCs w:val="22"/>
                <w:lang w:val="uk-UA"/>
              </w:rPr>
              <w:t>ою</w:t>
            </w:r>
            <w:r w:rsidRPr="00774CAB">
              <w:rPr>
                <w:sz w:val="22"/>
                <w:szCs w:val="22"/>
                <w:lang w:val="uk-UA"/>
              </w:rPr>
              <w:t xml:space="preserve">) </w:t>
            </w:r>
          </w:p>
        </w:tc>
      </w:tr>
      <w:tr w:rsidR="00806510" w:rsidRPr="00C77C4C" w:rsidTr="008E5E27">
        <w:trPr>
          <w:trHeight w:val="217"/>
        </w:trPr>
        <w:tc>
          <w:tcPr>
            <w:tcW w:w="567" w:type="dxa"/>
          </w:tcPr>
          <w:p w:rsidR="00806510" w:rsidRPr="00774CAB" w:rsidRDefault="00806510" w:rsidP="00FA0194">
            <w:pPr>
              <w:jc w:val="center"/>
              <w:rPr>
                <w:lang w:val="uk-UA"/>
              </w:rPr>
            </w:pPr>
            <w:r w:rsidRPr="00774CAB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806510" w:rsidRPr="00774CAB" w:rsidRDefault="00806510" w:rsidP="00FA0194">
            <w:pPr>
              <w:jc w:val="center"/>
              <w:rPr>
                <w:lang w:val="uk-UA"/>
              </w:rPr>
            </w:pPr>
            <w:r w:rsidRPr="00774CAB">
              <w:rPr>
                <w:lang w:val="uk-UA"/>
              </w:rPr>
              <w:t>2</w:t>
            </w:r>
          </w:p>
        </w:tc>
        <w:tc>
          <w:tcPr>
            <w:tcW w:w="2273" w:type="dxa"/>
          </w:tcPr>
          <w:p w:rsidR="00806510" w:rsidRPr="00774CAB" w:rsidRDefault="00806510" w:rsidP="00FA0194">
            <w:pPr>
              <w:jc w:val="center"/>
              <w:rPr>
                <w:lang w:val="uk-UA"/>
              </w:rPr>
            </w:pPr>
            <w:r w:rsidRPr="00774CAB">
              <w:rPr>
                <w:lang w:val="uk-UA"/>
              </w:rPr>
              <w:t>3</w:t>
            </w:r>
          </w:p>
        </w:tc>
        <w:tc>
          <w:tcPr>
            <w:tcW w:w="2688" w:type="dxa"/>
          </w:tcPr>
          <w:p w:rsidR="00806510" w:rsidRPr="00774CAB" w:rsidRDefault="00806510" w:rsidP="00FA0194">
            <w:pPr>
              <w:widowControl w:val="0"/>
              <w:jc w:val="center"/>
              <w:rPr>
                <w:lang w:val="uk-UA"/>
              </w:rPr>
            </w:pPr>
            <w:r w:rsidRPr="00774CAB">
              <w:rPr>
                <w:lang w:val="uk-UA"/>
              </w:rPr>
              <w:t>4</w:t>
            </w:r>
          </w:p>
        </w:tc>
        <w:tc>
          <w:tcPr>
            <w:tcW w:w="2268" w:type="dxa"/>
          </w:tcPr>
          <w:p w:rsidR="00806510" w:rsidRPr="00774CAB" w:rsidRDefault="00806510" w:rsidP="00FA0194">
            <w:pPr>
              <w:widowControl w:val="0"/>
              <w:jc w:val="center"/>
              <w:rPr>
                <w:lang w:val="uk-UA"/>
              </w:rPr>
            </w:pPr>
            <w:r w:rsidRPr="00774CAB">
              <w:rPr>
                <w:lang w:val="uk-UA"/>
              </w:rPr>
              <w:t>5</w:t>
            </w:r>
          </w:p>
        </w:tc>
      </w:tr>
      <w:tr w:rsidR="00806510" w:rsidRPr="00C77C4C" w:rsidTr="008E5E27">
        <w:tc>
          <w:tcPr>
            <w:tcW w:w="567" w:type="dxa"/>
          </w:tcPr>
          <w:p w:rsidR="00806510" w:rsidRPr="00774CAB" w:rsidRDefault="00806510" w:rsidP="00FA0194">
            <w:pPr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806510" w:rsidRPr="00774CAB" w:rsidRDefault="00806510" w:rsidP="00FA0194">
            <w:pPr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273" w:type="dxa"/>
          </w:tcPr>
          <w:p w:rsidR="00806510" w:rsidRPr="00774CAB" w:rsidRDefault="004357F6" w:rsidP="00FA0194">
            <w:pPr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>Геройська</w:t>
            </w:r>
          </w:p>
        </w:tc>
        <w:tc>
          <w:tcPr>
            <w:tcW w:w="2688" w:type="dxa"/>
          </w:tcPr>
          <w:p w:rsidR="00806510" w:rsidRPr="00774CAB" w:rsidRDefault="004357F6" w:rsidP="00FA0194">
            <w:pPr>
              <w:widowControl w:val="0"/>
              <w:rPr>
                <w:sz w:val="24"/>
                <w:szCs w:val="24"/>
              </w:rPr>
            </w:pPr>
            <w:r w:rsidRPr="00774CAB">
              <w:rPr>
                <w:sz w:val="24"/>
                <w:szCs w:val="24"/>
              </w:rPr>
              <w:t>Героическая</w:t>
            </w:r>
          </w:p>
        </w:tc>
        <w:tc>
          <w:tcPr>
            <w:tcW w:w="2268" w:type="dxa"/>
          </w:tcPr>
          <w:p w:rsidR="00806510" w:rsidRPr="00774CAB" w:rsidRDefault="004357F6" w:rsidP="00155545">
            <w:pPr>
              <w:widowControl w:val="0"/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774CAB">
              <w:rPr>
                <w:sz w:val="24"/>
                <w:szCs w:val="24"/>
                <w:lang w:val="uk-UA"/>
              </w:rPr>
              <w:t>Про</w:t>
            </w:r>
            <w:r w:rsidR="00155545">
              <w:rPr>
                <w:sz w:val="24"/>
                <w:szCs w:val="24"/>
                <w:lang w:val="uk-UA"/>
              </w:rPr>
              <w:t>є</w:t>
            </w:r>
            <w:r w:rsidRPr="00774CAB">
              <w:rPr>
                <w:sz w:val="24"/>
                <w:szCs w:val="24"/>
                <w:lang w:val="uk-UA"/>
              </w:rPr>
              <w:t>ктна</w:t>
            </w:r>
            <w:proofErr w:type="spellEnd"/>
            <w:r w:rsidRPr="00774CAB">
              <w:rPr>
                <w:sz w:val="24"/>
                <w:szCs w:val="24"/>
                <w:lang w:val="uk-UA"/>
              </w:rPr>
              <w:t xml:space="preserve"> 1</w:t>
            </w:r>
          </w:p>
        </w:tc>
      </w:tr>
      <w:tr w:rsidR="00806510" w:rsidRPr="00C77C4C" w:rsidTr="008E5E27">
        <w:tc>
          <w:tcPr>
            <w:tcW w:w="567" w:type="dxa"/>
          </w:tcPr>
          <w:p w:rsidR="00806510" w:rsidRPr="00774CAB" w:rsidRDefault="00806510" w:rsidP="00FA0194">
            <w:pPr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806510" w:rsidRPr="00774CAB" w:rsidRDefault="00806510" w:rsidP="00FA0194">
            <w:pPr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273" w:type="dxa"/>
          </w:tcPr>
          <w:p w:rsidR="00806510" w:rsidRPr="00774CAB" w:rsidRDefault="004357F6" w:rsidP="00FA0194">
            <w:pPr>
              <w:widowControl w:val="0"/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>Єдності</w:t>
            </w:r>
          </w:p>
        </w:tc>
        <w:tc>
          <w:tcPr>
            <w:tcW w:w="2688" w:type="dxa"/>
          </w:tcPr>
          <w:p w:rsidR="00806510" w:rsidRPr="00774CAB" w:rsidRDefault="00A30B13" w:rsidP="00FA0194">
            <w:pPr>
              <w:widowControl w:val="0"/>
              <w:rPr>
                <w:sz w:val="24"/>
                <w:szCs w:val="24"/>
              </w:rPr>
            </w:pPr>
            <w:r w:rsidRPr="00774CAB">
              <w:rPr>
                <w:rStyle w:val="jlqj4b"/>
                <w:sz w:val="24"/>
                <w:szCs w:val="24"/>
              </w:rPr>
              <w:t>Единства</w:t>
            </w:r>
          </w:p>
        </w:tc>
        <w:tc>
          <w:tcPr>
            <w:tcW w:w="2268" w:type="dxa"/>
          </w:tcPr>
          <w:p w:rsidR="00806510" w:rsidRPr="00774CAB" w:rsidRDefault="004357F6" w:rsidP="00155545">
            <w:pPr>
              <w:widowControl w:val="0"/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774CAB">
              <w:rPr>
                <w:sz w:val="24"/>
                <w:szCs w:val="24"/>
                <w:lang w:val="uk-UA"/>
              </w:rPr>
              <w:t>Про</w:t>
            </w:r>
            <w:r w:rsidR="00155545">
              <w:rPr>
                <w:sz w:val="24"/>
                <w:szCs w:val="24"/>
                <w:lang w:val="uk-UA"/>
              </w:rPr>
              <w:t>є</w:t>
            </w:r>
            <w:r w:rsidRPr="00774CAB">
              <w:rPr>
                <w:sz w:val="24"/>
                <w:szCs w:val="24"/>
                <w:lang w:val="uk-UA"/>
              </w:rPr>
              <w:t>ктна</w:t>
            </w:r>
            <w:proofErr w:type="spellEnd"/>
            <w:r w:rsidRPr="00774CAB">
              <w:rPr>
                <w:sz w:val="24"/>
                <w:szCs w:val="24"/>
                <w:lang w:val="uk-UA"/>
              </w:rPr>
              <w:t xml:space="preserve"> 2</w:t>
            </w:r>
          </w:p>
        </w:tc>
      </w:tr>
      <w:tr w:rsidR="00806510" w:rsidRPr="00C77C4C" w:rsidTr="008E5E27">
        <w:tc>
          <w:tcPr>
            <w:tcW w:w="567" w:type="dxa"/>
          </w:tcPr>
          <w:p w:rsidR="00806510" w:rsidRPr="00774CAB" w:rsidRDefault="00806510" w:rsidP="00FA0194">
            <w:pPr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806510" w:rsidRPr="00774CAB" w:rsidRDefault="00806510" w:rsidP="00FA0194">
            <w:pPr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273" w:type="dxa"/>
          </w:tcPr>
          <w:p w:rsidR="00806510" w:rsidRPr="00774CAB" w:rsidRDefault="004357F6" w:rsidP="00FA0194">
            <w:pPr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>Патріотів</w:t>
            </w:r>
          </w:p>
        </w:tc>
        <w:tc>
          <w:tcPr>
            <w:tcW w:w="2688" w:type="dxa"/>
          </w:tcPr>
          <w:p w:rsidR="00806510" w:rsidRPr="00774CAB" w:rsidRDefault="00700136" w:rsidP="00FA0194">
            <w:pPr>
              <w:widowControl w:val="0"/>
              <w:rPr>
                <w:sz w:val="24"/>
                <w:szCs w:val="24"/>
              </w:rPr>
            </w:pPr>
            <w:r w:rsidRPr="00774CAB">
              <w:rPr>
                <w:rStyle w:val="jlqj4b"/>
                <w:sz w:val="24"/>
                <w:szCs w:val="24"/>
              </w:rPr>
              <w:t>Патриотов</w:t>
            </w:r>
          </w:p>
        </w:tc>
        <w:tc>
          <w:tcPr>
            <w:tcW w:w="2268" w:type="dxa"/>
          </w:tcPr>
          <w:p w:rsidR="00806510" w:rsidRPr="00774CAB" w:rsidRDefault="004357F6" w:rsidP="00155545">
            <w:pPr>
              <w:widowControl w:val="0"/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774CAB">
              <w:rPr>
                <w:sz w:val="24"/>
                <w:szCs w:val="24"/>
                <w:lang w:val="uk-UA"/>
              </w:rPr>
              <w:t>Про</w:t>
            </w:r>
            <w:r w:rsidR="00155545">
              <w:rPr>
                <w:sz w:val="24"/>
                <w:szCs w:val="24"/>
                <w:lang w:val="uk-UA"/>
              </w:rPr>
              <w:t>є</w:t>
            </w:r>
            <w:r w:rsidRPr="00774CAB">
              <w:rPr>
                <w:sz w:val="24"/>
                <w:szCs w:val="24"/>
                <w:lang w:val="uk-UA"/>
              </w:rPr>
              <w:t>ктна</w:t>
            </w:r>
            <w:proofErr w:type="spellEnd"/>
            <w:r w:rsidRPr="00774CAB">
              <w:rPr>
                <w:sz w:val="24"/>
                <w:szCs w:val="24"/>
                <w:lang w:val="uk-UA"/>
              </w:rPr>
              <w:t xml:space="preserve"> 3</w:t>
            </w:r>
          </w:p>
        </w:tc>
      </w:tr>
      <w:tr w:rsidR="00806510" w:rsidRPr="00C77C4C" w:rsidTr="008E5E27">
        <w:tc>
          <w:tcPr>
            <w:tcW w:w="567" w:type="dxa"/>
          </w:tcPr>
          <w:p w:rsidR="00806510" w:rsidRPr="00774CAB" w:rsidRDefault="00806510" w:rsidP="00FA0194">
            <w:pPr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806510" w:rsidRPr="00774CAB" w:rsidRDefault="00806510">
            <w:pPr>
              <w:rPr>
                <w:sz w:val="24"/>
                <w:szCs w:val="24"/>
              </w:rPr>
            </w:pPr>
            <w:r w:rsidRPr="00774CAB">
              <w:rPr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273" w:type="dxa"/>
          </w:tcPr>
          <w:p w:rsidR="00806510" w:rsidRPr="00774CAB" w:rsidRDefault="004357F6" w:rsidP="004357F6">
            <w:pPr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>Захисників</w:t>
            </w:r>
          </w:p>
        </w:tc>
        <w:tc>
          <w:tcPr>
            <w:tcW w:w="2688" w:type="dxa"/>
          </w:tcPr>
          <w:p w:rsidR="00806510" w:rsidRPr="00774CAB" w:rsidRDefault="00BD19B9" w:rsidP="00FA0194">
            <w:pPr>
              <w:widowControl w:val="0"/>
              <w:rPr>
                <w:sz w:val="24"/>
                <w:szCs w:val="24"/>
              </w:rPr>
            </w:pPr>
            <w:r w:rsidRPr="00774CAB">
              <w:rPr>
                <w:rStyle w:val="jlqj4b"/>
                <w:sz w:val="24"/>
                <w:szCs w:val="24"/>
              </w:rPr>
              <w:t>Защитников</w:t>
            </w:r>
          </w:p>
        </w:tc>
        <w:tc>
          <w:tcPr>
            <w:tcW w:w="2268" w:type="dxa"/>
          </w:tcPr>
          <w:p w:rsidR="00806510" w:rsidRPr="00774CAB" w:rsidRDefault="004357F6" w:rsidP="00155545">
            <w:pPr>
              <w:widowControl w:val="0"/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774CAB">
              <w:rPr>
                <w:sz w:val="24"/>
                <w:szCs w:val="24"/>
                <w:lang w:val="uk-UA"/>
              </w:rPr>
              <w:t>Про</w:t>
            </w:r>
            <w:r w:rsidR="00155545">
              <w:rPr>
                <w:sz w:val="24"/>
                <w:szCs w:val="24"/>
                <w:lang w:val="uk-UA"/>
              </w:rPr>
              <w:t>є</w:t>
            </w:r>
            <w:r w:rsidRPr="00774CAB">
              <w:rPr>
                <w:sz w:val="24"/>
                <w:szCs w:val="24"/>
                <w:lang w:val="uk-UA"/>
              </w:rPr>
              <w:t>ктна</w:t>
            </w:r>
            <w:proofErr w:type="spellEnd"/>
            <w:r w:rsidRPr="00774CAB">
              <w:rPr>
                <w:sz w:val="24"/>
                <w:szCs w:val="24"/>
                <w:lang w:val="uk-UA"/>
              </w:rPr>
              <w:t xml:space="preserve"> 4</w:t>
            </w:r>
          </w:p>
        </w:tc>
      </w:tr>
      <w:tr w:rsidR="00806510" w:rsidRPr="00C77C4C" w:rsidTr="008E5E27">
        <w:tc>
          <w:tcPr>
            <w:tcW w:w="567" w:type="dxa"/>
          </w:tcPr>
          <w:p w:rsidR="00806510" w:rsidRPr="00774CAB" w:rsidRDefault="00806510" w:rsidP="00FA0194">
            <w:pPr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806510" w:rsidRPr="00774CAB" w:rsidRDefault="00806510">
            <w:pPr>
              <w:rPr>
                <w:sz w:val="24"/>
                <w:szCs w:val="24"/>
              </w:rPr>
            </w:pPr>
            <w:r w:rsidRPr="00774CAB">
              <w:rPr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273" w:type="dxa"/>
          </w:tcPr>
          <w:p w:rsidR="00806510" w:rsidRPr="00C8273C" w:rsidRDefault="00C8273C" w:rsidP="00FA01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Переможців</w:t>
            </w:r>
          </w:p>
        </w:tc>
        <w:tc>
          <w:tcPr>
            <w:tcW w:w="2688" w:type="dxa"/>
          </w:tcPr>
          <w:p w:rsidR="00806510" w:rsidRPr="00CC1A33" w:rsidRDefault="00C8273C" w:rsidP="00FA0194">
            <w:pPr>
              <w:widowControl w:val="0"/>
              <w:rPr>
                <w:sz w:val="24"/>
                <w:szCs w:val="24"/>
              </w:rPr>
            </w:pPr>
            <w:r w:rsidRPr="00CC1A33">
              <w:rPr>
                <w:rStyle w:val="jlqj4b"/>
                <w:sz w:val="24"/>
                <w:szCs w:val="24"/>
              </w:rPr>
              <w:t>Победителей</w:t>
            </w:r>
          </w:p>
        </w:tc>
        <w:tc>
          <w:tcPr>
            <w:tcW w:w="2268" w:type="dxa"/>
          </w:tcPr>
          <w:p w:rsidR="00806510" w:rsidRPr="00774CAB" w:rsidRDefault="004357F6" w:rsidP="00155545">
            <w:pPr>
              <w:widowControl w:val="0"/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774CAB">
              <w:rPr>
                <w:sz w:val="24"/>
                <w:szCs w:val="24"/>
                <w:lang w:val="uk-UA"/>
              </w:rPr>
              <w:t>Про</w:t>
            </w:r>
            <w:r w:rsidR="00155545">
              <w:rPr>
                <w:sz w:val="24"/>
                <w:szCs w:val="24"/>
                <w:lang w:val="uk-UA"/>
              </w:rPr>
              <w:t>є</w:t>
            </w:r>
            <w:r w:rsidRPr="00774CAB">
              <w:rPr>
                <w:sz w:val="24"/>
                <w:szCs w:val="24"/>
                <w:lang w:val="uk-UA"/>
              </w:rPr>
              <w:t>ктна</w:t>
            </w:r>
            <w:proofErr w:type="spellEnd"/>
            <w:r w:rsidRPr="00774CAB">
              <w:rPr>
                <w:sz w:val="24"/>
                <w:szCs w:val="24"/>
                <w:lang w:val="uk-UA"/>
              </w:rPr>
              <w:t xml:space="preserve"> 5</w:t>
            </w:r>
          </w:p>
        </w:tc>
      </w:tr>
      <w:tr w:rsidR="00806510" w:rsidRPr="00C77C4C" w:rsidTr="008E5E27">
        <w:tc>
          <w:tcPr>
            <w:tcW w:w="567" w:type="dxa"/>
          </w:tcPr>
          <w:p w:rsidR="00806510" w:rsidRPr="00774CAB" w:rsidRDefault="00806510" w:rsidP="00FA0194">
            <w:pPr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806510" w:rsidRPr="00774CAB" w:rsidRDefault="00806510">
            <w:pPr>
              <w:rPr>
                <w:sz w:val="24"/>
                <w:szCs w:val="24"/>
              </w:rPr>
            </w:pPr>
            <w:r w:rsidRPr="00774CAB">
              <w:rPr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273" w:type="dxa"/>
          </w:tcPr>
          <w:p w:rsidR="00806510" w:rsidRPr="00774CAB" w:rsidRDefault="004357F6" w:rsidP="00166CFD">
            <w:pPr>
              <w:rPr>
                <w:sz w:val="24"/>
                <w:szCs w:val="24"/>
                <w:lang w:val="uk-UA"/>
              </w:rPr>
            </w:pPr>
            <w:proofErr w:type="spellStart"/>
            <w:r w:rsidRPr="00774CAB">
              <w:rPr>
                <w:sz w:val="24"/>
                <w:szCs w:val="24"/>
                <w:lang w:val="uk-UA"/>
              </w:rPr>
              <w:t>Воздв</w:t>
            </w:r>
            <w:r w:rsidR="00166CFD">
              <w:rPr>
                <w:sz w:val="24"/>
                <w:szCs w:val="24"/>
                <w:lang w:val="uk-UA"/>
              </w:rPr>
              <w:t>и</w:t>
            </w:r>
            <w:r w:rsidRPr="00774CAB">
              <w:rPr>
                <w:sz w:val="24"/>
                <w:szCs w:val="24"/>
                <w:lang w:val="uk-UA"/>
              </w:rPr>
              <w:t>женська</w:t>
            </w:r>
            <w:proofErr w:type="spellEnd"/>
          </w:p>
        </w:tc>
        <w:tc>
          <w:tcPr>
            <w:tcW w:w="2688" w:type="dxa"/>
          </w:tcPr>
          <w:p w:rsidR="00806510" w:rsidRPr="00774CAB" w:rsidRDefault="00A9179D" w:rsidP="00FA0194">
            <w:pPr>
              <w:widowControl w:val="0"/>
              <w:rPr>
                <w:sz w:val="24"/>
                <w:szCs w:val="24"/>
              </w:rPr>
            </w:pPr>
            <w:r w:rsidRPr="00774CAB">
              <w:rPr>
                <w:rStyle w:val="jlqj4b"/>
                <w:sz w:val="24"/>
                <w:szCs w:val="24"/>
              </w:rPr>
              <w:t>Воздвиженская</w:t>
            </w:r>
          </w:p>
        </w:tc>
        <w:tc>
          <w:tcPr>
            <w:tcW w:w="2268" w:type="dxa"/>
          </w:tcPr>
          <w:p w:rsidR="00806510" w:rsidRPr="00774CAB" w:rsidRDefault="004357F6" w:rsidP="00155545">
            <w:pPr>
              <w:widowControl w:val="0"/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774CAB">
              <w:rPr>
                <w:sz w:val="24"/>
                <w:szCs w:val="24"/>
                <w:lang w:val="uk-UA"/>
              </w:rPr>
              <w:t>Про</w:t>
            </w:r>
            <w:r w:rsidR="00155545">
              <w:rPr>
                <w:sz w:val="24"/>
                <w:szCs w:val="24"/>
                <w:lang w:val="uk-UA"/>
              </w:rPr>
              <w:t>є</w:t>
            </w:r>
            <w:r w:rsidRPr="00774CAB">
              <w:rPr>
                <w:sz w:val="24"/>
                <w:szCs w:val="24"/>
                <w:lang w:val="uk-UA"/>
              </w:rPr>
              <w:t>ктна</w:t>
            </w:r>
            <w:proofErr w:type="spellEnd"/>
            <w:r w:rsidRPr="00774CAB">
              <w:rPr>
                <w:sz w:val="24"/>
                <w:szCs w:val="24"/>
                <w:lang w:val="uk-UA"/>
              </w:rPr>
              <w:t xml:space="preserve"> 6</w:t>
            </w:r>
          </w:p>
        </w:tc>
      </w:tr>
      <w:tr w:rsidR="00806510" w:rsidRPr="00C77C4C" w:rsidTr="008E5E27">
        <w:tc>
          <w:tcPr>
            <w:tcW w:w="567" w:type="dxa"/>
          </w:tcPr>
          <w:p w:rsidR="00806510" w:rsidRPr="00774CAB" w:rsidRDefault="00806510" w:rsidP="00FA0194">
            <w:pPr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418" w:type="dxa"/>
          </w:tcPr>
          <w:p w:rsidR="00806510" w:rsidRPr="00774CAB" w:rsidRDefault="00806510">
            <w:pPr>
              <w:rPr>
                <w:sz w:val="24"/>
                <w:szCs w:val="24"/>
              </w:rPr>
            </w:pPr>
            <w:r w:rsidRPr="00774CAB">
              <w:rPr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273" w:type="dxa"/>
          </w:tcPr>
          <w:p w:rsidR="00806510" w:rsidRPr="00774CAB" w:rsidRDefault="00C8273C" w:rsidP="00FA01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Слави</w:t>
            </w:r>
          </w:p>
        </w:tc>
        <w:tc>
          <w:tcPr>
            <w:tcW w:w="2688" w:type="dxa"/>
          </w:tcPr>
          <w:p w:rsidR="00806510" w:rsidRPr="00C8273C" w:rsidRDefault="00C8273C" w:rsidP="00FA0194">
            <w:pPr>
              <w:widowControl w:val="0"/>
              <w:rPr>
                <w:sz w:val="24"/>
                <w:szCs w:val="24"/>
              </w:rPr>
            </w:pPr>
            <w:r>
              <w:rPr>
                <w:rStyle w:val="jlqj4b"/>
                <w:sz w:val="24"/>
                <w:szCs w:val="24"/>
                <w:lang w:val="uk-UA"/>
              </w:rPr>
              <w:t>Слав</w:t>
            </w:r>
            <w:r>
              <w:rPr>
                <w:rStyle w:val="jlqj4b"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806510" w:rsidRPr="00774CAB" w:rsidRDefault="004357F6" w:rsidP="00155545">
            <w:pPr>
              <w:widowControl w:val="0"/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774CAB">
              <w:rPr>
                <w:sz w:val="24"/>
                <w:szCs w:val="24"/>
                <w:lang w:val="uk-UA"/>
              </w:rPr>
              <w:t>Про</w:t>
            </w:r>
            <w:r w:rsidR="00155545">
              <w:rPr>
                <w:sz w:val="24"/>
                <w:szCs w:val="24"/>
                <w:lang w:val="uk-UA"/>
              </w:rPr>
              <w:t>є</w:t>
            </w:r>
            <w:r w:rsidRPr="00774CAB">
              <w:rPr>
                <w:sz w:val="24"/>
                <w:szCs w:val="24"/>
                <w:lang w:val="uk-UA"/>
              </w:rPr>
              <w:t>ктна</w:t>
            </w:r>
            <w:proofErr w:type="spellEnd"/>
            <w:r w:rsidRPr="00774CAB">
              <w:rPr>
                <w:sz w:val="24"/>
                <w:szCs w:val="24"/>
                <w:lang w:val="uk-UA"/>
              </w:rPr>
              <w:t xml:space="preserve"> 7</w:t>
            </w:r>
          </w:p>
        </w:tc>
      </w:tr>
      <w:tr w:rsidR="00806510" w:rsidRPr="00C77C4C" w:rsidTr="008E5E27">
        <w:tc>
          <w:tcPr>
            <w:tcW w:w="567" w:type="dxa"/>
          </w:tcPr>
          <w:p w:rsidR="00806510" w:rsidRPr="00774CAB" w:rsidRDefault="00806510" w:rsidP="00FA0194">
            <w:pPr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806510" w:rsidRPr="00774CAB" w:rsidRDefault="00806510">
            <w:pPr>
              <w:rPr>
                <w:sz w:val="24"/>
                <w:szCs w:val="24"/>
              </w:rPr>
            </w:pPr>
            <w:r w:rsidRPr="00774CAB">
              <w:rPr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273" w:type="dxa"/>
          </w:tcPr>
          <w:p w:rsidR="00806510" w:rsidRPr="00774CAB" w:rsidRDefault="004357F6" w:rsidP="00FA0194">
            <w:pPr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>Добровольців</w:t>
            </w:r>
          </w:p>
        </w:tc>
        <w:tc>
          <w:tcPr>
            <w:tcW w:w="2688" w:type="dxa"/>
          </w:tcPr>
          <w:p w:rsidR="00806510" w:rsidRPr="00774CAB" w:rsidRDefault="00A9179D" w:rsidP="00FA0194">
            <w:pPr>
              <w:widowControl w:val="0"/>
              <w:rPr>
                <w:sz w:val="24"/>
                <w:szCs w:val="24"/>
              </w:rPr>
            </w:pPr>
            <w:r w:rsidRPr="00774CAB">
              <w:rPr>
                <w:rStyle w:val="jlqj4b"/>
                <w:sz w:val="24"/>
                <w:szCs w:val="24"/>
              </w:rPr>
              <w:t>Добровольцев</w:t>
            </w:r>
          </w:p>
        </w:tc>
        <w:tc>
          <w:tcPr>
            <w:tcW w:w="2268" w:type="dxa"/>
          </w:tcPr>
          <w:p w:rsidR="00806510" w:rsidRPr="00774CAB" w:rsidRDefault="004357F6" w:rsidP="00155545">
            <w:pPr>
              <w:widowControl w:val="0"/>
              <w:rPr>
                <w:sz w:val="24"/>
                <w:szCs w:val="24"/>
                <w:lang w:val="uk-UA"/>
              </w:rPr>
            </w:pPr>
            <w:r w:rsidRPr="00774CAB">
              <w:rPr>
                <w:sz w:val="24"/>
                <w:szCs w:val="24"/>
                <w:lang w:val="uk-UA"/>
              </w:rPr>
              <w:t>вулиця Про</w:t>
            </w:r>
            <w:r w:rsidR="00155545">
              <w:rPr>
                <w:sz w:val="24"/>
                <w:szCs w:val="24"/>
                <w:lang w:val="uk-UA"/>
              </w:rPr>
              <w:t>є</w:t>
            </w:r>
            <w:r w:rsidRPr="00774CAB">
              <w:rPr>
                <w:sz w:val="24"/>
                <w:szCs w:val="24"/>
                <w:lang w:val="uk-UA"/>
              </w:rPr>
              <w:t>ктна 8</w:t>
            </w:r>
          </w:p>
        </w:tc>
      </w:tr>
    </w:tbl>
    <w:p w:rsidR="00AF625C" w:rsidRPr="00AF625C" w:rsidRDefault="00AF625C" w:rsidP="00AF625C">
      <w:pPr>
        <w:pStyle w:val="a8"/>
        <w:suppressAutoHyphens/>
        <w:ind w:left="1185"/>
        <w:jc w:val="both"/>
        <w:rPr>
          <w:sz w:val="28"/>
          <w:szCs w:val="28"/>
          <w:lang w:val="uk-UA"/>
        </w:rPr>
      </w:pPr>
    </w:p>
    <w:p w:rsidR="00A20B5F" w:rsidRDefault="00A20B5F" w:rsidP="009C5C9C">
      <w:pPr>
        <w:tabs>
          <w:tab w:val="left" w:pos="720"/>
        </w:tabs>
        <w:suppressAutoHyphens/>
        <w:jc w:val="both"/>
        <w:rPr>
          <w:sz w:val="28"/>
          <w:szCs w:val="28"/>
          <w:lang w:val="uk-UA"/>
        </w:rPr>
      </w:pPr>
      <w:r w:rsidRPr="00570F97">
        <w:rPr>
          <w:sz w:val="28"/>
          <w:szCs w:val="28"/>
          <w:lang w:val="uk-UA"/>
        </w:rPr>
        <w:t xml:space="preserve">           </w:t>
      </w:r>
      <w:r w:rsidR="00B501BF">
        <w:rPr>
          <w:sz w:val="28"/>
          <w:szCs w:val="28"/>
          <w:lang w:val="uk-UA"/>
        </w:rPr>
        <w:t>2</w:t>
      </w:r>
      <w:r w:rsidRPr="00570F97">
        <w:rPr>
          <w:sz w:val="28"/>
          <w:szCs w:val="28"/>
          <w:lang w:val="uk-UA"/>
        </w:rPr>
        <w:t>. Дане розпорядження підлягає оприлюдненню.</w:t>
      </w:r>
    </w:p>
    <w:p w:rsidR="00A20B5F" w:rsidRPr="00570F97" w:rsidRDefault="00A20B5F" w:rsidP="00A20B5F">
      <w:pPr>
        <w:jc w:val="both"/>
        <w:rPr>
          <w:sz w:val="28"/>
          <w:szCs w:val="28"/>
          <w:lang w:val="uk-UA"/>
        </w:rPr>
      </w:pPr>
    </w:p>
    <w:p w:rsidR="00A20B5F" w:rsidRDefault="00A20B5F" w:rsidP="00A20B5F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570F97">
        <w:rPr>
          <w:sz w:val="28"/>
          <w:szCs w:val="28"/>
          <w:lang w:val="uk-UA"/>
        </w:rPr>
        <w:t xml:space="preserve">           </w:t>
      </w:r>
      <w:r w:rsidR="00B501BF">
        <w:rPr>
          <w:sz w:val="28"/>
          <w:szCs w:val="28"/>
          <w:lang w:val="uk-UA"/>
        </w:rPr>
        <w:t>3</w:t>
      </w:r>
      <w:r w:rsidRPr="00570F97">
        <w:rPr>
          <w:sz w:val="28"/>
          <w:szCs w:val="28"/>
          <w:lang w:val="uk-UA"/>
        </w:rPr>
        <w:t xml:space="preserve">. Контроль за виконанням цього розпорядження покласти на </w:t>
      </w:r>
      <w:r w:rsidR="00E64E23"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</w:t>
      </w:r>
      <w:r w:rsidR="00E64E23">
        <w:rPr>
          <w:sz w:val="28"/>
          <w:szCs w:val="28"/>
          <w:lang w:val="uk-UA"/>
        </w:rPr>
        <w:t xml:space="preserve"> </w:t>
      </w:r>
      <w:r w:rsidRPr="00570F97">
        <w:rPr>
          <w:sz w:val="28"/>
          <w:szCs w:val="28"/>
          <w:lang w:val="uk-UA"/>
        </w:rPr>
        <w:t xml:space="preserve">заступника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="001B5B98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t>Максима Ч</w:t>
      </w:r>
      <w:r w:rsidR="00E64E23">
        <w:rPr>
          <w:sz w:val="28"/>
          <w:szCs w:val="28"/>
          <w:lang w:val="uk-UA"/>
        </w:rPr>
        <w:t>ЕРЕВКА</w:t>
      </w:r>
      <w:r>
        <w:rPr>
          <w:sz w:val="28"/>
          <w:szCs w:val="28"/>
          <w:lang w:val="uk-UA"/>
        </w:rPr>
        <w:t>.</w:t>
      </w:r>
    </w:p>
    <w:p w:rsidR="00AF625C" w:rsidRDefault="00AF625C" w:rsidP="00A20B5F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A20B5F" w:rsidRPr="00570F97" w:rsidRDefault="00A20B5F" w:rsidP="00A20B5F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570F97">
        <w:rPr>
          <w:sz w:val="28"/>
          <w:szCs w:val="28"/>
          <w:lang w:val="uk-UA"/>
        </w:rPr>
        <w:t xml:space="preserve"> </w:t>
      </w:r>
    </w:p>
    <w:p w:rsidR="00A20B5F" w:rsidRPr="009A3E8E" w:rsidRDefault="00A20B5F" w:rsidP="00A20B5F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spacing w:val="-1"/>
          <w:sz w:val="28"/>
          <w:szCs w:val="28"/>
          <w:lang w:val="uk-UA"/>
        </w:rPr>
      </w:pPr>
      <w:r w:rsidRPr="009A3E8E">
        <w:rPr>
          <w:b/>
          <w:sz w:val="28"/>
          <w:szCs w:val="28"/>
          <w:lang w:val="uk-UA"/>
        </w:rPr>
        <w:t>Керівник Лисичанської міської</w:t>
      </w:r>
    </w:p>
    <w:p w:rsidR="00A20B5F" w:rsidRPr="009A3E8E" w:rsidRDefault="00A20B5F" w:rsidP="00A20B5F">
      <w:pPr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proofErr w:type="spellStart"/>
      <w:r w:rsidRPr="009A3E8E">
        <w:rPr>
          <w:b/>
          <w:sz w:val="28"/>
          <w:szCs w:val="28"/>
          <w:lang w:val="uk-UA"/>
        </w:rPr>
        <w:t>військово</w:t>
      </w:r>
      <w:proofErr w:type="spellEnd"/>
      <w:r w:rsidRPr="009A3E8E">
        <w:rPr>
          <w:b/>
          <w:sz w:val="28"/>
          <w:szCs w:val="28"/>
          <w:lang w:val="uk-UA"/>
        </w:rPr>
        <w:t xml:space="preserve"> – цивільної адміністрації</w:t>
      </w:r>
      <w:r w:rsidRPr="009A3E8E">
        <w:rPr>
          <w:b/>
          <w:sz w:val="28"/>
          <w:szCs w:val="28"/>
          <w:lang w:val="uk-UA"/>
        </w:rPr>
        <w:tab/>
      </w:r>
      <w:r w:rsidRPr="009A3E8E">
        <w:rPr>
          <w:b/>
          <w:sz w:val="28"/>
          <w:szCs w:val="28"/>
          <w:lang w:val="uk-UA"/>
        </w:rPr>
        <w:tab/>
      </w:r>
      <w:r w:rsidRPr="009A3E8E">
        <w:rPr>
          <w:b/>
          <w:sz w:val="28"/>
          <w:szCs w:val="28"/>
          <w:lang w:val="uk-UA"/>
        </w:rPr>
        <w:tab/>
        <w:t xml:space="preserve">            Олександр ЗАЇКА</w:t>
      </w:r>
      <w:r w:rsidRPr="009A3E8E">
        <w:rPr>
          <w:sz w:val="28"/>
          <w:szCs w:val="28"/>
          <w:lang w:val="uk-UA"/>
        </w:rPr>
        <w:t xml:space="preserve"> </w:t>
      </w:r>
    </w:p>
    <w:p w:rsidR="00A20B5F" w:rsidRPr="009A3E8E" w:rsidRDefault="00A20B5F" w:rsidP="00A20B5F">
      <w:pPr>
        <w:overflowPunct/>
        <w:autoSpaceDE/>
        <w:autoSpaceDN/>
        <w:adjustRightInd/>
        <w:ind w:left="4678"/>
        <w:rPr>
          <w:sz w:val="28"/>
          <w:szCs w:val="28"/>
          <w:lang w:val="uk-UA"/>
        </w:rPr>
      </w:pPr>
    </w:p>
    <w:p w:rsidR="00A20B5F" w:rsidRDefault="00A20B5F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8E5E27" w:rsidRDefault="008E5E27" w:rsidP="00A20B5F">
      <w:pPr>
        <w:jc w:val="both"/>
        <w:rPr>
          <w:lang w:val="uk-UA"/>
        </w:rPr>
      </w:pPr>
    </w:p>
    <w:p w:rsidR="008E5E27" w:rsidRDefault="008E5E27" w:rsidP="00A20B5F">
      <w:pPr>
        <w:jc w:val="both"/>
        <w:rPr>
          <w:lang w:val="uk-UA"/>
        </w:rPr>
      </w:pPr>
    </w:p>
    <w:p w:rsidR="008E5E27" w:rsidRDefault="008E5E27" w:rsidP="00A20B5F">
      <w:pPr>
        <w:jc w:val="both"/>
        <w:rPr>
          <w:lang w:val="uk-UA"/>
        </w:rPr>
      </w:pPr>
    </w:p>
    <w:p w:rsidR="008E5E27" w:rsidRDefault="008E5E27" w:rsidP="00A20B5F">
      <w:pPr>
        <w:jc w:val="both"/>
        <w:rPr>
          <w:lang w:val="uk-UA"/>
        </w:rPr>
      </w:pPr>
    </w:p>
    <w:p w:rsidR="008E5E27" w:rsidRDefault="008E5E27" w:rsidP="00A20B5F">
      <w:pPr>
        <w:jc w:val="both"/>
        <w:rPr>
          <w:lang w:val="uk-UA"/>
        </w:rPr>
      </w:pPr>
    </w:p>
    <w:p w:rsidR="008E5E27" w:rsidRDefault="008E5E27" w:rsidP="00A20B5F">
      <w:pPr>
        <w:jc w:val="both"/>
        <w:rPr>
          <w:lang w:val="uk-UA"/>
        </w:rPr>
      </w:pPr>
    </w:p>
    <w:p w:rsidR="00E64E23" w:rsidRDefault="00E64E23" w:rsidP="00A20B5F">
      <w:pPr>
        <w:jc w:val="both"/>
        <w:rPr>
          <w:lang w:val="uk-UA"/>
        </w:rPr>
      </w:pPr>
    </w:p>
    <w:p w:rsidR="00E64E23" w:rsidRDefault="00E64E23" w:rsidP="00A20B5F">
      <w:pPr>
        <w:jc w:val="both"/>
        <w:rPr>
          <w:lang w:val="uk-UA"/>
        </w:rPr>
      </w:pPr>
    </w:p>
    <w:p w:rsidR="00E64E23" w:rsidRDefault="00E64E23" w:rsidP="00A20B5F">
      <w:pPr>
        <w:jc w:val="both"/>
        <w:rPr>
          <w:lang w:val="uk-UA"/>
        </w:rPr>
      </w:pPr>
    </w:p>
    <w:p w:rsidR="00E64E23" w:rsidRDefault="00E64E23" w:rsidP="00A20B5F">
      <w:pPr>
        <w:jc w:val="both"/>
        <w:rPr>
          <w:lang w:val="uk-UA"/>
        </w:rPr>
      </w:pPr>
    </w:p>
    <w:p w:rsidR="008E5E27" w:rsidRDefault="008E5E27" w:rsidP="00A20B5F">
      <w:pPr>
        <w:jc w:val="both"/>
        <w:rPr>
          <w:lang w:val="uk-UA"/>
        </w:rPr>
      </w:pPr>
    </w:p>
    <w:p w:rsidR="008E5E27" w:rsidRDefault="008E5E27" w:rsidP="00A20B5F">
      <w:pPr>
        <w:jc w:val="both"/>
        <w:rPr>
          <w:lang w:val="uk-UA"/>
        </w:rPr>
      </w:pPr>
    </w:p>
    <w:p w:rsidR="008E5E27" w:rsidRDefault="008E5E27" w:rsidP="00A20B5F">
      <w:pPr>
        <w:jc w:val="both"/>
        <w:rPr>
          <w:lang w:val="uk-UA"/>
        </w:rPr>
      </w:pPr>
    </w:p>
    <w:p w:rsidR="008E5E27" w:rsidRDefault="008E5E27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p w:rsidR="00E13110" w:rsidRDefault="00E13110" w:rsidP="00A20B5F">
      <w:pPr>
        <w:jc w:val="both"/>
        <w:rPr>
          <w:lang w:val="uk-UA"/>
        </w:rPr>
      </w:pPr>
    </w:p>
    <w:sectPr w:rsidR="00E13110" w:rsidSect="009A3E8E">
      <w:pgSz w:w="11906" w:h="16838"/>
      <w:pgMar w:top="426" w:right="746" w:bottom="85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44B43"/>
    <w:multiLevelType w:val="hybridMultilevel"/>
    <w:tmpl w:val="64F224C8"/>
    <w:lvl w:ilvl="0" w:tplc="F75C1F4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D630F7D"/>
    <w:multiLevelType w:val="hybridMultilevel"/>
    <w:tmpl w:val="6A3E39DC"/>
    <w:lvl w:ilvl="0" w:tplc="CBAC1C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5F"/>
    <w:rsid w:val="000604A2"/>
    <w:rsid w:val="00155545"/>
    <w:rsid w:val="00166257"/>
    <w:rsid w:val="00166CFD"/>
    <w:rsid w:val="00184A67"/>
    <w:rsid w:val="001B5B98"/>
    <w:rsid w:val="001E6029"/>
    <w:rsid w:val="00241432"/>
    <w:rsid w:val="00247D1E"/>
    <w:rsid w:val="00260051"/>
    <w:rsid w:val="00280D90"/>
    <w:rsid w:val="002832EF"/>
    <w:rsid w:val="00283384"/>
    <w:rsid w:val="002C07D6"/>
    <w:rsid w:val="002C3E45"/>
    <w:rsid w:val="00374728"/>
    <w:rsid w:val="003C0680"/>
    <w:rsid w:val="00427E3A"/>
    <w:rsid w:val="004357F6"/>
    <w:rsid w:val="004808D2"/>
    <w:rsid w:val="005615FC"/>
    <w:rsid w:val="00586E5F"/>
    <w:rsid w:val="005A5540"/>
    <w:rsid w:val="005A6787"/>
    <w:rsid w:val="00633485"/>
    <w:rsid w:val="00642936"/>
    <w:rsid w:val="00660136"/>
    <w:rsid w:val="006A48AF"/>
    <w:rsid w:val="006B5AE9"/>
    <w:rsid w:val="006B626A"/>
    <w:rsid w:val="00700136"/>
    <w:rsid w:val="007164B7"/>
    <w:rsid w:val="00764805"/>
    <w:rsid w:val="00774CAB"/>
    <w:rsid w:val="00776A20"/>
    <w:rsid w:val="00806510"/>
    <w:rsid w:val="008E5E27"/>
    <w:rsid w:val="008F30E9"/>
    <w:rsid w:val="00920105"/>
    <w:rsid w:val="0094731D"/>
    <w:rsid w:val="009A0D2B"/>
    <w:rsid w:val="009C5C9C"/>
    <w:rsid w:val="009E798C"/>
    <w:rsid w:val="00A20B5F"/>
    <w:rsid w:val="00A30B13"/>
    <w:rsid w:val="00A32200"/>
    <w:rsid w:val="00A725EC"/>
    <w:rsid w:val="00A9179D"/>
    <w:rsid w:val="00AF625C"/>
    <w:rsid w:val="00B339E2"/>
    <w:rsid w:val="00B501BF"/>
    <w:rsid w:val="00BD19B9"/>
    <w:rsid w:val="00BE38DD"/>
    <w:rsid w:val="00C21C65"/>
    <w:rsid w:val="00C3034D"/>
    <w:rsid w:val="00C62D2F"/>
    <w:rsid w:val="00C8273C"/>
    <w:rsid w:val="00CC1A33"/>
    <w:rsid w:val="00D72469"/>
    <w:rsid w:val="00DA1D11"/>
    <w:rsid w:val="00E13110"/>
    <w:rsid w:val="00E420E6"/>
    <w:rsid w:val="00E53622"/>
    <w:rsid w:val="00E64E23"/>
    <w:rsid w:val="00E750CA"/>
    <w:rsid w:val="00F43B8B"/>
    <w:rsid w:val="00F9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A20B5F"/>
    <w:rPr>
      <w:rFonts w:cs="Courier New"/>
      <w:color w:val="000000"/>
      <w:sz w:val="20"/>
      <w:szCs w:val="20"/>
    </w:rPr>
  </w:style>
  <w:style w:type="paragraph" w:styleId="a3">
    <w:name w:val="Body Text"/>
    <w:basedOn w:val="a"/>
    <w:link w:val="a4"/>
    <w:rsid w:val="00A20B5F"/>
    <w:pPr>
      <w:widowControl w:val="0"/>
      <w:suppressAutoHyphens/>
      <w:overflowPunct/>
      <w:autoSpaceDE/>
      <w:autoSpaceDN/>
      <w:adjustRightInd/>
      <w:spacing w:after="120"/>
    </w:pPr>
    <w:rPr>
      <w:rFonts w:eastAsia="Andale Sans UI"/>
      <w:kern w:val="2"/>
      <w:sz w:val="24"/>
      <w:szCs w:val="24"/>
      <w:lang w:val="uk-UA" w:eastAsia="uk-UA"/>
    </w:rPr>
  </w:style>
  <w:style w:type="character" w:customStyle="1" w:styleId="a4">
    <w:name w:val="Основной текст Знак"/>
    <w:basedOn w:val="a0"/>
    <w:link w:val="a3"/>
    <w:rsid w:val="00A20B5F"/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paragraph" w:styleId="a5">
    <w:name w:val="Normal (Web)"/>
    <w:basedOn w:val="a"/>
    <w:rsid w:val="00A20B5F"/>
    <w:pPr>
      <w:overflowPunct/>
      <w:autoSpaceDE/>
      <w:autoSpaceDN/>
      <w:adjustRightInd/>
      <w:spacing w:before="100" w:beforeAutospacing="1" w:after="100" w:afterAutospacing="1" w:line="288" w:lineRule="atLeast"/>
    </w:pPr>
    <w:rPr>
      <w:sz w:val="24"/>
      <w:szCs w:val="24"/>
    </w:rPr>
  </w:style>
  <w:style w:type="character" w:customStyle="1" w:styleId="FontStyle19">
    <w:name w:val="Font Style19"/>
    <w:rsid w:val="00A20B5F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rsid w:val="00A2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B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B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F625C"/>
    <w:pPr>
      <w:ind w:left="720"/>
      <w:contextualSpacing/>
    </w:pPr>
  </w:style>
  <w:style w:type="character" w:customStyle="1" w:styleId="jlqj4b">
    <w:name w:val="jlqj4b"/>
    <w:basedOn w:val="a0"/>
    <w:rsid w:val="00A30B13"/>
  </w:style>
  <w:style w:type="character" w:customStyle="1" w:styleId="viiyi">
    <w:name w:val="viiyi"/>
    <w:basedOn w:val="a0"/>
    <w:rsid w:val="00BD1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A20B5F"/>
    <w:rPr>
      <w:rFonts w:cs="Courier New"/>
      <w:color w:val="000000"/>
      <w:sz w:val="20"/>
      <w:szCs w:val="20"/>
    </w:rPr>
  </w:style>
  <w:style w:type="paragraph" w:styleId="a3">
    <w:name w:val="Body Text"/>
    <w:basedOn w:val="a"/>
    <w:link w:val="a4"/>
    <w:rsid w:val="00A20B5F"/>
    <w:pPr>
      <w:widowControl w:val="0"/>
      <w:suppressAutoHyphens/>
      <w:overflowPunct/>
      <w:autoSpaceDE/>
      <w:autoSpaceDN/>
      <w:adjustRightInd/>
      <w:spacing w:after="120"/>
    </w:pPr>
    <w:rPr>
      <w:rFonts w:eastAsia="Andale Sans UI"/>
      <w:kern w:val="2"/>
      <w:sz w:val="24"/>
      <w:szCs w:val="24"/>
      <w:lang w:val="uk-UA" w:eastAsia="uk-UA"/>
    </w:rPr>
  </w:style>
  <w:style w:type="character" w:customStyle="1" w:styleId="a4">
    <w:name w:val="Основной текст Знак"/>
    <w:basedOn w:val="a0"/>
    <w:link w:val="a3"/>
    <w:rsid w:val="00A20B5F"/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paragraph" w:styleId="a5">
    <w:name w:val="Normal (Web)"/>
    <w:basedOn w:val="a"/>
    <w:rsid w:val="00A20B5F"/>
    <w:pPr>
      <w:overflowPunct/>
      <w:autoSpaceDE/>
      <w:autoSpaceDN/>
      <w:adjustRightInd/>
      <w:spacing w:before="100" w:beforeAutospacing="1" w:after="100" w:afterAutospacing="1" w:line="288" w:lineRule="atLeast"/>
    </w:pPr>
    <w:rPr>
      <w:sz w:val="24"/>
      <w:szCs w:val="24"/>
    </w:rPr>
  </w:style>
  <w:style w:type="character" w:customStyle="1" w:styleId="FontStyle19">
    <w:name w:val="Font Style19"/>
    <w:rsid w:val="00A20B5F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rsid w:val="00A2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B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B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F625C"/>
    <w:pPr>
      <w:ind w:left="720"/>
      <w:contextualSpacing/>
    </w:pPr>
  </w:style>
  <w:style w:type="character" w:customStyle="1" w:styleId="jlqj4b">
    <w:name w:val="jlqj4b"/>
    <w:basedOn w:val="a0"/>
    <w:rsid w:val="00A30B13"/>
  </w:style>
  <w:style w:type="character" w:customStyle="1" w:styleId="viiyi">
    <w:name w:val="viiyi"/>
    <w:basedOn w:val="a0"/>
    <w:rsid w:val="00BD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4</cp:revision>
  <cp:lastPrinted>2021-06-08T12:09:00Z</cp:lastPrinted>
  <dcterms:created xsi:type="dcterms:W3CDTF">2021-06-29T07:03:00Z</dcterms:created>
  <dcterms:modified xsi:type="dcterms:W3CDTF">2021-07-14T07:46:00Z</dcterms:modified>
</cp:coreProperties>
</file>