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D96A5A" w:rsidRDefault="00B112FB" w:rsidP="007C481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D96A5A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52F33" w:rsidRDefault="00652F33" w:rsidP="00652F33">
      <w:pPr>
        <w:rPr>
          <w:sz w:val="28"/>
          <w:lang w:val="uk-UA"/>
        </w:rPr>
      </w:pPr>
    </w:p>
    <w:p w:rsidR="00893428" w:rsidRPr="00652F33" w:rsidRDefault="00811527" w:rsidP="00652F33">
      <w:pPr>
        <w:rPr>
          <w:sz w:val="28"/>
        </w:rPr>
      </w:pPr>
      <w:r w:rsidRPr="00652F33">
        <w:rPr>
          <w:sz w:val="28"/>
        </w:rPr>
        <w:t>20.07.2021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652F33">
        <w:rPr>
          <w:sz w:val="28"/>
          <w:lang w:val="uk-UA"/>
        </w:rPr>
        <w:t xml:space="preserve">     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652F33">
        <w:rPr>
          <w:sz w:val="28"/>
        </w:rPr>
        <w:t>714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D96A5A" w:rsidRDefault="00D96A5A" w:rsidP="00893428">
      <w:pPr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Про погодження технічної документації </w:t>
      </w:r>
    </w:p>
    <w:p w:rsidR="00D96A5A" w:rsidRDefault="00D96A5A" w:rsidP="00893428">
      <w:pPr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із землеустрою щодо встановлення меж </w:t>
      </w:r>
    </w:p>
    <w:p w:rsidR="00D96A5A" w:rsidRDefault="00D96A5A" w:rsidP="00893428">
      <w:pPr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частини земельної ділянки, на яку поширюється </w:t>
      </w:r>
    </w:p>
    <w:p w:rsidR="00893428" w:rsidRDefault="00D96A5A" w:rsidP="00893428">
      <w:pPr>
        <w:rPr>
          <w:b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право </w:t>
      </w:r>
      <w:r w:rsidR="00617EDE">
        <w:rPr>
          <w:b/>
          <w:snapToGrid w:val="0"/>
          <w:sz w:val="28"/>
          <w:szCs w:val="28"/>
          <w:lang w:val="uk-UA"/>
        </w:rPr>
        <w:t>сервітуту</w:t>
      </w:r>
    </w:p>
    <w:p w:rsidR="00D96A5A" w:rsidRDefault="00D96A5A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 w:rsidR="00D96A5A">
        <w:rPr>
          <w:color w:val="000000"/>
          <w:sz w:val="28"/>
          <w:szCs w:val="28"/>
          <w:lang w:val="uk-UA"/>
        </w:rPr>
        <w:t>клопотання ТОВ «Схід Карбон ЛТД»</w:t>
      </w:r>
      <w:r w:rsidR="00913F88">
        <w:rPr>
          <w:color w:val="000000"/>
          <w:sz w:val="28"/>
          <w:szCs w:val="28"/>
          <w:lang w:val="uk-UA"/>
        </w:rPr>
        <w:t xml:space="preserve"> від 09.07.2021</w:t>
      </w:r>
      <w:r w:rsidRPr="005134CF">
        <w:rPr>
          <w:color w:val="000000"/>
          <w:sz w:val="28"/>
          <w:szCs w:val="28"/>
          <w:lang w:val="uk-UA"/>
        </w:rPr>
        <w:t xml:space="preserve">, керуючись пунктом 27 </w:t>
      </w:r>
      <w:r w:rsidR="00A84AE5" w:rsidRPr="005134CF">
        <w:rPr>
          <w:color w:val="000000"/>
          <w:sz w:val="28"/>
          <w:szCs w:val="28"/>
          <w:lang w:val="uk-UA"/>
        </w:rPr>
        <w:t xml:space="preserve">частини </w:t>
      </w:r>
      <w:r w:rsidR="009D6D94" w:rsidRPr="005134CF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D96A5A">
        <w:rPr>
          <w:color w:val="000000"/>
          <w:sz w:val="28"/>
          <w:szCs w:val="28"/>
          <w:lang w:val="uk-UA"/>
        </w:rPr>
        <w:t>статтями 66</w:t>
      </w:r>
      <w:r w:rsidR="009F0EA3">
        <w:rPr>
          <w:color w:val="000000"/>
          <w:sz w:val="28"/>
          <w:szCs w:val="28"/>
          <w:lang w:val="uk-UA"/>
        </w:rPr>
        <w:t>,</w:t>
      </w:r>
      <w:r w:rsidR="00D96A5A">
        <w:rPr>
          <w:color w:val="000000"/>
          <w:sz w:val="28"/>
          <w:szCs w:val="28"/>
          <w:lang w:val="uk-UA"/>
        </w:rPr>
        <w:t xml:space="preserve"> </w:t>
      </w:r>
      <w:r w:rsidR="009D6EF9">
        <w:rPr>
          <w:color w:val="000000"/>
          <w:sz w:val="28"/>
          <w:szCs w:val="28"/>
          <w:lang w:val="uk-UA"/>
        </w:rPr>
        <w:t xml:space="preserve">99, 100, </w:t>
      </w:r>
      <w:r w:rsidR="00D96A5A">
        <w:rPr>
          <w:color w:val="000000"/>
          <w:sz w:val="28"/>
          <w:szCs w:val="28"/>
          <w:lang w:val="uk-UA"/>
        </w:rPr>
        <w:t>122</w:t>
      </w:r>
      <w:r w:rsidR="0059580C">
        <w:rPr>
          <w:color w:val="000000"/>
          <w:sz w:val="28"/>
          <w:szCs w:val="28"/>
          <w:lang w:val="uk-UA"/>
        </w:rPr>
        <w:t>,</w:t>
      </w:r>
      <w:r w:rsidR="00D96A5A">
        <w:rPr>
          <w:color w:val="000000"/>
          <w:sz w:val="28"/>
          <w:szCs w:val="28"/>
          <w:lang w:val="uk-UA"/>
        </w:rPr>
        <w:t xml:space="preserve"> 134, 186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96A5A">
        <w:rPr>
          <w:color w:val="000000"/>
          <w:sz w:val="28"/>
          <w:szCs w:val="28"/>
          <w:lang w:val="uk-UA"/>
        </w:rPr>
        <w:t>статтями 25, 26 Закону України «Про землеустрій»</w:t>
      </w:r>
      <w:r w:rsidR="003C63C6">
        <w:rPr>
          <w:color w:val="000000"/>
          <w:sz w:val="28"/>
          <w:szCs w:val="28"/>
          <w:lang w:val="uk-UA"/>
        </w:rPr>
        <w:t>, Законом України «Про надра»</w:t>
      </w:r>
      <w:r w:rsidR="00154B15">
        <w:rPr>
          <w:color w:val="000000"/>
          <w:sz w:val="28"/>
          <w:szCs w:val="28"/>
          <w:lang w:val="uk-UA"/>
        </w:rPr>
        <w:t>, статтями 401, 402, 403 Цивільного кодексу України</w:t>
      </w:r>
      <w:r w:rsidR="000A1EA0">
        <w:rPr>
          <w:color w:val="000000"/>
          <w:sz w:val="28"/>
          <w:szCs w:val="28"/>
          <w:lang w:val="uk-UA"/>
        </w:rPr>
        <w:t>, враховуючи</w:t>
      </w:r>
      <w:r w:rsidR="003C63C6">
        <w:rPr>
          <w:color w:val="000000"/>
          <w:sz w:val="28"/>
          <w:szCs w:val="28"/>
          <w:lang w:val="uk-UA"/>
        </w:rPr>
        <w:t xml:space="preserve"> наявність Спеціального дозволу на користування надрами, виданого Державною службою геології та надр України, реєстраційний номер 6464 від 05.02.2021 та Акту про надання гірничого відводу, виданого Державною службою України з питань праці за реєстром №</w:t>
      </w:r>
      <w:r w:rsidR="000A1EA0">
        <w:rPr>
          <w:color w:val="000000"/>
          <w:sz w:val="28"/>
          <w:szCs w:val="28"/>
          <w:lang w:val="uk-UA"/>
        </w:rPr>
        <w:t xml:space="preserve"> </w:t>
      </w:r>
      <w:r w:rsidR="003C63C6">
        <w:rPr>
          <w:color w:val="000000"/>
          <w:sz w:val="28"/>
          <w:szCs w:val="28"/>
          <w:lang w:val="uk-UA"/>
        </w:rPr>
        <w:t>3628 від 22.04.2021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71030A" w:rsidRDefault="000C036D" w:rsidP="003C63C6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</w:t>
      </w:r>
      <w:r w:rsidR="003C63C6">
        <w:rPr>
          <w:spacing w:val="-1"/>
          <w:sz w:val="28"/>
          <w:szCs w:val="28"/>
          <w:lang w:val="uk-UA"/>
        </w:rPr>
        <w:t>Погодити технічну документацію із землеустрою щодо встановлення меж частини земельної ділянки, на яку поширюється право сервітуту</w:t>
      </w:r>
      <w:r w:rsidR="003873B0">
        <w:rPr>
          <w:spacing w:val="-1"/>
          <w:sz w:val="28"/>
          <w:szCs w:val="28"/>
          <w:lang w:val="uk-UA"/>
        </w:rPr>
        <w:t>, площею 6,6817 га (кадастровий номер земельної ділянки 4423857500:16:001:0052)</w:t>
      </w:r>
      <w:r w:rsidR="009D6EF9">
        <w:rPr>
          <w:spacing w:val="-1"/>
          <w:sz w:val="28"/>
          <w:szCs w:val="28"/>
          <w:lang w:val="uk-UA"/>
        </w:rPr>
        <w:t xml:space="preserve"> під розміщення кар’єру з видобування кам’яного вугілля</w:t>
      </w:r>
      <w:r w:rsidR="00617EDE">
        <w:rPr>
          <w:spacing w:val="-1"/>
          <w:sz w:val="28"/>
          <w:szCs w:val="28"/>
          <w:lang w:val="uk-UA"/>
        </w:rPr>
        <w:t>, розташованої</w:t>
      </w:r>
      <w:r w:rsidR="009D6EF9">
        <w:rPr>
          <w:spacing w:val="-1"/>
          <w:sz w:val="28"/>
          <w:szCs w:val="28"/>
          <w:lang w:val="uk-UA"/>
        </w:rPr>
        <w:t xml:space="preserve"> за адресою: Луганська область</w:t>
      </w:r>
      <w:r w:rsidR="00154B15">
        <w:rPr>
          <w:spacing w:val="-1"/>
          <w:sz w:val="28"/>
          <w:szCs w:val="28"/>
          <w:lang w:val="uk-UA"/>
        </w:rPr>
        <w:t xml:space="preserve">, </w:t>
      </w:r>
      <w:proofErr w:type="spellStart"/>
      <w:r w:rsidR="00154B15">
        <w:rPr>
          <w:spacing w:val="-1"/>
          <w:sz w:val="28"/>
          <w:szCs w:val="28"/>
          <w:lang w:val="uk-UA"/>
        </w:rPr>
        <w:t>Сєвєродонецький</w:t>
      </w:r>
      <w:proofErr w:type="spellEnd"/>
      <w:r w:rsidR="00154B15">
        <w:rPr>
          <w:spacing w:val="-1"/>
          <w:sz w:val="28"/>
          <w:szCs w:val="28"/>
          <w:lang w:val="uk-UA"/>
        </w:rPr>
        <w:t xml:space="preserve"> район, місто Лисичанськ, землі за межами населених пунктів (колишня адреса</w:t>
      </w:r>
      <w:r w:rsidR="002F22A1">
        <w:rPr>
          <w:spacing w:val="-1"/>
          <w:sz w:val="28"/>
          <w:szCs w:val="28"/>
          <w:lang w:val="uk-UA"/>
        </w:rPr>
        <w:t xml:space="preserve">: Луганська область, </w:t>
      </w:r>
      <w:proofErr w:type="spellStart"/>
      <w:r w:rsidR="002F22A1">
        <w:rPr>
          <w:spacing w:val="-1"/>
          <w:sz w:val="28"/>
          <w:szCs w:val="28"/>
          <w:lang w:val="uk-UA"/>
        </w:rPr>
        <w:t>Попаснянський</w:t>
      </w:r>
      <w:proofErr w:type="spellEnd"/>
      <w:r w:rsidR="002F22A1">
        <w:rPr>
          <w:spacing w:val="-1"/>
          <w:sz w:val="28"/>
          <w:szCs w:val="28"/>
          <w:lang w:val="uk-UA"/>
        </w:rPr>
        <w:t xml:space="preserve"> район, </w:t>
      </w:r>
      <w:proofErr w:type="spellStart"/>
      <w:r w:rsidR="002F22A1">
        <w:rPr>
          <w:spacing w:val="-1"/>
          <w:sz w:val="28"/>
          <w:szCs w:val="28"/>
          <w:lang w:val="uk-UA"/>
        </w:rPr>
        <w:t>Мирнодолинська</w:t>
      </w:r>
      <w:proofErr w:type="spellEnd"/>
      <w:r w:rsidR="002F22A1">
        <w:rPr>
          <w:spacing w:val="-1"/>
          <w:sz w:val="28"/>
          <w:szCs w:val="28"/>
          <w:lang w:val="uk-UA"/>
        </w:rPr>
        <w:t xml:space="preserve"> селищна рада, землі за межами населених пунктів, контур №9).</w:t>
      </w:r>
    </w:p>
    <w:p w:rsidR="002F22A1" w:rsidRPr="000C036D" w:rsidRDefault="002F22A1" w:rsidP="003C63C6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71030A" w:rsidRDefault="0071030A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2F22A1">
        <w:rPr>
          <w:spacing w:val="-1"/>
          <w:sz w:val="28"/>
          <w:szCs w:val="28"/>
          <w:lang w:val="uk-UA"/>
        </w:rPr>
        <w:t>2. Товариству з обмеженою відповідальністю «Схід Карбон</w:t>
      </w:r>
      <w:r w:rsidR="003873B0">
        <w:rPr>
          <w:spacing w:val="-1"/>
          <w:sz w:val="28"/>
          <w:szCs w:val="28"/>
          <w:lang w:val="uk-UA"/>
        </w:rPr>
        <w:t xml:space="preserve"> ЛТД</w:t>
      </w:r>
      <w:r w:rsidR="002F22A1">
        <w:rPr>
          <w:spacing w:val="-1"/>
          <w:sz w:val="28"/>
          <w:szCs w:val="28"/>
          <w:lang w:val="uk-UA"/>
        </w:rPr>
        <w:t xml:space="preserve">» (код ЄДРПОУ </w:t>
      </w:r>
      <w:r w:rsidR="00913F88">
        <w:rPr>
          <w:spacing w:val="-1"/>
          <w:sz w:val="28"/>
          <w:szCs w:val="28"/>
          <w:lang w:val="uk-UA"/>
        </w:rPr>
        <w:t>40385745):</w:t>
      </w:r>
    </w:p>
    <w:p w:rsidR="00617EDE" w:rsidRDefault="00901C83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2.1. З</w:t>
      </w:r>
      <w:r w:rsidR="00913F88">
        <w:rPr>
          <w:spacing w:val="-1"/>
          <w:sz w:val="28"/>
          <w:szCs w:val="28"/>
          <w:lang w:val="uk-UA"/>
        </w:rPr>
        <w:t xml:space="preserve">атвердити розроблену та погоджену технічну документацію із землеустрою </w:t>
      </w:r>
      <w:r w:rsidR="00913F88" w:rsidRPr="00913F88">
        <w:rPr>
          <w:spacing w:val="-1"/>
          <w:sz w:val="28"/>
          <w:szCs w:val="28"/>
          <w:lang w:val="uk-UA"/>
        </w:rPr>
        <w:t xml:space="preserve">щодо встановлення меж частини земельної ділянки, на </w:t>
      </w:r>
      <w:r w:rsidR="003873B0">
        <w:rPr>
          <w:spacing w:val="-1"/>
          <w:sz w:val="28"/>
          <w:szCs w:val="28"/>
          <w:lang w:val="uk-UA"/>
        </w:rPr>
        <w:t>яку поширюється право сервітуту</w:t>
      </w:r>
      <w:r w:rsidR="003873B0" w:rsidRPr="003873B0">
        <w:t xml:space="preserve"> </w:t>
      </w:r>
      <w:r w:rsidR="003873B0" w:rsidRPr="003873B0">
        <w:rPr>
          <w:spacing w:val="-1"/>
          <w:sz w:val="28"/>
          <w:szCs w:val="28"/>
          <w:lang w:val="uk-UA"/>
        </w:rPr>
        <w:t>площею 6,6817 га (кадастровий номер земельної ділянки 4423857500:16:001:0052) під розміщення кар’єру з видобування</w:t>
      </w:r>
      <w:r w:rsidR="00617EDE">
        <w:rPr>
          <w:spacing w:val="-1"/>
          <w:sz w:val="28"/>
          <w:szCs w:val="28"/>
          <w:lang w:val="uk-UA"/>
        </w:rPr>
        <w:t xml:space="preserve"> кам’яного вугілля, розташованої</w:t>
      </w:r>
      <w:r w:rsidR="003873B0" w:rsidRPr="003873B0">
        <w:rPr>
          <w:spacing w:val="-1"/>
          <w:sz w:val="28"/>
          <w:szCs w:val="28"/>
          <w:lang w:val="uk-UA"/>
        </w:rPr>
        <w:t xml:space="preserve"> за адресою: Луганська область, </w:t>
      </w:r>
      <w:proofErr w:type="spellStart"/>
      <w:r w:rsidR="003873B0" w:rsidRPr="003873B0">
        <w:rPr>
          <w:spacing w:val="-1"/>
          <w:sz w:val="28"/>
          <w:szCs w:val="28"/>
          <w:lang w:val="uk-UA"/>
        </w:rPr>
        <w:t>Сєвєродонецький</w:t>
      </w:r>
      <w:proofErr w:type="spellEnd"/>
      <w:r w:rsidR="003873B0" w:rsidRPr="003873B0">
        <w:rPr>
          <w:spacing w:val="-1"/>
          <w:sz w:val="28"/>
          <w:szCs w:val="28"/>
          <w:lang w:val="uk-UA"/>
        </w:rPr>
        <w:t xml:space="preserve"> район, місто Лисичанськ, землі за межами населених пунктів </w:t>
      </w:r>
      <w:r w:rsidR="003873B0" w:rsidRPr="003873B0">
        <w:rPr>
          <w:spacing w:val="-1"/>
          <w:sz w:val="28"/>
          <w:szCs w:val="28"/>
          <w:lang w:val="uk-UA"/>
        </w:rPr>
        <w:lastRenderedPageBreak/>
        <w:t xml:space="preserve">(колишня адреса: Луганська область, </w:t>
      </w:r>
      <w:proofErr w:type="spellStart"/>
      <w:r w:rsidR="003873B0" w:rsidRPr="003873B0">
        <w:rPr>
          <w:spacing w:val="-1"/>
          <w:sz w:val="28"/>
          <w:szCs w:val="28"/>
          <w:lang w:val="uk-UA"/>
        </w:rPr>
        <w:t>Попаснянський</w:t>
      </w:r>
      <w:proofErr w:type="spellEnd"/>
      <w:r w:rsidR="003873B0" w:rsidRPr="003873B0">
        <w:rPr>
          <w:spacing w:val="-1"/>
          <w:sz w:val="28"/>
          <w:szCs w:val="28"/>
          <w:lang w:val="uk-UA"/>
        </w:rPr>
        <w:t xml:space="preserve"> район, </w:t>
      </w:r>
      <w:proofErr w:type="spellStart"/>
      <w:r w:rsidR="003873B0" w:rsidRPr="003873B0">
        <w:rPr>
          <w:spacing w:val="-1"/>
          <w:sz w:val="28"/>
          <w:szCs w:val="28"/>
          <w:lang w:val="uk-UA"/>
        </w:rPr>
        <w:t>Мирнодолинська</w:t>
      </w:r>
      <w:proofErr w:type="spellEnd"/>
      <w:r w:rsidR="003873B0" w:rsidRPr="003873B0">
        <w:rPr>
          <w:spacing w:val="-1"/>
          <w:sz w:val="28"/>
          <w:szCs w:val="28"/>
          <w:lang w:val="uk-UA"/>
        </w:rPr>
        <w:t xml:space="preserve"> селищна рада, землі за межам</w:t>
      </w:r>
      <w:r w:rsidR="000A1EA0">
        <w:rPr>
          <w:spacing w:val="-1"/>
          <w:sz w:val="28"/>
          <w:szCs w:val="28"/>
          <w:lang w:val="uk-UA"/>
        </w:rPr>
        <w:t>и населених пунктів, контур №9);</w:t>
      </w:r>
    </w:p>
    <w:p w:rsidR="00901C83" w:rsidRDefault="00901C83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13F88">
        <w:rPr>
          <w:spacing w:val="-1"/>
          <w:sz w:val="28"/>
          <w:szCs w:val="28"/>
          <w:lang w:val="uk-UA"/>
        </w:rPr>
        <w:t xml:space="preserve">2.2. </w:t>
      </w:r>
      <w:r>
        <w:rPr>
          <w:spacing w:val="-1"/>
          <w:sz w:val="28"/>
          <w:szCs w:val="28"/>
          <w:lang w:val="uk-UA"/>
        </w:rPr>
        <w:t>Забезпечити розроблення</w:t>
      </w:r>
      <w:r w:rsidR="00913F8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робочого</w:t>
      </w:r>
      <w:r w:rsidR="00913F88">
        <w:rPr>
          <w:spacing w:val="-1"/>
          <w:sz w:val="28"/>
          <w:szCs w:val="28"/>
          <w:lang w:val="uk-UA"/>
        </w:rPr>
        <w:t xml:space="preserve"> проєкт</w:t>
      </w:r>
      <w:r>
        <w:rPr>
          <w:spacing w:val="-1"/>
          <w:sz w:val="28"/>
          <w:szCs w:val="28"/>
          <w:lang w:val="uk-UA"/>
        </w:rPr>
        <w:t>у</w:t>
      </w:r>
      <w:r w:rsidR="00913F88">
        <w:rPr>
          <w:spacing w:val="-1"/>
          <w:sz w:val="28"/>
          <w:szCs w:val="28"/>
          <w:lang w:val="uk-UA"/>
        </w:rPr>
        <w:t xml:space="preserve"> землеустрою щодо рекультивації земель, порушених внаслідок розробки кам’яного вугілля у межах вугільної ділянки «Матроська»</w:t>
      </w:r>
      <w:r w:rsidR="000A1EA0">
        <w:rPr>
          <w:spacing w:val="-1"/>
          <w:sz w:val="28"/>
          <w:szCs w:val="28"/>
          <w:lang w:val="uk-UA"/>
        </w:rPr>
        <w:t>, виступивши його замовником;</w:t>
      </w:r>
    </w:p>
    <w:p w:rsidR="00901C83" w:rsidRDefault="00901C83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2.3. Затвердити робочій проєкт</w:t>
      </w:r>
      <w:r w:rsidRPr="00901C83">
        <w:rPr>
          <w:spacing w:val="-1"/>
          <w:sz w:val="28"/>
          <w:szCs w:val="28"/>
          <w:lang w:val="uk-UA"/>
        </w:rPr>
        <w:t xml:space="preserve"> землеустрою щодо рекультивації земель, порушених внаслідок розробки кам’яного вугілля у межах вугільної ділянки «Матроська»</w:t>
      </w:r>
      <w:r w:rsidR="000A1EA0">
        <w:rPr>
          <w:spacing w:val="-1"/>
          <w:sz w:val="28"/>
          <w:szCs w:val="28"/>
          <w:lang w:val="uk-UA"/>
        </w:rPr>
        <w:t>;</w:t>
      </w:r>
    </w:p>
    <w:p w:rsidR="00913F88" w:rsidRDefault="0057631A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2.4</w:t>
      </w:r>
      <w:r w:rsidR="00901C83">
        <w:rPr>
          <w:spacing w:val="-1"/>
          <w:sz w:val="28"/>
          <w:szCs w:val="28"/>
          <w:lang w:val="uk-UA"/>
        </w:rPr>
        <w:t>. У</w:t>
      </w:r>
      <w:r w:rsidR="00913F88">
        <w:rPr>
          <w:spacing w:val="-1"/>
          <w:sz w:val="28"/>
          <w:szCs w:val="28"/>
          <w:lang w:val="uk-UA"/>
        </w:rPr>
        <w:t>класти з Лисичанською міською</w:t>
      </w:r>
      <w:r w:rsidR="00617EDE">
        <w:rPr>
          <w:spacing w:val="-1"/>
          <w:sz w:val="28"/>
          <w:szCs w:val="28"/>
          <w:lang w:val="uk-UA"/>
        </w:rPr>
        <w:t xml:space="preserve"> військово-цивільною</w:t>
      </w:r>
      <w:r w:rsidR="00913F88">
        <w:rPr>
          <w:spacing w:val="-1"/>
          <w:sz w:val="28"/>
          <w:szCs w:val="28"/>
          <w:lang w:val="uk-UA"/>
        </w:rPr>
        <w:t xml:space="preserve"> адміністрацією </w:t>
      </w:r>
      <w:proofErr w:type="spellStart"/>
      <w:r w:rsidR="00913F88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913F88">
        <w:rPr>
          <w:spacing w:val="-1"/>
          <w:sz w:val="28"/>
          <w:szCs w:val="28"/>
          <w:lang w:val="uk-UA"/>
        </w:rPr>
        <w:t xml:space="preserve"> району Луганської області договір про встановлення платного </w:t>
      </w:r>
      <w:r w:rsidR="000A1EA0">
        <w:rPr>
          <w:spacing w:val="-1"/>
          <w:sz w:val="28"/>
          <w:szCs w:val="28"/>
          <w:lang w:val="uk-UA"/>
        </w:rPr>
        <w:t>земельного сервітуту;</w:t>
      </w:r>
    </w:p>
    <w:p w:rsidR="00913F88" w:rsidRDefault="00901C83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57631A">
        <w:rPr>
          <w:spacing w:val="-1"/>
          <w:sz w:val="28"/>
          <w:szCs w:val="28"/>
          <w:lang w:val="uk-UA"/>
        </w:rPr>
        <w:t>2.5</w:t>
      </w:r>
      <w:r w:rsidR="003873B0">
        <w:rPr>
          <w:spacing w:val="-1"/>
          <w:sz w:val="28"/>
          <w:szCs w:val="28"/>
          <w:lang w:val="uk-UA"/>
        </w:rPr>
        <w:t>.</w:t>
      </w:r>
      <w:r w:rsidR="00913F8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</w:t>
      </w:r>
      <w:r w:rsidR="00913F88">
        <w:rPr>
          <w:spacing w:val="-1"/>
          <w:sz w:val="28"/>
          <w:szCs w:val="28"/>
          <w:lang w:val="uk-UA"/>
        </w:rPr>
        <w:t>абезпечити державну реєстрацію права користування (сервітуту)</w:t>
      </w:r>
      <w:r w:rsidR="000A1EA0">
        <w:rPr>
          <w:spacing w:val="-1"/>
          <w:sz w:val="28"/>
          <w:szCs w:val="28"/>
          <w:lang w:val="uk-UA"/>
        </w:rPr>
        <w:t>;</w:t>
      </w:r>
    </w:p>
    <w:p w:rsidR="00901C83" w:rsidRDefault="0057631A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2.6</w:t>
      </w:r>
      <w:r w:rsidR="00901C83">
        <w:rPr>
          <w:spacing w:val="-1"/>
          <w:sz w:val="28"/>
          <w:szCs w:val="28"/>
          <w:lang w:val="uk-UA"/>
        </w:rPr>
        <w:t>. Використовувати земельну ділянку з дотриманням умов договору платного земельного сервітуту</w:t>
      </w:r>
      <w:r w:rsidR="003873B0">
        <w:rPr>
          <w:spacing w:val="-1"/>
          <w:sz w:val="28"/>
          <w:szCs w:val="28"/>
          <w:lang w:val="uk-UA"/>
        </w:rPr>
        <w:t xml:space="preserve"> та проєктної документації</w:t>
      </w:r>
      <w:r w:rsidR="000A1EA0">
        <w:rPr>
          <w:spacing w:val="-1"/>
          <w:sz w:val="28"/>
          <w:szCs w:val="28"/>
          <w:lang w:val="uk-UA"/>
        </w:rPr>
        <w:t>;</w:t>
      </w:r>
    </w:p>
    <w:p w:rsidR="00901C83" w:rsidRDefault="0057631A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2.7</w:t>
      </w:r>
      <w:r w:rsidR="00901C83">
        <w:rPr>
          <w:spacing w:val="-1"/>
          <w:sz w:val="28"/>
          <w:szCs w:val="28"/>
          <w:lang w:val="uk-UA"/>
        </w:rPr>
        <w:t>. Забезпечити зняття та перенесення ґрунтового покриву земельної ділянки виключно на підста</w:t>
      </w:r>
      <w:r w:rsidR="000A1EA0">
        <w:rPr>
          <w:spacing w:val="-1"/>
          <w:sz w:val="28"/>
          <w:szCs w:val="28"/>
          <w:lang w:val="uk-UA"/>
        </w:rPr>
        <w:t>ві робочого проєкту землеустрою;</w:t>
      </w:r>
    </w:p>
    <w:p w:rsidR="003873B0" w:rsidRDefault="0057631A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2.8</w:t>
      </w:r>
      <w:r w:rsidR="003873B0">
        <w:rPr>
          <w:spacing w:val="-1"/>
          <w:sz w:val="28"/>
          <w:szCs w:val="28"/>
          <w:lang w:val="uk-UA"/>
        </w:rPr>
        <w:t>. Відшкодувати</w:t>
      </w:r>
      <w:r w:rsidR="003873B0" w:rsidRPr="003873B0">
        <w:rPr>
          <w:spacing w:val="-1"/>
          <w:sz w:val="28"/>
          <w:szCs w:val="28"/>
          <w:lang w:val="uk-UA"/>
        </w:rPr>
        <w:t xml:space="preserve"> втрат</w:t>
      </w:r>
      <w:r w:rsidR="003873B0">
        <w:rPr>
          <w:spacing w:val="-1"/>
          <w:sz w:val="28"/>
          <w:szCs w:val="28"/>
          <w:lang w:val="uk-UA"/>
        </w:rPr>
        <w:t>и</w:t>
      </w:r>
      <w:r w:rsidR="003873B0" w:rsidRPr="003873B0">
        <w:rPr>
          <w:spacing w:val="-1"/>
          <w:sz w:val="28"/>
          <w:szCs w:val="28"/>
          <w:lang w:val="uk-UA"/>
        </w:rPr>
        <w:t xml:space="preserve"> сільськогоспо</w:t>
      </w:r>
      <w:r w:rsidR="003873B0">
        <w:rPr>
          <w:spacing w:val="-1"/>
          <w:sz w:val="28"/>
          <w:szCs w:val="28"/>
          <w:lang w:val="uk-UA"/>
        </w:rPr>
        <w:t xml:space="preserve">дарського </w:t>
      </w:r>
      <w:r w:rsidR="003873B0" w:rsidRPr="003873B0">
        <w:rPr>
          <w:spacing w:val="-1"/>
          <w:sz w:val="28"/>
          <w:szCs w:val="28"/>
          <w:lang w:val="uk-UA"/>
        </w:rPr>
        <w:t>виробництва</w:t>
      </w:r>
      <w:r w:rsidR="003873B0">
        <w:rPr>
          <w:spacing w:val="-1"/>
          <w:sz w:val="28"/>
          <w:szCs w:val="28"/>
          <w:lang w:val="uk-UA"/>
        </w:rPr>
        <w:t>.</w:t>
      </w:r>
    </w:p>
    <w:p w:rsidR="0071030A" w:rsidRDefault="0071030A" w:rsidP="0071030A">
      <w:pPr>
        <w:tabs>
          <w:tab w:val="left" w:pos="0"/>
          <w:tab w:val="left" w:pos="1134"/>
          <w:tab w:val="left" w:pos="1418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A421EC" w:rsidP="00C72264">
      <w:pPr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0A1EA0">
        <w:rPr>
          <w:sz w:val="28"/>
          <w:szCs w:val="28"/>
          <w:lang w:val="uk-UA"/>
        </w:rPr>
        <w:t>військово-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901C83">
        <w:rPr>
          <w:sz w:val="28"/>
          <w:szCs w:val="28"/>
          <w:lang w:val="uk-UA"/>
        </w:rPr>
        <w:t xml:space="preserve"> платного земельного сервітуту</w:t>
      </w:r>
      <w:r w:rsidR="00B113BE" w:rsidRPr="00B113BE">
        <w:rPr>
          <w:sz w:val="28"/>
          <w:szCs w:val="28"/>
          <w:lang w:val="uk-UA"/>
        </w:rPr>
        <w:t>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01C83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>.</w:t>
      </w:r>
      <w:r w:rsidR="00C72264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 xml:space="preserve">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01C83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93428" w:rsidRPr="00AA7C75">
        <w:rPr>
          <w:sz w:val="28"/>
          <w:szCs w:val="28"/>
          <w:lang w:val="uk-UA"/>
        </w:rPr>
        <w:t xml:space="preserve"> </w:t>
      </w:r>
      <w:r w:rsidR="00F40CE7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5276C">
        <w:rPr>
          <w:sz w:val="28"/>
          <w:szCs w:val="28"/>
          <w:lang w:val="uk-UA"/>
        </w:rPr>
        <w:t xml:space="preserve">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7C4815">
        <w:rPr>
          <w:sz w:val="28"/>
          <w:szCs w:val="28"/>
          <w:lang w:val="uk-UA"/>
        </w:rPr>
        <w:t xml:space="preserve">Лисичанської </w:t>
      </w:r>
      <w:r w:rsidR="0057631A">
        <w:rPr>
          <w:sz w:val="28"/>
          <w:szCs w:val="28"/>
          <w:lang w:val="uk-UA"/>
        </w:rPr>
        <w:t xml:space="preserve">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RPr="00901C83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Pr="00901C83" w:rsidRDefault="00B66B66" w:rsidP="00C76209">
      <w:pPr>
        <w:rPr>
          <w:lang w:val="uk-UA"/>
        </w:rPr>
      </w:pPr>
    </w:p>
    <w:sectPr w:rsidR="00B66B66" w:rsidRPr="00901C83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40BE0"/>
    <w:rsid w:val="000411A9"/>
    <w:rsid w:val="000613C2"/>
    <w:rsid w:val="00086131"/>
    <w:rsid w:val="000861F5"/>
    <w:rsid w:val="000A1EA0"/>
    <w:rsid w:val="000C036D"/>
    <w:rsid w:val="00106135"/>
    <w:rsid w:val="0012605B"/>
    <w:rsid w:val="0015276C"/>
    <w:rsid w:val="00154B15"/>
    <w:rsid w:val="00193DF4"/>
    <w:rsid w:val="0019566E"/>
    <w:rsid w:val="001A4B69"/>
    <w:rsid w:val="001C1E6F"/>
    <w:rsid w:val="001D3086"/>
    <w:rsid w:val="00250F79"/>
    <w:rsid w:val="00262F32"/>
    <w:rsid w:val="002B193D"/>
    <w:rsid w:val="002C0AFB"/>
    <w:rsid w:val="002E435F"/>
    <w:rsid w:val="002F22A1"/>
    <w:rsid w:val="00302DFC"/>
    <w:rsid w:val="00371FB0"/>
    <w:rsid w:val="003873B0"/>
    <w:rsid w:val="003C63C6"/>
    <w:rsid w:val="003F1EC1"/>
    <w:rsid w:val="004432C6"/>
    <w:rsid w:val="004B6313"/>
    <w:rsid w:val="004E5AE2"/>
    <w:rsid w:val="005134CF"/>
    <w:rsid w:val="00533918"/>
    <w:rsid w:val="005523E4"/>
    <w:rsid w:val="00561A4B"/>
    <w:rsid w:val="0057296C"/>
    <w:rsid w:val="0057631A"/>
    <w:rsid w:val="0059580C"/>
    <w:rsid w:val="005A325C"/>
    <w:rsid w:val="00617EDE"/>
    <w:rsid w:val="00650E87"/>
    <w:rsid w:val="00652F33"/>
    <w:rsid w:val="006B5329"/>
    <w:rsid w:val="0071030A"/>
    <w:rsid w:val="007427C8"/>
    <w:rsid w:val="007B0BCA"/>
    <w:rsid w:val="007B22F0"/>
    <w:rsid w:val="007B372C"/>
    <w:rsid w:val="007B748E"/>
    <w:rsid w:val="007C4815"/>
    <w:rsid w:val="007E4F3C"/>
    <w:rsid w:val="007F1465"/>
    <w:rsid w:val="00811527"/>
    <w:rsid w:val="00833906"/>
    <w:rsid w:val="008465A6"/>
    <w:rsid w:val="00854319"/>
    <w:rsid w:val="00884265"/>
    <w:rsid w:val="00893428"/>
    <w:rsid w:val="008C19A5"/>
    <w:rsid w:val="008D0627"/>
    <w:rsid w:val="00901C83"/>
    <w:rsid w:val="00913F88"/>
    <w:rsid w:val="009B2B3F"/>
    <w:rsid w:val="009D6D94"/>
    <w:rsid w:val="009D6EF9"/>
    <w:rsid w:val="009F0EA3"/>
    <w:rsid w:val="009F2AAD"/>
    <w:rsid w:val="00A11732"/>
    <w:rsid w:val="00A13B2D"/>
    <w:rsid w:val="00A35685"/>
    <w:rsid w:val="00A421EC"/>
    <w:rsid w:val="00A84AE5"/>
    <w:rsid w:val="00AA7C75"/>
    <w:rsid w:val="00AB483C"/>
    <w:rsid w:val="00AB562B"/>
    <w:rsid w:val="00AC2738"/>
    <w:rsid w:val="00AD571A"/>
    <w:rsid w:val="00AF2CEB"/>
    <w:rsid w:val="00B112FB"/>
    <w:rsid w:val="00B113BE"/>
    <w:rsid w:val="00B62863"/>
    <w:rsid w:val="00B66B66"/>
    <w:rsid w:val="00B92A5C"/>
    <w:rsid w:val="00BE6EC2"/>
    <w:rsid w:val="00C32652"/>
    <w:rsid w:val="00C34A18"/>
    <w:rsid w:val="00C72264"/>
    <w:rsid w:val="00C76209"/>
    <w:rsid w:val="00CB175A"/>
    <w:rsid w:val="00CE68C0"/>
    <w:rsid w:val="00D1777A"/>
    <w:rsid w:val="00D22613"/>
    <w:rsid w:val="00D57F57"/>
    <w:rsid w:val="00D73452"/>
    <w:rsid w:val="00D806BD"/>
    <w:rsid w:val="00D96A5A"/>
    <w:rsid w:val="00D970F7"/>
    <w:rsid w:val="00DB1EBD"/>
    <w:rsid w:val="00DE7A05"/>
    <w:rsid w:val="00E660E8"/>
    <w:rsid w:val="00E76CDA"/>
    <w:rsid w:val="00E87FA3"/>
    <w:rsid w:val="00EF5DB1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F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F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B3101-9D93-4C15-911B-A751AE8C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5</cp:revision>
  <cp:lastPrinted>2021-07-19T13:39:00Z</cp:lastPrinted>
  <dcterms:created xsi:type="dcterms:W3CDTF">2021-07-20T10:51:00Z</dcterms:created>
  <dcterms:modified xsi:type="dcterms:W3CDTF">2021-07-20T12:20:00Z</dcterms:modified>
</cp:coreProperties>
</file>