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1A3ED2" w:rsidRDefault="001A3ED2" w:rsidP="00A54BD0">
      <w:pPr>
        <w:pStyle w:val="af2"/>
        <w:rPr>
          <w:rFonts w:ascii="Times New Roman" w:hAnsi="Times New Roman"/>
          <w:sz w:val="28"/>
          <w:szCs w:val="28"/>
        </w:rPr>
      </w:pPr>
      <w:r w:rsidRPr="001A3ED2">
        <w:rPr>
          <w:rFonts w:ascii="Times New Roman" w:hAnsi="Times New Roman"/>
          <w:sz w:val="28"/>
          <w:szCs w:val="28"/>
        </w:rPr>
        <w:t>09.09.2021</w:t>
      </w:r>
      <w:r w:rsidRPr="001A3ED2">
        <w:rPr>
          <w:rFonts w:ascii="Times New Roman" w:hAnsi="Times New Roman"/>
          <w:sz w:val="28"/>
          <w:szCs w:val="28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ED2">
        <w:rPr>
          <w:rFonts w:ascii="Times New Roman" w:hAnsi="Times New Roman"/>
          <w:sz w:val="28"/>
          <w:szCs w:val="28"/>
        </w:rPr>
        <w:t>1011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>від 09</w:t>
      </w:r>
      <w:r w:rsidR="00344CC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66052C">
        <w:rPr>
          <w:rFonts w:ascii="Times New Roman" w:hAnsi="Times New Roman"/>
          <w:b/>
          <w:sz w:val="28"/>
          <w:szCs w:val="28"/>
          <w:lang w:val="uk-UA"/>
        </w:rPr>
        <w:t>8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>837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="002B2315">
        <w:rPr>
          <w:rFonts w:ascii="Times New Roman" w:hAnsi="Times New Roman"/>
          <w:sz w:val="28"/>
          <w:szCs w:val="28"/>
          <w:lang w:val="uk-UA"/>
        </w:rPr>
        <w:t>2801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</w:t>
      </w:r>
      <w:r w:rsidR="00971A6E">
        <w:rPr>
          <w:rFonts w:ascii="Times New Roman" w:hAnsi="Times New Roman"/>
          <w:sz w:val="28"/>
          <w:szCs w:val="28"/>
          <w:lang w:val="uk-UA"/>
        </w:rPr>
        <w:t>унктом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315" w:rsidRPr="003E1DA8" w:rsidRDefault="002B2315" w:rsidP="00175712">
      <w:pPr>
        <w:pStyle w:val="af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A6E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. керівника Лисичанської міської </w:t>
      </w:r>
    </w:p>
    <w:p w:rsidR="00971A6E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- </w:t>
      </w:r>
    </w:p>
    <w:p w:rsidR="00971A6E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перший заступник керівника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Лисичанської</w:t>
      </w:r>
    </w:p>
    <w:p w:rsidR="00A413EC" w:rsidRPr="00C523E7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міської 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Станіслав МОСЕЙКО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9068A1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068A1" w:rsidRPr="009068A1">
        <w:rPr>
          <w:rFonts w:ascii="Times New Roman" w:hAnsi="Times New Roman"/>
          <w:sz w:val="26"/>
          <w:szCs w:val="26"/>
          <w:lang w:val="uk-UA"/>
        </w:rPr>
        <w:t>09.09.</w:t>
      </w:r>
      <w:r w:rsidR="009068A1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068A1" w:rsidRPr="009068A1">
        <w:rPr>
          <w:rFonts w:ascii="Times New Roman" w:hAnsi="Times New Roman"/>
          <w:sz w:val="26"/>
          <w:szCs w:val="26"/>
          <w:lang w:val="uk-UA"/>
        </w:rPr>
        <w:t>1011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1A3ED2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1A3ED2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2B2315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1A3ED2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971A6E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24 95</w:t>
            </w:r>
            <w:r w:rsidR="00344CC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44CCC"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Default="00B52BC2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2315" w:rsidRPr="000A03B5" w:rsidRDefault="002B2315" w:rsidP="000A03B5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0A03B5" w:rsidRDefault="00B52BC2" w:rsidP="000A03B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C523E7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950F20" w:rsidRPr="00C523E7" w:rsidRDefault="00950F2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2B2315" w:rsidRPr="000A03B5" w:rsidRDefault="00A54BD0" w:rsidP="000A03B5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Default="00B52BC2" w:rsidP="000A03B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A03B5" w:rsidRPr="000A03B5" w:rsidRDefault="000A03B5" w:rsidP="000A03B5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971A6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C523E7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C523E7" w:rsidRDefault="003F048C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sz w:val="26"/>
          <w:szCs w:val="26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D4313E" w:rsidRPr="00C523E7" w:rsidRDefault="00D4313E" w:rsidP="00B52BC2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044230" w:rsidRPr="00C523E7" w:rsidTr="008911DC">
        <w:trPr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8911DC">
        <w:trPr>
          <w:trHeight w:val="1089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14 163,004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8911DC">
        <w:trPr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811,880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5 036,317</w:t>
            </w:r>
          </w:p>
        </w:tc>
      </w:tr>
      <w:tr w:rsidR="00B52BC2" w:rsidRPr="00C523E7" w:rsidTr="008911DC">
        <w:trPr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45,475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234,331</w:t>
            </w:r>
          </w:p>
        </w:tc>
      </w:tr>
      <w:tr w:rsidR="004C00A9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E04FF8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1 603,15</w:t>
            </w:r>
            <w:r w:rsidR="00C50679"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51D6E" w:rsidRPr="00C523E7" w:rsidTr="008911DC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433CCD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частини першо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мального відділення за адресою: 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2 173,396</w:t>
            </w:r>
          </w:p>
        </w:tc>
      </w:tr>
      <w:tr w:rsidR="00FE3FE3" w:rsidRPr="00C523E7" w:rsidTr="008911DC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FE3FE3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F268FA" w:rsidRPr="00C523E7" w:rsidTr="008911DC">
        <w:trPr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9310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(ремонт кисневої рампи) хірургічного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70,431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001A7" w:rsidRDefault="008911DC" w:rsidP="008911DC">
      <w:pPr>
        <w:pStyle w:val="20"/>
        <w:shd w:val="clear" w:color="auto" w:fill="auto"/>
        <w:spacing w:before="0" w:after="0" w:line="240" w:lineRule="auto"/>
        <w:ind w:left="7080"/>
        <w:jc w:val="both"/>
        <w:rPr>
          <w:b/>
        </w:rPr>
      </w:pPr>
      <w:r w:rsidRPr="00C523E7">
        <w:rPr>
          <w:color w:val="808080" w:themeColor="background1" w:themeShade="80"/>
          <w:sz w:val="24"/>
        </w:rPr>
        <w:t>Продовження додатка</w:t>
      </w:r>
    </w:p>
    <w:p w:rsidR="008911DC" w:rsidRPr="008911DC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5112"/>
        <w:gridCol w:w="1135"/>
        <w:gridCol w:w="2555"/>
        <w:gridCol w:w="1563"/>
      </w:tblGrid>
      <w:tr w:rsidR="008911DC" w:rsidRPr="00AA6E62" w:rsidTr="008911DC">
        <w:trPr>
          <w:trHeight w:val="79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183,600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Sera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534,900</w:t>
            </w:r>
          </w:p>
        </w:tc>
      </w:tr>
      <w:tr w:rsidR="008911DC" w:rsidRPr="00AA6E62" w:rsidTr="008911DC">
        <w:trPr>
          <w:trHeight w:val="69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230,500</w:t>
            </w:r>
          </w:p>
        </w:tc>
      </w:tr>
      <w:tr w:rsidR="008911DC" w:rsidRPr="00AA6E62" w:rsidTr="008911DC">
        <w:trPr>
          <w:trHeight w:val="11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терапевтичного корпусу за адресою: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пр. Перемоги, буд.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105,000</w:t>
            </w:r>
          </w:p>
        </w:tc>
      </w:tr>
      <w:tr w:rsidR="008911DC" w:rsidRPr="00AA6E62" w:rsidTr="008911DC">
        <w:trPr>
          <w:trHeight w:val="9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хірургічного корпусу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244,000</w:t>
            </w:r>
          </w:p>
        </w:tc>
      </w:tr>
      <w:tr w:rsidR="008911DC" w:rsidRPr="00AA6E62" w:rsidTr="008911DC">
        <w:trPr>
          <w:trHeight w:val="13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пологового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33,750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 хірургічного корпусу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424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150,000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терапевтичного корпусу  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134»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120,000</w:t>
            </w:r>
          </w:p>
        </w:tc>
      </w:tr>
      <w:tr w:rsidR="008911DC" w:rsidRPr="00AA6E62" w:rsidTr="008911DC">
        <w:trPr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24 951,375</w:t>
            </w:r>
          </w:p>
        </w:tc>
      </w:tr>
    </w:tbl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911DC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911DC" w:rsidRPr="00D001A7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940FE6" w:rsidRPr="000A03B5" w:rsidRDefault="00940FE6" w:rsidP="002352C6">
      <w:pPr>
        <w:rPr>
          <w:sz w:val="28"/>
          <w:szCs w:val="28"/>
          <w:lang w:val="en-US" w:eastAsia="uk-UA"/>
        </w:rPr>
      </w:pPr>
      <w:bookmarkStart w:id="0" w:name="_GoBack"/>
      <w:bookmarkEnd w:id="0"/>
    </w:p>
    <w:sectPr w:rsidR="00940FE6" w:rsidRPr="000A03B5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44" w:rsidRDefault="009D7C44" w:rsidP="006F1556">
      <w:r>
        <w:separator/>
      </w:r>
    </w:p>
  </w:endnote>
  <w:endnote w:type="continuationSeparator" w:id="0">
    <w:p w:rsidR="009D7C44" w:rsidRDefault="009D7C4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44" w:rsidRDefault="009D7C44" w:rsidP="006F1556">
      <w:r>
        <w:separator/>
      </w:r>
    </w:p>
  </w:footnote>
  <w:footnote w:type="continuationSeparator" w:id="0">
    <w:p w:rsidR="009D7C44" w:rsidRDefault="009D7C4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DC" w:rsidRDefault="008911DC" w:rsidP="00A41DE7">
    <w:pPr>
      <w:pStyle w:val="ac"/>
    </w:pPr>
  </w:p>
  <w:p w:rsidR="008911DC" w:rsidRDefault="008911D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03B5"/>
    <w:rsid w:val="000A32AE"/>
    <w:rsid w:val="000C47B1"/>
    <w:rsid w:val="000C5C80"/>
    <w:rsid w:val="000C6601"/>
    <w:rsid w:val="000D0690"/>
    <w:rsid w:val="000D721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3ED2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1CF4"/>
    <w:rsid w:val="001F49E6"/>
    <w:rsid w:val="00201E26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536E"/>
    <w:rsid w:val="002774DA"/>
    <w:rsid w:val="00277893"/>
    <w:rsid w:val="00282981"/>
    <w:rsid w:val="00294037"/>
    <w:rsid w:val="00297609"/>
    <w:rsid w:val="002A480F"/>
    <w:rsid w:val="002A58A7"/>
    <w:rsid w:val="002A7C0A"/>
    <w:rsid w:val="002B2315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2897"/>
    <w:rsid w:val="00307EAF"/>
    <w:rsid w:val="0031257A"/>
    <w:rsid w:val="003157D2"/>
    <w:rsid w:val="00324E28"/>
    <w:rsid w:val="003421AE"/>
    <w:rsid w:val="003445AF"/>
    <w:rsid w:val="00344CCC"/>
    <w:rsid w:val="00350C95"/>
    <w:rsid w:val="00351712"/>
    <w:rsid w:val="00355396"/>
    <w:rsid w:val="0036005E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1DA8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52748"/>
    <w:rsid w:val="0056140A"/>
    <w:rsid w:val="00562DD4"/>
    <w:rsid w:val="00583D56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34D0"/>
    <w:rsid w:val="0060594B"/>
    <w:rsid w:val="00620D9C"/>
    <w:rsid w:val="0063523D"/>
    <w:rsid w:val="00636622"/>
    <w:rsid w:val="00645527"/>
    <w:rsid w:val="00650DE9"/>
    <w:rsid w:val="00653416"/>
    <w:rsid w:val="0066052C"/>
    <w:rsid w:val="00663FEA"/>
    <w:rsid w:val="00667CE8"/>
    <w:rsid w:val="00672F45"/>
    <w:rsid w:val="00674CB0"/>
    <w:rsid w:val="006855C0"/>
    <w:rsid w:val="006C32BC"/>
    <w:rsid w:val="006E1F5E"/>
    <w:rsid w:val="006E7F90"/>
    <w:rsid w:val="006F1556"/>
    <w:rsid w:val="006F2500"/>
    <w:rsid w:val="006F37BD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17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11DC"/>
    <w:rsid w:val="00895687"/>
    <w:rsid w:val="008A2026"/>
    <w:rsid w:val="008C0234"/>
    <w:rsid w:val="008C0E6F"/>
    <w:rsid w:val="008C5AA2"/>
    <w:rsid w:val="008C750F"/>
    <w:rsid w:val="008D1E8D"/>
    <w:rsid w:val="008D73E2"/>
    <w:rsid w:val="008E0E04"/>
    <w:rsid w:val="008E67CF"/>
    <w:rsid w:val="008E7190"/>
    <w:rsid w:val="008F77E2"/>
    <w:rsid w:val="00904DBE"/>
    <w:rsid w:val="009068A1"/>
    <w:rsid w:val="0091639E"/>
    <w:rsid w:val="00940FDF"/>
    <w:rsid w:val="00940FE6"/>
    <w:rsid w:val="00947125"/>
    <w:rsid w:val="00950F20"/>
    <w:rsid w:val="0095158C"/>
    <w:rsid w:val="00956474"/>
    <w:rsid w:val="00957D4B"/>
    <w:rsid w:val="0096097F"/>
    <w:rsid w:val="009635A0"/>
    <w:rsid w:val="0096518D"/>
    <w:rsid w:val="00971A6E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D7C44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6E62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06B0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86CA6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D7BA2"/>
    <w:rsid w:val="00CE1ACF"/>
    <w:rsid w:val="00CE4FF0"/>
    <w:rsid w:val="00CE78B2"/>
    <w:rsid w:val="00CE7F9D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18AF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297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D7D9-989D-4CD1-86ED-084F8339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35</cp:revision>
  <cp:lastPrinted>2021-09-09T06:30:00Z</cp:lastPrinted>
  <dcterms:created xsi:type="dcterms:W3CDTF">2021-05-12T13:43:00Z</dcterms:created>
  <dcterms:modified xsi:type="dcterms:W3CDTF">2021-09-10T05:38:00Z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