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AB" w:rsidRPr="00516FDA" w:rsidRDefault="002864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B75CAB">
        <w:rPr>
          <w:noProof/>
          <w:spacing w:val="10"/>
        </w:rPr>
        <w:t xml:space="preserve">                     </w:t>
      </w:r>
    </w:p>
    <w:p w:rsidR="00B75CAB" w:rsidRDefault="00B75CAB" w:rsidP="00516FDA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B75CAB" w:rsidRDefault="00B75CA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75CAB" w:rsidRDefault="00B75CA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B75CAB" w:rsidRDefault="00B75CA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75CAB" w:rsidRDefault="00B75CA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75CAB" w:rsidRDefault="00B75CA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B75CAB" w:rsidRDefault="00B75CAB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75CAB" w:rsidRDefault="00B75CAB" w:rsidP="007E4F3C">
      <w:pPr>
        <w:jc w:val="center"/>
        <w:rPr>
          <w:sz w:val="28"/>
          <w:lang w:val="uk-UA"/>
        </w:rPr>
      </w:pPr>
    </w:p>
    <w:p w:rsidR="00B75CAB" w:rsidRPr="0028643C" w:rsidRDefault="0028643C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19.10.2021</w:t>
      </w:r>
      <w:bookmarkStart w:id="0" w:name="_GoBack"/>
      <w:bookmarkEnd w:id="0"/>
      <w:r w:rsidR="00B75CAB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1167</w:t>
      </w:r>
    </w:p>
    <w:p w:rsidR="00B75CAB" w:rsidRDefault="00B75CAB" w:rsidP="00903FA7">
      <w:pPr>
        <w:rPr>
          <w:sz w:val="28"/>
          <w:szCs w:val="28"/>
          <w:lang w:val="uk-UA"/>
        </w:rPr>
      </w:pPr>
    </w:p>
    <w:p w:rsidR="00B75CAB" w:rsidRDefault="00B75CA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B75CAB" w:rsidRDefault="00B75CA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документації із землеустрою</w:t>
      </w:r>
    </w:p>
    <w:p w:rsidR="00B75CAB" w:rsidRDefault="00B75CA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B75CAB" w:rsidRDefault="00B75CA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земельної ділянки (частки (паю)) </w:t>
      </w:r>
    </w:p>
    <w:p w:rsidR="00B75CAB" w:rsidRPr="004E5AE2" w:rsidRDefault="00B75CA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B75CAB" w:rsidRDefault="00B75CAB" w:rsidP="00893428">
      <w:pPr>
        <w:rPr>
          <w:b/>
          <w:sz w:val="28"/>
          <w:szCs w:val="28"/>
          <w:lang w:val="uk-UA"/>
        </w:rPr>
      </w:pPr>
    </w:p>
    <w:p w:rsidR="00B75CAB" w:rsidRDefault="00B75CAB" w:rsidP="00913C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заяви власників сертифікатів на право на земельні частки (паї), за сертифікатами серії ЛГ № 0163436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адміністрацією 04.05.2000 та серії ЛГ 0163437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04.05.200 колишнього КСП «Іскра», громадянина </w:t>
      </w:r>
      <w:proofErr w:type="spellStart"/>
      <w:r>
        <w:rPr>
          <w:color w:val="000000"/>
          <w:sz w:val="28"/>
          <w:szCs w:val="28"/>
          <w:lang w:val="uk-UA"/>
        </w:rPr>
        <w:t>Сухомлина</w:t>
      </w:r>
      <w:proofErr w:type="spellEnd"/>
      <w:r>
        <w:rPr>
          <w:color w:val="000000"/>
          <w:sz w:val="28"/>
          <w:szCs w:val="28"/>
          <w:lang w:val="uk-UA"/>
        </w:rPr>
        <w:t xml:space="preserve"> Павла Олександровича (право перейшло відповідно </w:t>
      </w:r>
      <w:r w:rsidRPr="00AD163E">
        <w:rPr>
          <w:sz w:val="28"/>
          <w:szCs w:val="28"/>
          <w:lang w:val="uk-UA"/>
        </w:rPr>
        <w:t xml:space="preserve">до свідоцтва про право на спадщину за законом посвідченого державним нотаріусом </w:t>
      </w:r>
      <w:proofErr w:type="spellStart"/>
      <w:r w:rsidRPr="00AD163E">
        <w:rPr>
          <w:sz w:val="28"/>
          <w:szCs w:val="28"/>
          <w:lang w:val="uk-UA"/>
        </w:rPr>
        <w:t>Попаснянської</w:t>
      </w:r>
      <w:proofErr w:type="spellEnd"/>
      <w:r w:rsidRPr="00AD163E">
        <w:rPr>
          <w:sz w:val="28"/>
          <w:szCs w:val="28"/>
          <w:lang w:val="uk-UA"/>
        </w:rPr>
        <w:t xml:space="preserve"> державної нотаріальної контори Луганської області </w:t>
      </w:r>
      <w:proofErr w:type="spellStart"/>
      <w:r w:rsidRPr="00AD163E">
        <w:rPr>
          <w:sz w:val="28"/>
          <w:szCs w:val="28"/>
          <w:lang w:val="uk-UA"/>
        </w:rPr>
        <w:t>Водолазькою</w:t>
      </w:r>
      <w:proofErr w:type="spellEnd"/>
      <w:r w:rsidRPr="00AD163E">
        <w:rPr>
          <w:sz w:val="28"/>
          <w:szCs w:val="28"/>
          <w:lang w:val="uk-UA"/>
        </w:rPr>
        <w:t xml:space="preserve"> Т.Ф. від 30.11.2010, зареєстрованого в реєстрі за № 2016, спадкова справа № 268-2010</w:t>
      </w:r>
      <w:r>
        <w:rPr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½ частка</w:t>
      </w:r>
      <w:r>
        <w:rPr>
          <w:sz w:val="28"/>
          <w:szCs w:val="28"/>
          <w:lang w:val="uk-UA"/>
        </w:rPr>
        <w:t>)</w:t>
      </w:r>
      <w:r w:rsidRPr="00AD163E">
        <w:rPr>
          <w:sz w:val="28"/>
          <w:szCs w:val="28"/>
          <w:lang w:val="uk-UA"/>
        </w:rPr>
        <w:t xml:space="preserve"> та свідоцтва про право на спадщину за законом посвідченого державним нотаріусом </w:t>
      </w:r>
      <w:proofErr w:type="spellStart"/>
      <w:r w:rsidRPr="00AD163E">
        <w:rPr>
          <w:sz w:val="28"/>
          <w:szCs w:val="28"/>
          <w:lang w:val="uk-UA"/>
        </w:rPr>
        <w:t>Попаснянської</w:t>
      </w:r>
      <w:proofErr w:type="spellEnd"/>
      <w:r w:rsidRPr="00AD163E">
        <w:rPr>
          <w:sz w:val="28"/>
          <w:szCs w:val="28"/>
          <w:lang w:val="uk-UA"/>
        </w:rPr>
        <w:t xml:space="preserve"> державної нотаріальної контори Луганської області </w:t>
      </w:r>
      <w:proofErr w:type="spellStart"/>
      <w:r w:rsidRPr="00AD163E">
        <w:rPr>
          <w:sz w:val="28"/>
          <w:szCs w:val="28"/>
          <w:lang w:val="uk-UA"/>
        </w:rPr>
        <w:t>Водолазькою</w:t>
      </w:r>
      <w:proofErr w:type="spellEnd"/>
      <w:r w:rsidRPr="00AD163E">
        <w:rPr>
          <w:sz w:val="28"/>
          <w:szCs w:val="28"/>
          <w:lang w:val="uk-UA"/>
        </w:rPr>
        <w:t xml:space="preserve"> Т.Ф. від 30.11.2010, зареєстрованого в реєстрі за № 2018, спадкова справа № 268-2010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½ частка</w:t>
      </w:r>
      <w:r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громадянки </w:t>
      </w:r>
      <w:proofErr w:type="spellStart"/>
      <w:r>
        <w:rPr>
          <w:color w:val="000000"/>
          <w:sz w:val="28"/>
          <w:szCs w:val="28"/>
          <w:lang w:val="uk-UA"/>
        </w:rPr>
        <w:t>Кіктєвої</w:t>
      </w:r>
      <w:proofErr w:type="spellEnd"/>
      <w:r>
        <w:rPr>
          <w:color w:val="000000"/>
          <w:sz w:val="28"/>
          <w:szCs w:val="28"/>
          <w:lang w:val="uk-UA"/>
        </w:rPr>
        <w:t xml:space="preserve"> Любові Олександрівни (право перейшло </w:t>
      </w:r>
      <w:r w:rsidRPr="00DD5337">
        <w:rPr>
          <w:color w:val="000000"/>
          <w:sz w:val="28"/>
          <w:szCs w:val="28"/>
          <w:lang w:val="uk-UA"/>
        </w:rPr>
        <w:t xml:space="preserve">відповідно до свідоцтва про право на спадщину за законом посвідченого державним нотаріусом </w:t>
      </w:r>
      <w:proofErr w:type="spellStart"/>
      <w:r w:rsidRPr="00DD5337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DD5337">
        <w:rPr>
          <w:color w:val="000000"/>
          <w:sz w:val="28"/>
          <w:szCs w:val="28"/>
          <w:lang w:val="uk-UA"/>
        </w:rPr>
        <w:t xml:space="preserve"> державної нотаріальної контори Луганської області </w:t>
      </w:r>
      <w:proofErr w:type="spellStart"/>
      <w:r w:rsidRPr="00DD5337">
        <w:rPr>
          <w:color w:val="000000"/>
          <w:sz w:val="28"/>
          <w:szCs w:val="28"/>
          <w:lang w:val="uk-UA"/>
        </w:rPr>
        <w:t>Водолазькою</w:t>
      </w:r>
      <w:proofErr w:type="spellEnd"/>
      <w:r w:rsidRPr="00DD5337">
        <w:rPr>
          <w:color w:val="000000"/>
          <w:sz w:val="28"/>
          <w:szCs w:val="28"/>
          <w:lang w:val="uk-UA"/>
        </w:rPr>
        <w:t xml:space="preserve"> Т.Ф. від 30.11.2010, зареєстрованого в реєстрі за № 2006, спадкова справа № 268-2010</w:t>
      </w:r>
      <w:r>
        <w:rPr>
          <w:color w:val="000000"/>
          <w:sz w:val="28"/>
          <w:szCs w:val="28"/>
          <w:lang w:val="uk-UA"/>
        </w:rPr>
        <w:t xml:space="preserve">  (½ частка)</w:t>
      </w:r>
      <w:r w:rsidRPr="00DD5337">
        <w:rPr>
          <w:color w:val="000000"/>
          <w:sz w:val="28"/>
          <w:szCs w:val="28"/>
          <w:lang w:val="uk-UA"/>
        </w:rPr>
        <w:t xml:space="preserve"> та свідоцтва про право на спадщину за законом посвідченого державним нотаріусом </w:t>
      </w:r>
      <w:proofErr w:type="spellStart"/>
      <w:r w:rsidRPr="00DD5337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DD5337">
        <w:rPr>
          <w:color w:val="000000"/>
          <w:sz w:val="28"/>
          <w:szCs w:val="28"/>
          <w:lang w:val="uk-UA"/>
        </w:rPr>
        <w:t xml:space="preserve"> державної нотаріальної контори Луганської області </w:t>
      </w:r>
      <w:proofErr w:type="spellStart"/>
      <w:r w:rsidRPr="00DD5337">
        <w:rPr>
          <w:color w:val="000000"/>
          <w:sz w:val="28"/>
          <w:szCs w:val="28"/>
          <w:lang w:val="uk-UA"/>
        </w:rPr>
        <w:t>Водолазькою</w:t>
      </w:r>
      <w:proofErr w:type="spellEnd"/>
      <w:r w:rsidRPr="00DD5337">
        <w:rPr>
          <w:color w:val="000000"/>
          <w:sz w:val="28"/>
          <w:szCs w:val="28"/>
          <w:lang w:val="uk-UA"/>
        </w:rPr>
        <w:t xml:space="preserve"> Т.Ф. від 30.11.2010, зареєстрованого в реєстрі за № 2008, спадкова справа № 268-2010</w:t>
      </w:r>
      <w:r>
        <w:rPr>
          <w:color w:val="000000"/>
          <w:sz w:val="28"/>
          <w:szCs w:val="28"/>
          <w:lang w:val="uk-UA"/>
        </w:rPr>
        <w:t xml:space="preserve"> (½))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28643C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 Технічну документацію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Луганської області, розробленої державним </w:t>
      </w:r>
      <w:r w:rsidRPr="007D342D">
        <w:rPr>
          <w:color w:val="000000"/>
          <w:sz w:val="28"/>
          <w:szCs w:val="28"/>
          <w:lang w:val="uk-UA"/>
        </w:rPr>
        <w:lastRenderedPageBreak/>
        <w:t xml:space="preserve">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3D32CF">
        <w:rPr>
          <w:lang w:val="uk-UA"/>
        </w:rPr>
        <w:t xml:space="preserve"> </w:t>
      </w:r>
      <w:r>
        <w:rPr>
          <w:sz w:val="28"/>
          <w:szCs w:val="28"/>
          <w:lang w:val="uk-UA"/>
        </w:rPr>
        <w:t>якою визначено, що земельні ділянки № 101, 100</w:t>
      </w:r>
      <w:r w:rsidRPr="00311FF5">
        <w:rPr>
          <w:sz w:val="28"/>
          <w:szCs w:val="28"/>
          <w:lang w:val="uk-UA"/>
        </w:rPr>
        <w:t xml:space="preserve"> у контурі </w:t>
      </w:r>
      <w:r>
        <w:rPr>
          <w:sz w:val="28"/>
          <w:szCs w:val="28"/>
          <w:lang w:val="uk-UA"/>
        </w:rPr>
        <w:t>690</w:t>
      </w:r>
      <w:r w:rsidRPr="00311FF5">
        <w:rPr>
          <w:sz w:val="28"/>
          <w:szCs w:val="28"/>
          <w:lang w:val="uk-UA"/>
        </w:rPr>
        <w:t xml:space="preserve"> колишн</w:t>
      </w:r>
      <w:r>
        <w:rPr>
          <w:sz w:val="28"/>
          <w:szCs w:val="28"/>
          <w:lang w:val="uk-UA"/>
        </w:rPr>
        <w:t>ього КСП «Іскра» надавали</w:t>
      </w:r>
      <w:r w:rsidRPr="00311FF5">
        <w:rPr>
          <w:sz w:val="28"/>
          <w:szCs w:val="28"/>
          <w:lang w:val="uk-UA"/>
        </w:rPr>
        <w:t xml:space="preserve">сь у власність померлій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Зінаїді </w:t>
      </w:r>
      <w:proofErr w:type="spellStart"/>
      <w:r>
        <w:rPr>
          <w:sz w:val="28"/>
          <w:szCs w:val="28"/>
          <w:lang w:val="uk-UA"/>
        </w:rPr>
        <w:t>Максимовні</w:t>
      </w:r>
      <w:proofErr w:type="spellEnd"/>
      <w:r w:rsidRPr="00311FF5">
        <w:rPr>
          <w:sz w:val="28"/>
          <w:szCs w:val="28"/>
          <w:lang w:val="uk-UA"/>
        </w:rPr>
        <w:t>,</w:t>
      </w:r>
      <w:r w:rsidRPr="000E13B5">
        <w:rPr>
          <w:lang w:val="uk-UA"/>
        </w:rPr>
        <w:t xml:space="preserve"> </w:t>
      </w:r>
    </w:p>
    <w:p w:rsidR="00B75CAB" w:rsidRPr="00B113BE" w:rsidRDefault="00B75CAB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B75CAB" w:rsidRDefault="00B75CAB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75CAB" w:rsidRDefault="00B75CAB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75CAB" w:rsidRDefault="00B75CAB" w:rsidP="0000443F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28643C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>ам</w:t>
      </w:r>
      <w:r w:rsidRPr="0028643C"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Сухомлину</w:t>
      </w:r>
      <w:proofErr w:type="spellEnd"/>
      <w:r>
        <w:rPr>
          <w:color w:val="000000"/>
          <w:sz w:val="28"/>
          <w:szCs w:val="28"/>
          <w:lang w:val="uk-UA"/>
        </w:rPr>
        <w:t xml:space="preserve"> Павлу Олександровичу та </w:t>
      </w:r>
      <w:proofErr w:type="spellStart"/>
      <w:r>
        <w:rPr>
          <w:color w:val="000000"/>
          <w:sz w:val="28"/>
          <w:szCs w:val="28"/>
          <w:lang w:val="uk-UA"/>
        </w:rPr>
        <w:t>Кіктєвій</w:t>
      </w:r>
      <w:proofErr w:type="spellEnd"/>
      <w:r>
        <w:rPr>
          <w:color w:val="000000"/>
          <w:sz w:val="28"/>
          <w:szCs w:val="28"/>
          <w:lang w:val="uk-UA"/>
        </w:rPr>
        <w:t xml:space="preserve"> Любові Олександрівні</w:t>
      </w:r>
      <w:r w:rsidRPr="00A41376">
        <w:rPr>
          <w:color w:val="000000"/>
          <w:sz w:val="28"/>
          <w:szCs w:val="28"/>
          <w:lang w:val="uk-UA"/>
        </w:rPr>
        <w:t xml:space="preserve"> </w:t>
      </w:r>
      <w:r w:rsidRPr="0028643C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28643C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28643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28643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(земельні частки (паї))</w:t>
      </w:r>
      <w:r w:rsidRPr="002864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>0163437 –  ділянка №</w:t>
      </w:r>
      <w:r>
        <w:rPr>
          <w:sz w:val="28"/>
          <w:szCs w:val="28"/>
          <w:lang w:val="uk-UA"/>
        </w:rPr>
        <w:t xml:space="preserve"> 100, у контурі 690,</w:t>
      </w:r>
      <w:r w:rsidRPr="0028643C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2,5833</w:t>
      </w:r>
      <w:r w:rsidRPr="0028643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– спільна часткова власність</w:t>
      </w:r>
      <w:r w:rsidRPr="002864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землі сільськогосподарського призначення, пасовища, для ведення товарного сільськогосподарського виробництва </w:t>
      </w:r>
      <w:r w:rsidRPr="0028643C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28643C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,</w:t>
      </w:r>
      <w:r w:rsidRPr="00004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B75CAB" w:rsidRDefault="00B75CAB" w:rsidP="0000443F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</w:p>
    <w:p w:rsidR="00B75CAB" w:rsidRDefault="00B75CAB" w:rsidP="0000443F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Pr="0028643C">
        <w:rPr>
          <w:sz w:val="28"/>
          <w:szCs w:val="28"/>
          <w:lang w:val="uk-UA"/>
        </w:rPr>
        <w:t xml:space="preserve"> Надати громадян</w:t>
      </w:r>
      <w:r>
        <w:rPr>
          <w:sz w:val="28"/>
          <w:szCs w:val="28"/>
          <w:lang w:val="uk-UA"/>
        </w:rPr>
        <w:t>ам</w:t>
      </w:r>
      <w:r w:rsidRPr="0028643C"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Сухомлину</w:t>
      </w:r>
      <w:proofErr w:type="spellEnd"/>
      <w:r>
        <w:rPr>
          <w:color w:val="000000"/>
          <w:sz w:val="28"/>
          <w:szCs w:val="28"/>
          <w:lang w:val="uk-UA"/>
        </w:rPr>
        <w:t xml:space="preserve"> Павлу Олександровичу та </w:t>
      </w:r>
      <w:proofErr w:type="spellStart"/>
      <w:r>
        <w:rPr>
          <w:color w:val="000000"/>
          <w:sz w:val="28"/>
          <w:szCs w:val="28"/>
          <w:lang w:val="uk-UA"/>
        </w:rPr>
        <w:t>Кіктєвій</w:t>
      </w:r>
      <w:proofErr w:type="spellEnd"/>
      <w:r>
        <w:rPr>
          <w:color w:val="000000"/>
          <w:sz w:val="28"/>
          <w:szCs w:val="28"/>
          <w:lang w:val="uk-UA"/>
        </w:rPr>
        <w:t xml:space="preserve"> Любові Олександрівні</w:t>
      </w:r>
      <w:r w:rsidRPr="00A41376">
        <w:rPr>
          <w:color w:val="000000"/>
          <w:sz w:val="28"/>
          <w:szCs w:val="28"/>
          <w:lang w:val="uk-UA"/>
        </w:rPr>
        <w:t xml:space="preserve"> </w:t>
      </w:r>
      <w:r w:rsidRPr="0028643C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28643C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28643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28643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(земельні частки (паї))</w:t>
      </w:r>
      <w:r w:rsidRPr="002864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>0163436 –  ділянка №</w:t>
      </w:r>
      <w:r>
        <w:rPr>
          <w:sz w:val="28"/>
          <w:szCs w:val="28"/>
          <w:lang w:val="uk-UA"/>
        </w:rPr>
        <w:t xml:space="preserve"> 101, у контурі 690,</w:t>
      </w:r>
      <w:r w:rsidRPr="0028643C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2,5625</w:t>
      </w:r>
      <w:r w:rsidRPr="0028643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– спільна часткова власність</w:t>
      </w:r>
      <w:r w:rsidRPr="002864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землі сільськогосподарського призначення, пасовища, для ведення товарного сільськогосподарського виробництва </w:t>
      </w:r>
      <w:r w:rsidRPr="0028643C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28643C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 xml:space="preserve">, яка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B75CAB" w:rsidRPr="0000443F" w:rsidRDefault="00B75CAB" w:rsidP="0000443F">
      <w:pPr>
        <w:pStyle w:val="a9"/>
        <w:spacing w:after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B75CAB" w:rsidRDefault="00B75CAB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B75CAB" w:rsidRPr="00C63D2F" w:rsidRDefault="00B75CAB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75CAB" w:rsidRDefault="00B75CAB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B75CAB" w:rsidRPr="00AA7C75" w:rsidRDefault="00B75CAB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75CAB" w:rsidRDefault="00B75CAB" w:rsidP="00431E6F">
      <w:pPr>
        <w:snapToGrid w:val="0"/>
        <w:jc w:val="both"/>
        <w:rPr>
          <w:sz w:val="24"/>
          <w:lang w:val="uk-UA"/>
        </w:rPr>
      </w:pPr>
    </w:p>
    <w:p w:rsidR="00B75CAB" w:rsidRDefault="00B75CAB" w:rsidP="00431E6F">
      <w:pPr>
        <w:snapToGrid w:val="0"/>
        <w:jc w:val="both"/>
        <w:rPr>
          <w:sz w:val="24"/>
          <w:lang w:val="uk-UA"/>
        </w:rPr>
      </w:pPr>
    </w:p>
    <w:p w:rsidR="00B75CAB" w:rsidRDefault="00B75CAB" w:rsidP="00431E6F">
      <w:pPr>
        <w:snapToGrid w:val="0"/>
        <w:jc w:val="both"/>
        <w:rPr>
          <w:sz w:val="24"/>
          <w:lang w:val="uk-UA"/>
        </w:rPr>
      </w:pPr>
    </w:p>
    <w:p w:rsidR="00B75CAB" w:rsidRDefault="00B75CAB" w:rsidP="00431E6F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B75CAB" w:rsidRPr="00133198" w:rsidTr="000B49C6">
        <w:tc>
          <w:tcPr>
            <w:tcW w:w="4678" w:type="dxa"/>
          </w:tcPr>
          <w:p w:rsidR="00B75CAB" w:rsidRPr="00133198" w:rsidRDefault="00B75CAB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B75CAB" w:rsidRPr="00133198" w:rsidRDefault="00B75CAB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B75CAB" w:rsidRPr="00133198" w:rsidRDefault="00B75CAB" w:rsidP="000B49C6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B75CAB" w:rsidRPr="00133198" w:rsidRDefault="00B75CAB" w:rsidP="000B49C6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B75CAB" w:rsidRPr="00133198" w:rsidRDefault="00B75CAB" w:rsidP="000B49C6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B75CAB" w:rsidRDefault="00B75CAB" w:rsidP="00893428">
      <w:pPr>
        <w:snapToGrid w:val="0"/>
        <w:jc w:val="both"/>
        <w:rPr>
          <w:sz w:val="24"/>
          <w:lang w:val="uk-UA"/>
        </w:rPr>
      </w:pPr>
    </w:p>
    <w:p w:rsidR="00B75CAB" w:rsidRDefault="00B75CAB" w:rsidP="00893428">
      <w:pPr>
        <w:snapToGrid w:val="0"/>
        <w:jc w:val="both"/>
        <w:rPr>
          <w:sz w:val="24"/>
          <w:lang w:val="uk-UA"/>
        </w:rPr>
      </w:pPr>
    </w:p>
    <w:p w:rsidR="00B75CAB" w:rsidRDefault="00B75CAB" w:rsidP="00C76209"/>
    <w:sectPr w:rsidR="00B75CA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443F"/>
    <w:rsid w:val="00011EE8"/>
    <w:rsid w:val="0001507E"/>
    <w:rsid w:val="00040BE0"/>
    <w:rsid w:val="000411A9"/>
    <w:rsid w:val="00047428"/>
    <w:rsid w:val="000613C2"/>
    <w:rsid w:val="00086131"/>
    <w:rsid w:val="000861F5"/>
    <w:rsid w:val="000B49C6"/>
    <w:rsid w:val="000C036D"/>
    <w:rsid w:val="000D2460"/>
    <w:rsid w:val="000D3D24"/>
    <w:rsid w:val="000D3FF0"/>
    <w:rsid w:val="000E13B5"/>
    <w:rsid w:val="000E6849"/>
    <w:rsid w:val="0012605B"/>
    <w:rsid w:val="0012687B"/>
    <w:rsid w:val="00133198"/>
    <w:rsid w:val="001377D7"/>
    <w:rsid w:val="00142CD9"/>
    <w:rsid w:val="0018367D"/>
    <w:rsid w:val="00184555"/>
    <w:rsid w:val="00195461"/>
    <w:rsid w:val="0019566E"/>
    <w:rsid w:val="001A32C3"/>
    <w:rsid w:val="001C1E6F"/>
    <w:rsid w:val="001D3086"/>
    <w:rsid w:val="001E4510"/>
    <w:rsid w:val="00202B2B"/>
    <w:rsid w:val="00205809"/>
    <w:rsid w:val="00215131"/>
    <w:rsid w:val="00221425"/>
    <w:rsid w:val="00222D14"/>
    <w:rsid w:val="0023617E"/>
    <w:rsid w:val="00250F79"/>
    <w:rsid w:val="00266354"/>
    <w:rsid w:val="0028643C"/>
    <w:rsid w:val="00286474"/>
    <w:rsid w:val="002A1B71"/>
    <w:rsid w:val="002A4A90"/>
    <w:rsid w:val="002B1C94"/>
    <w:rsid w:val="002E05D3"/>
    <w:rsid w:val="002E435F"/>
    <w:rsid w:val="00302DFC"/>
    <w:rsid w:val="00311FF5"/>
    <w:rsid w:val="00330878"/>
    <w:rsid w:val="00360D14"/>
    <w:rsid w:val="0036148E"/>
    <w:rsid w:val="003905B9"/>
    <w:rsid w:val="00391A5C"/>
    <w:rsid w:val="003C7896"/>
    <w:rsid w:val="003D32CF"/>
    <w:rsid w:val="003F1EC1"/>
    <w:rsid w:val="00431E6F"/>
    <w:rsid w:val="004432C6"/>
    <w:rsid w:val="00452329"/>
    <w:rsid w:val="00462070"/>
    <w:rsid w:val="004741F1"/>
    <w:rsid w:val="004B628A"/>
    <w:rsid w:val="004B6313"/>
    <w:rsid w:val="004E0DB1"/>
    <w:rsid w:val="004E5AE2"/>
    <w:rsid w:val="004F7046"/>
    <w:rsid w:val="00507C2B"/>
    <w:rsid w:val="005116A5"/>
    <w:rsid w:val="005122A0"/>
    <w:rsid w:val="00516FDA"/>
    <w:rsid w:val="0052754C"/>
    <w:rsid w:val="00533918"/>
    <w:rsid w:val="00537918"/>
    <w:rsid w:val="00561A4B"/>
    <w:rsid w:val="0057296C"/>
    <w:rsid w:val="00573F26"/>
    <w:rsid w:val="00574F22"/>
    <w:rsid w:val="00591A66"/>
    <w:rsid w:val="0059580C"/>
    <w:rsid w:val="005D2944"/>
    <w:rsid w:val="005D2F81"/>
    <w:rsid w:val="005D4512"/>
    <w:rsid w:val="005F4570"/>
    <w:rsid w:val="005F47AF"/>
    <w:rsid w:val="006200B3"/>
    <w:rsid w:val="00622713"/>
    <w:rsid w:val="00650E87"/>
    <w:rsid w:val="006B2537"/>
    <w:rsid w:val="006B5329"/>
    <w:rsid w:val="006F7C72"/>
    <w:rsid w:val="00703FD8"/>
    <w:rsid w:val="007427C8"/>
    <w:rsid w:val="007759AB"/>
    <w:rsid w:val="00782A1F"/>
    <w:rsid w:val="007B0BCA"/>
    <w:rsid w:val="007B372C"/>
    <w:rsid w:val="007B748E"/>
    <w:rsid w:val="007C5DCB"/>
    <w:rsid w:val="007D342D"/>
    <w:rsid w:val="007D574C"/>
    <w:rsid w:val="007D741C"/>
    <w:rsid w:val="007E4F3C"/>
    <w:rsid w:val="007F1465"/>
    <w:rsid w:val="00833906"/>
    <w:rsid w:val="008465A6"/>
    <w:rsid w:val="00851AE4"/>
    <w:rsid w:val="00884265"/>
    <w:rsid w:val="00884B87"/>
    <w:rsid w:val="00893428"/>
    <w:rsid w:val="008D0627"/>
    <w:rsid w:val="00903FA7"/>
    <w:rsid w:val="0091109D"/>
    <w:rsid w:val="00913C7A"/>
    <w:rsid w:val="009379AC"/>
    <w:rsid w:val="00946E32"/>
    <w:rsid w:val="009522F6"/>
    <w:rsid w:val="00967C8A"/>
    <w:rsid w:val="009B151A"/>
    <w:rsid w:val="009B6546"/>
    <w:rsid w:val="009C1C3C"/>
    <w:rsid w:val="009D6D94"/>
    <w:rsid w:val="009F0EA3"/>
    <w:rsid w:val="009F6DE9"/>
    <w:rsid w:val="00A015FC"/>
    <w:rsid w:val="00A11732"/>
    <w:rsid w:val="00A17160"/>
    <w:rsid w:val="00A35685"/>
    <w:rsid w:val="00A41376"/>
    <w:rsid w:val="00A41C33"/>
    <w:rsid w:val="00A56122"/>
    <w:rsid w:val="00A61219"/>
    <w:rsid w:val="00A6734D"/>
    <w:rsid w:val="00A84AE5"/>
    <w:rsid w:val="00AA7C75"/>
    <w:rsid w:val="00AB483C"/>
    <w:rsid w:val="00AB562B"/>
    <w:rsid w:val="00AC2738"/>
    <w:rsid w:val="00AD163E"/>
    <w:rsid w:val="00AD4ED6"/>
    <w:rsid w:val="00AD571A"/>
    <w:rsid w:val="00AE240F"/>
    <w:rsid w:val="00AF2CEB"/>
    <w:rsid w:val="00AF695C"/>
    <w:rsid w:val="00B113BE"/>
    <w:rsid w:val="00B3361B"/>
    <w:rsid w:val="00B42B90"/>
    <w:rsid w:val="00B53969"/>
    <w:rsid w:val="00B62863"/>
    <w:rsid w:val="00B66B66"/>
    <w:rsid w:val="00B75CAB"/>
    <w:rsid w:val="00B92A5C"/>
    <w:rsid w:val="00BB330C"/>
    <w:rsid w:val="00BE06BD"/>
    <w:rsid w:val="00C04390"/>
    <w:rsid w:val="00C2414F"/>
    <w:rsid w:val="00C32652"/>
    <w:rsid w:val="00C34A18"/>
    <w:rsid w:val="00C36187"/>
    <w:rsid w:val="00C4247B"/>
    <w:rsid w:val="00C63D2F"/>
    <w:rsid w:val="00C76209"/>
    <w:rsid w:val="00C83347"/>
    <w:rsid w:val="00C920B6"/>
    <w:rsid w:val="00CB175A"/>
    <w:rsid w:val="00CB6783"/>
    <w:rsid w:val="00CC70EF"/>
    <w:rsid w:val="00D1777A"/>
    <w:rsid w:val="00D22613"/>
    <w:rsid w:val="00D35D88"/>
    <w:rsid w:val="00D57F57"/>
    <w:rsid w:val="00D73452"/>
    <w:rsid w:val="00D806BD"/>
    <w:rsid w:val="00D970F7"/>
    <w:rsid w:val="00DA0050"/>
    <w:rsid w:val="00DB1EBD"/>
    <w:rsid w:val="00DB7774"/>
    <w:rsid w:val="00DC503C"/>
    <w:rsid w:val="00DD5337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F15B64"/>
    <w:rsid w:val="00F324D7"/>
    <w:rsid w:val="00F40CE7"/>
    <w:rsid w:val="00F43255"/>
    <w:rsid w:val="00F474A0"/>
    <w:rsid w:val="00F546D7"/>
    <w:rsid w:val="00F8015F"/>
    <w:rsid w:val="00F9438B"/>
    <w:rsid w:val="00FA0571"/>
    <w:rsid w:val="00FA2648"/>
    <w:rsid w:val="00FC29D3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72</cp:revision>
  <cp:lastPrinted>2021-10-06T13:02:00Z</cp:lastPrinted>
  <dcterms:created xsi:type="dcterms:W3CDTF">2020-08-12T17:59:00Z</dcterms:created>
  <dcterms:modified xsi:type="dcterms:W3CDTF">2021-10-19T12:31:00Z</dcterms:modified>
</cp:coreProperties>
</file>