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5A3594" w:rsidRPr="001929FD" w:rsidRDefault="005A3594" w:rsidP="005A359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BF038B" w:rsidRDefault="00A80E70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="00BF03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1171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E7F62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072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 плану </w:t>
      </w:r>
      <w:r w:rsidR="004E7F62" w:rsidRPr="004E7F62">
        <w:rPr>
          <w:rFonts w:ascii="Times New Roman" w:hAnsi="Times New Roman" w:cs="Times New Roman"/>
          <w:b/>
          <w:sz w:val="28"/>
          <w:szCs w:val="28"/>
          <w:lang w:val="uk-UA"/>
        </w:rPr>
        <w:t>частини території Лисичанської міської територіальної громади в межах вугільної ділянки «Матроська» по вугільних пластах 1</w:t>
      </w:r>
      <w:r w:rsidR="004E7F62" w:rsidRPr="004E7F6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8</w:t>
      </w:r>
      <w:r w:rsidR="004E7F62" w:rsidRPr="004E7F62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4E7F62" w:rsidRPr="004E7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1</w:t>
      </w:r>
      <w:r w:rsidR="004E7F62" w:rsidRPr="004E7F6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6</w:t>
      </w:r>
      <w:r w:rsidR="004E7F62" w:rsidRPr="004E7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7F62" w:rsidRPr="002B609F" w:rsidRDefault="004E7F62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16AA" w:rsidRDefault="00602947" w:rsidP="00DE1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Pr="00602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розроблені фізичною особою-підприємцем Морозом О.Л. текстові та графічні матеріали </w:t>
      </w:r>
      <w:r w:rsidRPr="00602947">
        <w:rPr>
          <w:rFonts w:ascii="Times New Roman" w:hAnsi="Times New Roman" w:cs="Times New Roman"/>
          <w:sz w:val="28"/>
          <w:szCs w:val="28"/>
          <w:lang w:val="uk-UA"/>
        </w:rPr>
        <w:t>детального плану частини території Лисичанської міської територіальної громади в межах вугільної ділянки «Матроська» по вугільних пластах 1</w:t>
      </w:r>
      <w:r w:rsidRPr="006029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60294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02947">
        <w:rPr>
          <w:rFonts w:ascii="Times New Roman" w:hAnsi="Times New Roman" w:cs="Times New Roman"/>
          <w:sz w:val="28"/>
          <w:szCs w:val="28"/>
          <w:lang w:val="uk-UA"/>
        </w:rPr>
        <w:t xml:space="preserve"> та 1</w:t>
      </w:r>
      <w:r w:rsidRPr="0060294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122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072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раховуючи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позитивний</w:t>
      </w:r>
      <w:r w:rsidR="00072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висновок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Міністерства 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екології 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природних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ресурсів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України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23.07.2019</w:t>
      </w:r>
      <w:r w:rsid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F2CD8" w:rsidRPr="00290721" w:rsidRDefault="000724AE" w:rsidP="00DE1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№7-03/12-20193263187/1 з оцінки впливу на довкілля планової діяльності щодо отримання спеціального дозволу на користування надрами для видобування корисної копалини загальнодержавного значення та проведення подальшої планової діяльності з видобування корисної копалини загальнодержавного значення кам’яного вугілля, виданий</w:t>
      </w:r>
      <w:r w:rsid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«СХІД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КАРБОН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ЛТД»,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лист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  06.09.2019 №1/10-4232 Луганської обласної державної адміністрації </w:t>
      </w:r>
      <w:r w:rsidR="00747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обласної військово-цивільної 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погодження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видач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спеціального дозволу на користування надрами з метою видобування кам’яного вугілля пластів </w:t>
      </w:r>
      <w:r w:rsidRPr="000724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24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072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0724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24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0724A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межах вугільної ділянки «Матроська» ТОВ «СХІД КАРБОН ЛТД»</w:t>
      </w:r>
      <w:r w:rsidR="00CF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9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Спеціальний дозвіл на користування надрами реєстраційний номер 6464, виданий 05.02.2021 Державною службою геології та надр України ТОВ «СХІД КАРБОН ЛТД»</w:t>
      </w:r>
      <w:r w:rsidR="00602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керуючись</w:t>
      </w:r>
      <w:r w:rsidR="00122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частиною восьмою статті 19 Закону України «Про регулювання містобудівної діяльності»,</w:t>
      </w:r>
      <w:r w:rsid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</w:t>
      </w:r>
      <w:r w:rsidR="00FE6983" w:rsidRP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бзац</w:t>
      </w:r>
      <w:r w:rsid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FE6983" w:rsidRP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четверти</w:t>
      </w:r>
      <w:r w:rsid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FE6983" w:rsidRP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пункту 3 розділу ІІ</w:t>
      </w:r>
      <w:r w:rsidR="00FE6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внесення змін до деяких законодавчих актів України щодо п</w:t>
      </w:r>
      <w:r w:rsidR="00E90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ланування використання земель»</w:t>
      </w:r>
      <w:r w:rsidR="00602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F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CF2C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третьої статті 6 Закону України «Про військово-цивільні адміністрації»</w:t>
      </w:r>
    </w:p>
    <w:p w:rsidR="00390E28" w:rsidRPr="005A3594" w:rsidRDefault="00390E28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CF2CD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F2C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5A3594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2C34B8" w:rsidRPr="00DE16AA" w:rsidRDefault="00DE16AA" w:rsidP="00DE1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 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 w:rsidR="004F538F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детальний план 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частини території Лисичанської міської територіальної громади в межах вугільної ділянки «Матроська» по вугільних пластах 1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8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1</w:t>
      </w:r>
      <w:r w:rsidR="00FE6983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6</w:t>
      </w:r>
      <w:r w:rsidR="00E90B7D" w:rsidRPr="00DE16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D7DF4" w:rsidRDefault="004D7DF4" w:rsidP="00C4056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90B7D" w:rsidRDefault="00C4056B" w:rsidP="00DE16A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P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будівництва та архітектури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Лисичанської міської </w:t>
      </w:r>
      <w:r w:rsidRP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військово-цивільної адміністрації оприлюднити 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детальний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частини території Лисичанської міської територіальної громади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межах вугільної </w:t>
      </w:r>
    </w:p>
    <w:p w:rsidR="00E90B7D" w:rsidRDefault="00E90B7D" w:rsidP="00E90B7D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90B7D" w:rsidRDefault="00E90B7D" w:rsidP="00E90B7D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90B7D" w:rsidRDefault="00E90B7D" w:rsidP="00E90B7D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C4056B" w:rsidP="00E90B7D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ділянки «Матроська» по вугільних пластах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1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uk-UA" w:eastAsia="ru-RU"/>
        </w:rPr>
        <w:t>6</w:t>
      </w:r>
      <w:r w:rsidRPr="005B6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 до  законодавства.</w:t>
      </w:r>
    </w:p>
    <w:p w:rsidR="00C4056B" w:rsidRDefault="00C4056B" w:rsidP="00C4056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4056B" w:rsidRPr="00C4056B" w:rsidRDefault="00C4056B" w:rsidP="00C4056B">
      <w:pPr>
        <w:tabs>
          <w:tab w:val="left" w:pos="0"/>
          <w:tab w:val="left" w:pos="993"/>
        </w:tabs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3.   </w:t>
      </w:r>
      <w:r w:rsidRP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C4056B" w:rsidRPr="00C4056B" w:rsidRDefault="00C4056B" w:rsidP="00C4056B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4. </w:t>
      </w:r>
      <w:r w:rsidRPr="00C4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Контроль за виконанням розпорядження покласти на першого заступника керівника Лисичанської міської військово-цивільної адміністрації Станіслава МОСЕЙКА.</w:t>
      </w:r>
    </w:p>
    <w:p w:rsidR="00E41506" w:rsidRDefault="00E41506" w:rsidP="00C4056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56B" w:rsidRDefault="00C4056B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056B" w:rsidRDefault="00C4056B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056B" w:rsidRDefault="00C4056B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A64" w:rsidRPr="006E3435" w:rsidRDefault="00FD1A64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FD1A64" w:rsidRPr="006E3435" w:rsidRDefault="00FD1A64" w:rsidP="00FD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E4150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E5874" w:rsidRDefault="00FE5874" w:rsidP="00FE58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sectPr w:rsidR="00FE5874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60" w:rsidRDefault="00775D60" w:rsidP="004F501B">
      <w:pPr>
        <w:spacing w:after="0" w:line="240" w:lineRule="auto"/>
      </w:pPr>
      <w:r>
        <w:separator/>
      </w:r>
    </w:p>
  </w:endnote>
  <w:endnote w:type="continuationSeparator" w:id="0">
    <w:p w:rsidR="00775D60" w:rsidRDefault="00775D60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60" w:rsidRDefault="00775D60" w:rsidP="004F501B">
      <w:pPr>
        <w:spacing w:after="0" w:line="240" w:lineRule="auto"/>
      </w:pPr>
      <w:r>
        <w:separator/>
      </w:r>
    </w:p>
  </w:footnote>
  <w:footnote w:type="continuationSeparator" w:id="0">
    <w:p w:rsidR="00775D60" w:rsidRDefault="00775D60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423155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0"/>
  </w:num>
  <w:num w:numId="5">
    <w:abstractNumId w:val="8"/>
  </w:num>
  <w:num w:numId="6">
    <w:abstractNumId w:val="18"/>
  </w:num>
  <w:num w:numId="7">
    <w:abstractNumId w:val="23"/>
  </w:num>
  <w:num w:numId="8">
    <w:abstractNumId w:val="24"/>
  </w:num>
  <w:num w:numId="9">
    <w:abstractNumId w:val="5"/>
  </w:num>
  <w:num w:numId="10">
    <w:abstractNumId w:val="20"/>
  </w:num>
  <w:num w:numId="11">
    <w:abstractNumId w:val="2"/>
  </w:num>
  <w:num w:numId="12">
    <w:abstractNumId w:val="25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4AE"/>
    <w:rsid w:val="00072FBA"/>
    <w:rsid w:val="00075B95"/>
    <w:rsid w:val="00083F4A"/>
    <w:rsid w:val="000B7325"/>
    <w:rsid w:val="000C378F"/>
    <w:rsid w:val="000D5C0C"/>
    <w:rsid w:val="000E11DA"/>
    <w:rsid w:val="000E61C1"/>
    <w:rsid w:val="000F6F76"/>
    <w:rsid w:val="000F6FB2"/>
    <w:rsid w:val="00104A2F"/>
    <w:rsid w:val="0011414B"/>
    <w:rsid w:val="00120871"/>
    <w:rsid w:val="00122007"/>
    <w:rsid w:val="00133F1D"/>
    <w:rsid w:val="0014360C"/>
    <w:rsid w:val="0014440B"/>
    <w:rsid w:val="00166BC1"/>
    <w:rsid w:val="00167F3F"/>
    <w:rsid w:val="00194319"/>
    <w:rsid w:val="001B421A"/>
    <w:rsid w:val="001C3700"/>
    <w:rsid w:val="001C746F"/>
    <w:rsid w:val="001C7C76"/>
    <w:rsid w:val="001D56D5"/>
    <w:rsid w:val="001D6BEF"/>
    <w:rsid w:val="001E4849"/>
    <w:rsid w:val="0021780A"/>
    <w:rsid w:val="00233403"/>
    <w:rsid w:val="00251F05"/>
    <w:rsid w:val="00281F20"/>
    <w:rsid w:val="00290721"/>
    <w:rsid w:val="00290C82"/>
    <w:rsid w:val="00290D74"/>
    <w:rsid w:val="002A623B"/>
    <w:rsid w:val="002B4952"/>
    <w:rsid w:val="002B609F"/>
    <w:rsid w:val="002C04A2"/>
    <w:rsid w:val="002C34B8"/>
    <w:rsid w:val="002D1FF7"/>
    <w:rsid w:val="002F3E7A"/>
    <w:rsid w:val="0030478B"/>
    <w:rsid w:val="00307FFA"/>
    <w:rsid w:val="00327CEC"/>
    <w:rsid w:val="00331DCA"/>
    <w:rsid w:val="003454F0"/>
    <w:rsid w:val="0035346E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E01FE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D7DF4"/>
    <w:rsid w:val="004E7F62"/>
    <w:rsid w:val="004F501B"/>
    <w:rsid w:val="004F538F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A3594"/>
    <w:rsid w:val="005C729F"/>
    <w:rsid w:val="005D757F"/>
    <w:rsid w:val="005F7F11"/>
    <w:rsid w:val="00602947"/>
    <w:rsid w:val="00603E59"/>
    <w:rsid w:val="00616A21"/>
    <w:rsid w:val="00624396"/>
    <w:rsid w:val="00637F1B"/>
    <w:rsid w:val="00641F29"/>
    <w:rsid w:val="00643E00"/>
    <w:rsid w:val="00654439"/>
    <w:rsid w:val="00690FD1"/>
    <w:rsid w:val="006E0CE8"/>
    <w:rsid w:val="006E20BD"/>
    <w:rsid w:val="00702457"/>
    <w:rsid w:val="00707E98"/>
    <w:rsid w:val="00730C40"/>
    <w:rsid w:val="00735426"/>
    <w:rsid w:val="00736523"/>
    <w:rsid w:val="00740E7C"/>
    <w:rsid w:val="00747BA8"/>
    <w:rsid w:val="0076498F"/>
    <w:rsid w:val="00773284"/>
    <w:rsid w:val="00775D60"/>
    <w:rsid w:val="007803FF"/>
    <w:rsid w:val="00796E07"/>
    <w:rsid w:val="007A0927"/>
    <w:rsid w:val="007A410B"/>
    <w:rsid w:val="007D2FF1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D634F"/>
    <w:rsid w:val="008F1193"/>
    <w:rsid w:val="008F4C95"/>
    <w:rsid w:val="008F78C1"/>
    <w:rsid w:val="00910873"/>
    <w:rsid w:val="00951BDA"/>
    <w:rsid w:val="00957EF8"/>
    <w:rsid w:val="009A008C"/>
    <w:rsid w:val="009A01EB"/>
    <w:rsid w:val="009A5FC4"/>
    <w:rsid w:val="009B7D95"/>
    <w:rsid w:val="009D04B4"/>
    <w:rsid w:val="009E1F0B"/>
    <w:rsid w:val="009E58AE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751E7"/>
    <w:rsid w:val="00A80E70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263B2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38B"/>
    <w:rsid w:val="00BF0C1E"/>
    <w:rsid w:val="00C37B6B"/>
    <w:rsid w:val="00C4056B"/>
    <w:rsid w:val="00C4722B"/>
    <w:rsid w:val="00C7385B"/>
    <w:rsid w:val="00C90BEB"/>
    <w:rsid w:val="00C970F3"/>
    <w:rsid w:val="00CA136F"/>
    <w:rsid w:val="00CC0DB8"/>
    <w:rsid w:val="00CC1050"/>
    <w:rsid w:val="00CF12C5"/>
    <w:rsid w:val="00CF2CD8"/>
    <w:rsid w:val="00D21EA4"/>
    <w:rsid w:val="00D50A19"/>
    <w:rsid w:val="00D50EA9"/>
    <w:rsid w:val="00D6299E"/>
    <w:rsid w:val="00DC3820"/>
    <w:rsid w:val="00DC729B"/>
    <w:rsid w:val="00DE16AA"/>
    <w:rsid w:val="00DE48BE"/>
    <w:rsid w:val="00E14083"/>
    <w:rsid w:val="00E14D89"/>
    <w:rsid w:val="00E17FE2"/>
    <w:rsid w:val="00E41506"/>
    <w:rsid w:val="00E514DC"/>
    <w:rsid w:val="00E6044F"/>
    <w:rsid w:val="00E6197F"/>
    <w:rsid w:val="00E90B7D"/>
    <w:rsid w:val="00E913A5"/>
    <w:rsid w:val="00EB3DE1"/>
    <w:rsid w:val="00EB61BA"/>
    <w:rsid w:val="00EC0B23"/>
    <w:rsid w:val="00EC2D05"/>
    <w:rsid w:val="00F0104F"/>
    <w:rsid w:val="00F1517B"/>
    <w:rsid w:val="00F17945"/>
    <w:rsid w:val="00F22B98"/>
    <w:rsid w:val="00F24C59"/>
    <w:rsid w:val="00F41AA8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1A64"/>
    <w:rsid w:val="00FD33CE"/>
    <w:rsid w:val="00FE5874"/>
    <w:rsid w:val="00FE6983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0F17-3D5C-4942-B6F9-1AFDC103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17</cp:revision>
  <cp:lastPrinted>2021-10-19T08:50:00Z</cp:lastPrinted>
  <dcterms:created xsi:type="dcterms:W3CDTF">2021-02-01T09:56:00Z</dcterms:created>
  <dcterms:modified xsi:type="dcterms:W3CDTF">2021-10-20T11:55:00Z</dcterms:modified>
</cp:coreProperties>
</file>