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7E" w:rsidRPr="005D4512" w:rsidRDefault="00206741" w:rsidP="00D63F17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4pt;height:41.25pt;visibility:visible">
            <v:imagedata r:id="rId6" o:title=""/>
          </v:shape>
        </w:pict>
      </w:r>
    </w:p>
    <w:p w:rsidR="00A02E7E" w:rsidRDefault="00A02E7E" w:rsidP="00D63F17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A02E7E" w:rsidRDefault="00A02E7E" w:rsidP="00D63F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02E7E" w:rsidRDefault="00A02E7E" w:rsidP="00D63F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02E7E" w:rsidRDefault="00A02E7E" w:rsidP="00D63F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02E7E" w:rsidRDefault="00A02E7E" w:rsidP="00D63F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02E7E" w:rsidRDefault="00A02E7E" w:rsidP="00D63F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02E7E" w:rsidRDefault="00A02E7E" w:rsidP="00D63F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02E7E" w:rsidRDefault="00A02E7E" w:rsidP="00D63F17">
      <w:pPr>
        <w:jc w:val="center"/>
        <w:rPr>
          <w:sz w:val="28"/>
          <w:lang w:val="uk-UA"/>
        </w:rPr>
      </w:pPr>
    </w:p>
    <w:p w:rsidR="00A02E7E" w:rsidRPr="00206741" w:rsidRDefault="00B507BB" w:rsidP="00206741">
      <w:pPr>
        <w:rPr>
          <w:sz w:val="28"/>
        </w:rPr>
      </w:pPr>
      <w:r w:rsidRPr="00206741">
        <w:rPr>
          <w:sz w:val="28"/>
        </w:rPr>
        <w:t>11.11.2021</w:t>
      </w:r>
      <w:r w:rsidR="00A02E7E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206741">
        <w:rPr>
          <w:sz w:val="28"/>
          <w:lang w:val="en-US"/>
        </w:rPr>
        <w:t xml:space="preserve">             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206741">
        <w:rPr>
          <w:sz w:val="28"/>
        </w:rPr>
        <w:t>1275</w:t>
      </w:r>
    </w:p>
    <w:p w:rsidR="00A02E7E" w:rsidRDefault="00A02E7E" w:rsidP="00D63F17">
      <w:pPr>
        <w:rPr>
          <w:sz w:val="28"/>
          <w:szCs w:val="28"/>
          <w:lang w:val="uk-UA"/>
        </w:rPr>
      </w:pPr>
    </w:p>
    <w:p w:rsidR="00A02E7E" w:rsidRDefault="00A02E7E" w:rsidP="00D63F17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надання дозволу на розробку</w:t>
      </w:r>
    </w:p>
    <w:p w:rsidR="00A02E7E" w:rsidRDefault="00A02E7E" w:rsidP="00D63F17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технічних документацій із землеустрою</w:t>
      </w:r>
    </w:p>
    <w:p w:rsidR="00A02E7E" w:rsidRDefault="00A02E7E" w:rsidP="00D63F17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A02E7E" w:rsidRDefault="00A02E7E" w:rsidP="00D63F17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земельних ділянок (часток (паїв)) </w:t>
      </w:r>
    </w:p>
    <w:p w:rsidR="00A02E7E" w:rsidRPr="004E5AE2" w:rsidRDefault="00A02E7E" w:rsidP="00D63F17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в натурі (на місцевості) </w:t>
      </w:r>
    </w:p>
    <w:p w:rsidR="00A02E7E" w:rsidRDefault="00A02E7E" w:rsidP="00D63F17">
      <w:pPr>
        <w:rPr>
          <w:b/>
          <w:sz w:val="28"/>
          <w:szCs w:val="28"/>
          <w:lang w:val="uk-UA"/>
        </w:rPr>
      </w:pPr>
    </w:p>
    <w:p w:rsidR="00A02E7E" w:rsidRDefault="00A02E7E" w:rsidP="00F878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 xml:space="preserve">заяву власника права на земельні частки (паї) за сертифікатами: серії ЛГ № 0074634 виданого </w:t>
      </w:r>
      <w:proofErr w:type="spellStart"/>
      <w:r>
        <w:rPr>
          <w:color w:val="000000"/>
          <w:sz w:val="28"/>
          <w:szCs w:val="28"/>
          <w:lang w:val="uk-UA"/>
        </w:rPr>
        <w:t>Попаснянською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районною адміністрацією 02.01.1997 та серії ЛГ 0074669 виданого </w:t>
      </w:r>
      <w:proofErr w:type="spellStart"/>
      <w:r>
        <w:rPr>
          <w:color w:val="000000"/>
          <w:sz w:val="28"/>
          <w:szCs w:val="28"/>
          <w:lang w:val="uk-UA"/>
        </w:rPr>
        <w:t>Попаснянською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районною державною адміністрацією 02.01.1997 колишнього КСП «Мирна Долина», громадянина </w:t>
      </w:r>
      <w:proofErr w:type="spellStart"/>
      <w:r>
        <w:rPr>
          <w:color w:val="000000"/>
          <w:sz w:val="28"/>
          <w:szCs w:val="28"/>
          <w:lang w:val="uk-UA"/>
        </w:rPr>
        <w:t>Перепечаєнка</w:t>
      </w:r>
      <w:proofErr w:type="spellEnd"/>
      <w:r>
        <w:rPr>
          <w:color w:val="000000"/>
          <w:sz w:val="28"/>
          <w:szCs w:val="28"/>
          <w:lang w:val="uk-UA"/>
        </w:rPr>
        <w:t xml:space="preserve"> Руслана Анатолійовича (право перейшло відповідно </w:t>
      </w:r>
      <w:r w:rsidRPr="00AD163E">
        <w:rPr>
          <w:sz w:val="28"/>
          <w:szCs w:val="28"/>
          <w:lang w:val="uk-UA"/>
        </w:rPr>
        <w:t>до свідоцтва про право на спадщину за за</w:t>
      </w:r>
      <w:r>
        <w:rPr>
          <w:sz w:val="28"/>
          <w:szCs w:val="28"/>
          <w:lang w:val="uk-UA"/>
        </w:rPr>
        <w:t>повітом</w:t>
      </w:r>
      <w:r w:rsidRPr="00AD163E">
        <w:rPr>
          <w:sz w:val="28"/>
          <w:szCs w:val="28"/>
          <w:lang w:val="uk-UA"/>
        </w:rPr>
        <w:t xml:space="preserve"> посвідченого державним нотаріусом </w:t>
      </w:r>
      <w:proofErr w:type="spellStart"/>
      <w:r w:rsidRPr="00AD163E">
        <w:rPr>
          <w:sz w:val="28"/>
          <w:szCs w:val="28"/>
          <w:lang w:val="uk-UA"/>
        </w:rPr>
        <w:t>Попаснянської</w:t>
      </w:r>
      <w:proofErr w:type="spellEnd"/>
      <w:r w:rsidRPr="00AD163E">
        <w:rPr>
          <w:sz w:val="28"/>
          <w:szCs w:val="28"/>
          <w:lang w:val="uk-UA"/>
        </w:rPr>
        <w:t xml:space="preserve"> державної нотаріальної контори Луганської області </w:t>
      </w:r>
      <w:proofErr w:type="spellStart"/>
      <w:r w:rsidRPr="00AD163E">
        <w:rPr>
          <w:sz w:val="28"/>
          <w:szCs w:val="28"/>
          <w:lang w:val="uk-UA"/>
        </w:rPr>
        <w:t>Водолазькою</w:t>
      </w:r>
      <w:proofErr w:type="spellEnd"/>
      <w:r w:rsidRPr="00AD163E">
        <w:rPr>
          <w:sz w:val="28"/>
          <w:szCs w:val="28"/>
          <w:lang w:val="uk-UA"/>
        </w:rPr>
        <w:t xml:space="preserve"> Т.Ф. від </w:t>
      </w:r>
      <w:r>
        <w:rPr>
          <w:sz w:val="28"/>
          <w:szCs w:val="28"/>
          <w:lang w:val="uk-UA"/>
        </w:rPr>
        <w:t>20.04.2021</w:t>
      </w:r>
      <w:r w:rsidRPr="00AD163E">
        <w:rPr>
          <w:sz w:val="28"/>
          <w:szCs w:val="28"/>
          <w:lang w:val="uk-UA"/>
        </w:rPr>
        <w:t>, зареєстрованого в реєстрі за № 2</w:t>
      </w:r>
      <w:r>
        <w:rPr>
          <w:sz w:val="28"/>
          <w:szCs w:val="28"/>
          <w:lang w:val="uk-UA"/>
        </w:rPr>
        <w:t>55</w:t>
      </w:r>
      <w:r w:rsidRPr="00AD163E">
        <w:rPr>
          <w:sz w:val="28"/>
          <w:szCs w:val="28"/>
          <w:lang w:val="uk-UA"/>
        </w:rPr>
        <w:t>, спадкова справа № 2</w:t>
      </w:r>
      <w:r>
        <w:rPr>
          <w:sz w:val="28"/>
          <w:szCs w:val="28"/>
          <w:lang w:val="uk-UA"/>
        </w:rPr>
        <w:t>14</w:t>
      </w:r>
      <w:r w:rsidRPr="00AD163E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08</w:t>
      </w:r>
      <w:r w:rsidRPr="00AD163E">
        <w:rPr>
          <w:sz w:val="28"/>
          <w:szCs w:val="28"/>
          <w:lang w:val="uk-UA"/>
        </w:rPr>
        <w:t xml:space="preserve"> та свідоцтва про право на спадщину за </w:t>
      </w:r>
      <w:r>
        <w:rPr>
          <w:sz w:val="28"/>
          <w:szCs w:val="28"/>
          <w:lang w:val="uk-UA"/>
        </w:rPr>
        <w:t>законом</w:t>
      </w:r>
      <w:r w:rsidRPr="00AD163E">
        <w:rPr>
          <w:sz w:val="28"/>
          <w:szCs w:val="28"/>
          <w:lang w:val="uk-UA"/>
        </w:rPr>
        <w:t xml:space="preserve"> посвідченого </w:t>
      </w:r>
      <w:r>
        <w:rPr>
          <w:sz w:val="28"/>
          <w:szCs w:val="28"/>
          <w:lang w:val="uk-UA"/>
        </w:rPr>
        <w:t xml:space="preserve">приватним </w:t>
      </w:r>
      <w:r w:rsidRPr="00AD163E">
        <w:rPr>
          <w:sz w:val="28"/>
          <w:szCs w:val="28"/>
          <w:lang w:val="uk-UA"/>
        </w:rPr>
        <w:t xml:space="preserve">нотаріусом </w:t>
      </w:r>
      <w:proofErr w:type="spellStart"/>
      <w:r w:rsidRPr="00AD163E">
        <w:rPr>
          <w:sz w:val="28"/>
          <w:szCs w:val="28"/>
          <w:lang w:val="uk-UA"/>
        </w:rPr>
        <w:t>Попаснянсько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районного нотаріального округу Луганської області Мирошниченко Н.І.</w:t>
      </w:r>
      <w:r w:rsidRPr="00AD163E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04.03.2021</w:t>
      </w:r>
      <w:r w:rsidRPr="00AD163E">
        <w:rPr>
          <w:sz w:val="28"/>
          <w:szCs w:val="28"/>
          <w:lang w:val="uk-UA"/>
        </w:rPr>
        <w:t>, зареєстрованого в реєстрі за № 2</w:t>
      </w:r>
      <w:r>
        <w:rPr>
          <w:sz w:val="28"/>
          <w:szCs w:val="28"/>
          <w:lang w:val="uk-UA"/>
        </w:rPr>
        <w:t>16</w:t>
      </w:r>
      <w:r w:rsidRPr="00AD163E">
        <w:rPr>
          <w:sz w:val="28"/>
          <w:szCs w:val="28"/>
          <w:lang w:val="uk-UA"/>
        </w:rPr>
        <w:t xml:space="preserve">, спадкова справа № </w:t>
      </w:r>
      <w:r>
        <w:rPr>
          <w:sz w:val="28"/>
          <w:szCs w:val="28"/>
          <w:lang w:val="uk-UA"/>
        </w:rPr>
        <w:t xml:space="preserve">30-2021 відповідно), </w:t>
      </w:r>
      <w:r w:rsidRPr="00903FA7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1, 2, 11 Закону України </w:t>
      </w:r>
      <w:r w:rsidRPr="00462070">
        <w:rPr>
          <w:sz w:val="28"/>
          <w:szCs w:val="28"/>
          <w:lang w:val="uk-UA"/>
        </w:rPr>
        <w:t>«</w:t>
      </w:r>
      <w:r w:rsidRPr="001566B9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пунктом 16 розділу Х </w:t>
      </w:r>
      <w:r w:rsidRPr="00B113BE">
        <w:rPr>
          <w:color w:val="000000"/>
          <w:sz w:val="28"/>
          <w:szCs w:val="28"/>
          <w:lang w:val="uk-UA"/>
        </w:rPr>
        <w:t>Земельного кодексу України</w:t>
      </w:r>
      <w:r>
        <w:rPr>
          <w:color w:val="000000"/>
          <w:sz w:val="28"/>
          <w:szCs w:val="28"/>
          <w:lang w:val="uk-UA"/>
        </w:rPr>
        <w:t>, враховуючи</w:t>
      </w:r>
      <w:r>
        <w:rPr>
          <w:sz w:val="28"/>
          <w:szCs w:val="28"/>
          <w:lang w:val="uk-UA"/>
        </w:rPr>
        <w:t xml:space="preserve"> Схему розподілу земель колективної власності КСП «Мирна Долина», Технічну документацію із землеустрою щодо складання документів, що посвідчують право власності на земельні ділянки власникам сертифікатів колишнього КСП «Мирна Долина»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(проєкт організації території 174 земельних часток (паїв)) погодженої розпорядженням голови </w:t>
      </w:r>
      <w:proofErr w:type="spellStart"/>
      <w:r>
        <w:rPr>
          <w:sz w:val="28"/>
          <w:szCs w:val="28"/>
          <w:lang w:val="uk-UA"/>
        </w:rPr>
        <w:t>Попаснянської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27 вересня 2007 року № 690</w:t>
      </w:r>
    </w:p>
    <w:p w:rsidR="00A02E7E" w:rsidRDefault="00A02E7E" w:rsidP="00D63F17">
      <w:pPr>
        <w:jc w:val="both"/>
        <w:rPr>
          <w:color w:val="000000"/>
          <w:sz w:val="28"/>
          <w:szCs w:val="28"/>
          <w:lang w:val="uk-UA"/>
        </w:rPr>
      </w:pPr>
    </w:p>
    <w:p w:rsidR="00A02E7E" w:rsidRDefault="00A02E7E" w:rsidP="00D63F17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A02E7E" w:rsidRPr="00B113BE" w:rsidRDefault="00A02E7E" w:rsidP="00D63F17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A02E7E" w:rsidRDefault="00A02E7E" w:rsidP="00D63F17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A02E7E" w:rsidRDefault="00A02E7E" w:rsidP="00D63F17">
      <w:pPr>
        <w:pStyle w:val="a9"/>
        <w:spacing w:after="0"/>
        <w:ind w:left="0"/>
        <w:jc w:val="both"/>
        <w:rPr>
          <w:spacing w:val="-1"/>
          <w:sz w:val="28"/>
          <w:szCs w:val="28"/>
          <w:lang w:val="uk-UA"/>
        </w:rPr>
      </w:pPr>
    </w:p>
    <w:p w:rsidR="00A02E7E" w:rsidRDefault="00A02E7E" w:rsidP="00D63F17">
      <w:pPr>
        <w:pStyle w:val="a9"/>
        <w:spacing w:after="0"/>
        <w:ind w:left="0"/>
        <w:jc w:val="both"/>
        <w:rPr>
          <w:spacing w:val="-1"/>
          <w:sz w:val="28"/>
          <w:szCs w:val="28"/>
          <w:lang w:val="uk-UA"/>
        </w:rPr>
      </w:pPr>
    </w:p>
    <w:p w:rsidR="00A02E7E" w:rsidRDefault="00A02E7E" w:rsidP="00F878DB">
      <w:pPr>
        <w:pStyle w:val="a9"/>
        <w:spacing w:after="0"/>
        <w:ind w:left="0" w:firstLine="708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</w:t>
      </w:r>
      <w:r w:rsidRPr="001566B9">
        <w:rPr>
          <w:sz w:val="28"/>
          <w:szCs w:val="28"/>
          <w:lang w:val="uk-UA"/>
        </w:rPr>
        <w:t xml:space="preserve">Надати громадянину </w:t>
      </w:r>
      <w:proofErr w:type="spellStart"/>
      <w:r>
        <w:rPr>
          <w:sz w:val="28"/>
          <w:szCs w:val="28"/>
          <w:lang w:val="uk-UA"/>
        </w:rPr>
        <w:t>Перепечаєнку</w:t>
      </w:r>
      <w:proofErr w:type="spellEnd"/>
      <w:r>
        <w:rPr>
          <w:sz w:val="28"/>
          <w:szCs w:val="28"/>
          <w:lang w:val="uk-UA"/>
        </w:rPr>
        <w:t xml:space="preserve"> Руслану Анатолійовичу </w:t>
      </w:r>
      <w:r w:rsidRPr="001566B9">
        <w:rPr>
          <w:sz w:val="28"/>
          <w:szCs w:val="28"/>
          <w:lang w:val="uk-UA"/>
        </w:rPr>
        <w:t>дозвіл на розроблення, з урахуванням вимог державних стандартів, норм і правил у сфері землеустрою, технічної документації із землеустрою щодо встановлення (відновлення) меж земельн</w:t>
      </w:r>
      <w:r>
        <w:rPr>
          <w:sz w:val="28"/>
          <w:szCs w:val="28"/>
          <w:lang w:val="uk-UA"/>
        </w:rPr>
        <w:t>ої</w:t>
      </w:r>
      <w:r w:rsidRPr="001566B9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1566B9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(земельної частки (паю))</w:t>
      </w:r>
      <w:r w:rsidRPr="001566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сертифікатом серії ЛГ № </w:t>
      </w:r>
      <w:r>
        <w:rPr>
          <w:color w:val="000000"/>
          <w:sz w:val="28"/>
          <w:szCs w:val="28"/>
          <w:lang w:val="uk-UA"/>
        </w:rPr>
        <w:t xml:space="preserve">0074634 –  ділянка № </w:t>
      </w:r>
      <w:r>
        <w:rPr>
          <w:sz w:val="28"/>
          <w:szCs w:val="28"/>
          <w:lang w:val="uk-UA"/>
        </w:rPr>
        <w:t>348 у контурі 187 масив 29,</w:t>
      </w:r>
      <w:r w:rsidRPr="001566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</w:t>
      </w:r>
      <w:r w:rsidRPr="001566B9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11,49 га</w:t>
      </w:r>
      <w:r w:rsidRPr="00212E4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землі сільськогосподарського призначення, рілля, для ведення товарного сільськогосподарського виробництва </w:t>
      </w:r>
      <w:r w:rsidRPr="00212E41">
        <w:rPr>
          <w:sz w:val="28"/>
          <w:szCs w:val="28"/>
          <w:lang w:val="uk-UA"/>
        </w:rPr>
        <w:t>(КВЦПЗ 0</w:t>
      </w:r>
      <w:r>
        <w:rPr>
          <w:sz w:val="28"/>
          <w:szCs w:val="28"/>
          <w:lang w:val="uk-UA"/>
        </w:rPr>
        <w:t>1</w:t>
      </w:r>
      <w:r w:rsidRPr="00212E41">
        <w:rPr>
          <w:sz w:val="28"/>
          <w:szCs w:val="28"/>
          <w:lang w:val="uk-UA"/>
        </w:rPr>
        <w:t>.01)</w:t>
      </w:r>
      <w:r>
        <w:rPr>
          <w:sz w:val="28"/>
          <w:szCs w:val="28"/>
          <w:lang w:val="uk-UA"/>
        </w:rPr>
        <w:t xml:space="preserve">,  яка враховуються на території Лисичанської міської територіальної громади (землі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A02E7E" w:rsidRDefault="00A02E7E" w:rsidP="00D63F17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</w:p>
    <w:p w:rsidR="00A02E7E" w:rsidRDefault="00A02E7E" w:rsidP="00F878DB">
      <w:pPr>
        <w:pStyle w:val="a9"/>
        <w:spacing w:after="0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1566B9">
        <w:rPr>
          <w:sz w:val="28"/>
          <w:szCs w:val="28"/>
          <w:lang w:val="uk-UA"/>
        </w:rPr>
        <w:t>Надати громадян</w:t>
      </w:r>
      <w:r>
        <w:rPr>
          <w:sz w:val="28"/>
          <w:szCs w:val="28"/>
          <w:lang w:val="uk-UA"/>
        </w:rPr>
        <w:t xml:space="preserve">ину </w:t>
      </w:r>
      <w:proofErr w:type="spellStart"/>
      <w:r>
        <w:rPr>
          <w:sz w:val="28"/>
          <w:szCs w:val="28"/>
          <w:lang w:val="uk-UA"/>
        </w:rPr>
        <w:t>Перепечаєнку</w:t>
      </w:r>
      <w:proofErr w:type="spellEnd"/>
      <w:r>
        <w:rPr>
          <w:sz w:val="28"/>
          <w:szCs w:val="28"/>
          <w:lang w:val="uk-UA"/>
        </w:rPr>
        <w:t xml:space="preserve"> Руслану Анатолійовичу </w:t>
      </w:r>
      <w:r w:rsidRPr="001566B9">
        <w:rPr>
          <w:sz w:val="28"/>
          <w:szCs w:val="28"/>
          <w:lang w:val="uk-UA"/>
        </w:rPr>
        <w:t>дозвіл на розроблення, з урахуванням вимог державних стандартів, норм і правил у сфері землеустрою, технічної документації із землеустрою щодо встановлення (відновлення) меж земельн</w:t>
      </w:r>
      <w:r>
        <w:rPr>
          <w:sz w:val="28"/>
          <w:szCs w:val="28"/>
          <w:lang w:val="uk-UA"/>
        </w:rPr>
        <w:t>их</w:t>
      </w:r>
      <w:r w:rsidRPr="001566B9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1566B9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(земельної частки (паю))</w:t>
      </w:r>
      <w:r w:rsidRPr="001566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сертифікатом серії ЛГ № </w:t>
      </w:r>
      <w:r>
        <w:rPr>
          <w:color w:val="000000"/>
          <w:sz w:val="28"/>
          <w:szCs w:val="28"/>
          <w:lang w:val="uk-UA"/>
        </w:rPr>
        <w:t>0074669 – ділянка №</w:t>
      </w:r>
      <w:r>
        <w:rPr>
          <w:sz w:val="28"/>
          <w:szCs w:val="28"/>
          <w:lang w:val="uk-UA"/>
        </w:rPr>
        <w:t xml:space="preserve"> 384-1, орієнтовною площею 6,52 га та № 384-2, орієнтовною площею 3,7394 га, у контурі 219 масив 35, землі сільськогосподарського призначення (рілля), для ведення товарного сільськогосподарського виробництва </w:t>
      </w:r>
      <w:r w:rsidRPr="008B0727">
        <w:rPr>
          <w:sz w:val="28"/>
          <w:szCs w:val="28"/>
          <w:lang w:val="uk-UA"/>
        </w:rPr>
        <w:t>(КВЦПЗ 0</w:t>
      </w:r>
      <w:r>
        <w:rPr>
          <w:sz w:val="28"/>
          <w:szCs w:val="28"/>
          <w:lang w:val="uk-UA"/>
        </w:rPr>
        <w:t>1</w:t>
      </w:r>
      <w:r w:rsidRPr="008B0727">
        <w:rPr>
          <w:sz w:val="28"/>
          <w:szCs w:val="28"/>
          <w:lang w:val="uk-UA"/>
        </w:rPr>
        <w:t>.01)</w:t>
      </w:r>
      <w:r>
        <w:rPr>
          <w:sz w:val="28"/>
          <w:szCs w:val="28"/>
          <w:lang w:val="uk-UA"/>
        </w:rPr>
        <w:t xml:space="preserve">, які враховуються на території Лисичанської міської територіальної громади (землі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A02E7E" w:rsidRDefault="00A02E7E" w:rsidP="00D63F1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02E7E" w:rsidRDefault="00A02E7E" w:rsidP="00D63F1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A02E7E" w:rsidRPr="00C63D2F" w:rsidRDefault="00A02E7E" w:rsidP="00D63F1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02E7E" w:rsidRDefault="00A02E7E" w:rsidP="00A331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розпорядження залишаю за собою.</w:t>
      </w:r>
    </w:p>
    <w:p w:rsidR="00A02E7E" w:rsidRDefault="00A02E7E" w:rsidP="00A331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02E7E" w:rsidRDefault="00A02E7E" w:rsidP="00A331DC">
      <w:pPr>
        <w:snapToGrid w:val="0"/>
        <w:jc w:val="both"/>
        <w:rPr>
          <w:sz w:val="24"/>
          <w:lang w:val="uk-UA"/>
        </w:rPr>
      </w:pPr>
    </w:p>
    <w:p w:rsidR="00A02E7E" w:rsidRDefault="00A02E7E" w:rsidP="00A331DC">
      <w:pPr>
        <w:snapToGrid w:val="0"/>
        <w:jc w:val="both"/>
        <w:rPr>
          <w:sz w:val="24"/>
          <w:lang w:val="uk-UA"/>
        </w:rPr>
      </w:pPr>
    </w:p>
    <w:p w:rsidR="00A02E7E" w:rsidRDefault="00A02E7E" w:rsidP="00A331DC">
      <w:pPr>
        <w:snapToGrid w:val="0"/>
        <w:jc w:val="both"/>
        <w:rPr>
          <w:sz w:val="24"/>
          <w:lang w:val="uk-UA"/>
        </w:rPr>
      </w:pPr>
    </w:p>
    <w:p w:rsidR="00A02E7E" w:rsidRDefault="00A02E7E" w:rsidP="00A331DC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A02E7E" w:rsidTr="00DE2B95">
        <w:tc>
          <w:tcPr>
            <w:tcW w:w="4678" w:type="dxa"/>
          </w:tcPr>
          <w:p w:rsidR="00A02E7E" w:rsidRDefault="00A02E7E" w:rsidP="00DE2B95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В.о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>. керівника, перший заступник керівника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A02E7E" w:rsidRDefault="00A02E7E" w:rsidP="00DE2B95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A02E7E" w:rsidRDefault="00A02E7E" w:rsidP="00DE2B95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A02E7E" w:rsidRDefault="00A02E7E" w:rsidP="00DE2B95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A02E7E" w:rsidRDefault="00A02E7E" w:rsidP="00DE2B95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A02E7E" w:rsidRDefault="00A02E7E" w:rsidP="00A331DC">
      <w:pPr>
        <w:snapToGrid w:val="0"/>
        <w:jc w:val="both"/>
        <w:rPr>
          <w:sz w:val="24"/>
          <w:lang w:val="uk-UA"/>
        </w:rPr>
      </w:pPr>
    </w:p>
    <w:p w:rsidR="00A02E7E" w:rsidRDefault="00A02E7E" w:rsidP="00A331DC">
      <w:pPr>
        <w:snapToGrid w:val="0"/>
        <w:jc w:val="both"/>
        <w:rPr>
          <w:sz w:val="24"/>
          <w:lang w:val="uk-UA"/>
        </w:rPr>
      </w:pPr>
    </w:p>
    <w:p w:rsidR="00A02E7E" w:rsidRDefault="00A02E7E" w:rsidP="00D63F17">
      <w:pPr>
        <w:snapToGrid w:val="0"/>
        <w:jc w:val="both"/>
        <w:rPr>
          <w:sz w:val="24"/>
          <w:lang w:val="uk-UA"/>
        </w:rPr>
      </w:pPr>
    </w:p>
    <w:p w:rsidR="00A02E7E" w:rsidRDefault="00A02E7E" w:rsidP="00D63F17"/>
    <w:p w:rsidR="00A02E7E" w:rsidRPr="00D63F17" w:rsidRDefault="00A02E7E" w:rsidP="00D63F17"/>
    <w:sectPr w:rsidR="00A02E7E" w:rsidRPr="00D63F17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65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BA4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6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70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4E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0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4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2F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443F"/>
    <w:rsid w:val="00011EE8"/>
    <w:rsid w:val="0001507E"/>
    <w:rsid w:val="00040BE0"/>
    <w:rsid w:val="000411A9"/>
    <w:rsid w:val="00047428"/>
    <w:rsid w:val="000613C2"/>
    <w:rsid w:val="00086131"/>
    <w:rsid w:val="000861F5"/>
    <w:rsid w:val="00091D2F"/>
    <w:rsid w:val="000B49C6"/>
    <w:rsid w:val="000C036D"/>
    <w:rsid w:val="000D2460"/>
    <w:rsid w:val="000D3D24"/>
    <w:rsid w:val="000D3FF0"/>
    <w:rsid w:val="000E13B5"/>
    <w:rsid w:val="000E6849"/>
    <w:rsid w:val="0012605B"/>
    <w:rsid w:val="0012687B"/>
    <w:rsid w:val="00133198"/>
    <w:rsid w:val="001377D7"/>
    <w:rsid w:val="00142CD9"/>
    <w:rsid w:val="001566B9"/>
    <w:rsid w:val="0018367D"/>
    <w:rsid w:val="00184555"/>
    <w:rsid w:val="00195461"/>
    <w:rsid w:val="0019566E"/>
    <w:rsid w:val="001957A9"/>
    <w:rsid w:val="001A32C3"/>
    <w:rsid w:val="001C1E6F"/>
    <w:rsid w:val="001D3086"/>
    <w:rsid w:val="001E4510"/>
    <w:rsid w:val="00202B2B"/>
    <w:rsid w:val="00205809"/>
    <w:rsid w:val="00206741"/>
    <w:rsid w:val="00212E41"/>
    <w:rsid w:val="00215131"/>
    <w:rsid w:val="00221425"/>
    <w:rsid w:val="00222D14"/>
    <w:rsid w:val="002329C3"/>
    <w:rsid w:val="0023617E"/>
    <w:rsid w:val="00250F79"/>
    <w:rsid w:val="00266354"/>
    <w:rsid w:val="00286474"/>
    <w:rsid w:val="002A1B71"/>
    <w:rsid w:val="002A4A90"/>
    <w:rsid w:val="002B1C94"/>
    <w:rsid w:val="002E05D3"/>
    <w:rsid w:val="002E435F"/>
    <w:rsid w:val="00302DFC"/>
    <w:rsid w:val="00311FF5"/>
    <w:rsid w:val="00330878"/>
    <w:rsid w:val="00360D14"/>
    <w:rsid w:val="0036148E"/>
    <w:rsid w:val="003905B9"/>
    <w:rsid w:val="00391A5C"/>
    <w:rsid w:val="003C7896"/>
    <w:rsid w:val="003D32CF"/>
    <w:rsid w:val="003F1EC1"/>
    <w:rsid w:val="00431E6F"/>
    <w:rsid w:val="004432C6"/>
    <w:rsid w:val="00452329"/>
    <w:rsid w:val="00462070"/>
    <w:rsid w:val="004741F1"/>
    <w:rsid w:val="004B628A"/>
    <w:rsid w:val="004B6313"/>
    <w:rsid w:val="004E0DB1"/>
    <w:rsid w:val="004E5AE2"/>
    <w:rsid w:val="004F7046"/>
    <w:rsid w:val="00507C2B"/>
    <w:rsid w:val="005116A5"/>
    <w:rsid w:val="005122A0"/>
    <w:rsid w:val="00516FDA"/>
    <w:rsid w:val="0052754C"/>
    <w:rsid w:val="00533918"/>
    <w:rsid w:val="00537918"/>
    <w:rsid w:val="00561A4B"/>
    <w:rsid w:val="0057296C"/>
    <w:rsid w:val="00573F26"/>
    <w:rsid w:val="00574F22"/>
    <w:rsid w:val="00591A66"/>
    <w:rsid w:val="0059580C"/>
    <w:rsid w:val="005D2944"/>
    <w:rsid w:val="005D2F81"/>
    <w:rsid w:val="005D4512"/>
    <w:rsid w:val="005F4570"/>
    <w:rsid w:val="005F47AF"/>
    <w:rsid w:val="006200B3"/>
    <w:rsid w:val="00622713"/>
    <w:rsid w:val="00650E87"/>
    <w:rsid w:val="006B2537"/>
    <w:rsid w:val="006B5329"/>
    <w:rsid w:val="006F7C72"/>
    <w:rsid w:val="00703FD8"/>
    <w:rsid w:val="007427C8"/>
    <w:rsid w:val="007759AB"/>
    <w:rsid w:val="00782A1F"/>
    <w:rsid w:val="007B0BCA"/>
    <w:rsid w:val="007B372C"/>
    <w:rsid w:val="007B748E"/>
    <w:rsid w:val="007C5DCB"/>
    <w:rsid w:val="007D342D"/>
    <w:rsid w:val="007D574C"/>
    <w:rsid w:val="007D741C"/>
    <w:rsid w:val="007E4F3C"/>
    <w:rsid w:val="007F1465"/>
    <w:rsid w:val="00821E07"/>
    <w:rsid w:val="00833906"/>
    <w:rsid w:val="008465A6"/>
    <w:rsid w:val="00851AE4"/>
    <w:rsid w:val="00870970"/>
    <w:rsid w:val="00884265"/>
    <w:rsid w:val="00884B87"/>
    <w:rsid w:val="00893428"/>
    <w:rsid w:val="008B0727"/>
    <w:rsid w:val="008D0627"/>
    <w:rsid w:val="00903FA7"/>
    <w:rsid w:val="0091109D"/>
    <w:rsid w:val="00913C7A"/>
    <w:rsid w:val="009379AC"/>
    <w:rsid w:val="00946E32"/>
    <w:rsid w:val="009522F6"/>
    <w:rsid w:val="00967C8A"/>
    <w:rsid w:val="009B151A"/>
    <w:rsid w:val="009B6546"/>
    <w:rsid w:val="009C1C3C"/>
    <w:rsid w:val="009D6D94"/>
    <w:rsid w:val="009F0EA3"/>
    <w:rsid w:val="009F6DE9"/>
    <w:rsid w:val="00A015FC"/>
    <w:rsid w:val="00A02E7E"/>
    <w:rsid w:val="00A11732"/>
    <w:rsid w:val="00A17160"/>
    <w:rsid w:val="00A331DC"/>
    <w:rsid w:val="00A35685"/>
    <w:rsid w:val="00A41376"/>
    <w:rsid w:val="00A41C33"/>
    <w:rsid w:val="00A56122"/>
    <w:rsid w:val="00A573E8"/>
    <w:rsid w:val="00A61219"/>
    <w:rsid w:val="00A6734D"/>
    <w:rsid w:val="00A70A3B"/>
    <w:rsid w:val="00A73D76"/>
    <w:rsid w:val="00A84AE5"/>
    <w:rsid w:val="00AA7C75"/>
    <w:rsid w:val="00AB483C"/>
    <w:rsid w:val="00AB562B"/>
    <w:rsid w:val="00AC2738"/>
    <w:rsid w:val="00AD163E"/>
    <w:rsid w:val="00AD4ED6"/>
    <w:rsid w:val="00AD571A"/>
    <w:rsid w:val="00AE240F"/>
    <w:rsid w:val="00AF2CEB"/>
    <w:rsid w:val="00AF695C"/>
    <w:rsid w:val="00B113BE"/>
    <w:rsid w:val="00B3361B"/>
    <w:rsid w:val="00B42B90"/>
    <w:rsid w:val="00B507BB"/>
    <w:rsid w:val="00B53969"/>
    <w:rsid w:val="00B62863"/>
    <w:rsid w:val="00B66B66"/>
    <w:rsid w:val="00B75CAB"/>
    <w:rsid w:val="00B92A5C"/>
    <w:rsid w:val="00BB330C"/>
    <w:rsid w:val="00BC5F0A"/>
    <w:rsid w:val="00BE06BD"/>
    <w:rsid w:val="00BF221D"/>
    <w:rsid w:val="00BF36B8"/>
    <w:rsid w:val="00C04390"/>
    <w:rsid w:val="00C2414F"/>
    <w:rsid w:val="00C32652"/>
    <w:rsid w:val="00C34A18"/>
    <w:rsid w:val="00C36187"/>
    <w:rsid w:val="00C4247B"/>
    <w:rsid w:val="00C63D2F"/>
    <w:rsid w:val="00C76209"/>
    <w:rsid w:val="00C83347"/>
    <w:rsid w:val="00C83724"/>
    <w:rsid w:val="00C920B6"/>
    <w:rsid w:val="00CB175A"/>
    <w:rsid w:val="00CB6783"/>
    <w:rsid w:val="00CC70EF"/>
    <w:rsid w:val="00CD1D3B"/>
    <w:rsid w:val="00D1777A"/>
    <w:rsid w:val="00D22613"/>
    <w:rsid w:val="00D35D88"/>
    <w:rsid w:val="00D57F57"/>
    <w:rsid w:val="00D63F17"/>
    <w:rsid w:val="00D73452"/>
    <w:rsid w:val="00D741EB"/>
    <w:rsid w:val="00D806BD"/>
    <w:rsid w:val="00D970F7"/>
    <w:rsid w:val="00DA0050"/>
    <w:rsid w:val="00DB1EBD"/>
    <w:rsid w:val="00DB7774"/>
    <w:rsid w:val="00DC503C"/>
    <w:rsid w:val="00DD5337"/>
    <w:rsid w:val="00DE2B95"/>
    <w:rsid w:val="00DE7A05"/>
    <w:rsid w:val="00DF1B52"/>
    <w:rsid w:val="00E01767"/>
    <w:rsid w:val="00E17BB4"/>
    <w:rsid w:val="00E2116D"/>
    <w:rsid w:val="00E3385C"/>
    <w:rsid w:val="00E660E8"/>
    <w:rsid w:val="00E76CDA"/>
    <w:rsid w:val="00E87FA3"/>
    <w:rsid w:val="00EA59FF"/>
    <w:rsid w:val="00EC4535"/>
    <w:rsid w:val="00F15B64"/>
    <w:rsid w:val="00F324D7"/>
    <w:rsid w:val="00F40CE7"/>
    <w:rsid w:val="00F43255"/>
    <w:rsid w:val="00F474A0"/>
    <w:rsid w:val="00F546D7"/>
    <w:rsid w:val="00F8015F"/>
    <w:rsid w:val="00F878DB"/>
    <w:rsid w:val="00F9438B"/>
    <w:rsid w:val="00FA0571"/>
    <w:rsid w:val="00FA2648"/>
    <w:rsid w:val="00FC29D3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76</cp:revision>
  <cp:lastPrinted>2021-11-11T11:47:00Z</cp:lastPrinted>
  <dcterms:created xsi:type="dcterms:W3CDTF">2020-08-12T17:59:00Z</dcterms:created>
  <dcterms:modified xsi:type="dcterms:W3CDTF">2021-11-12T09:49:00Z</dcterms:modified>
</cp:coreProperties>
</file>