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13" w:rsidRPr="005D4512" w:rsidRDefault="00203615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6.4pt;height:43.8pt;visibility:visible">
            <v:imagedata r:id="rId6" o:title=""/>
          </v:shape>
        </w:pict>
      </w:r>
      <w:r w:rsidR="00C63413">
        <w:rPr>
          <w:noProof/>
          <w:spacing w:val="10"/>
        </w:rPr>
        <w:t xml:space="preserve">                     </w:t>
      </w:r>
    </w:p>
    <w:p w:rsidR="00C63413" w:rsidRDefault="00C63413" w:rsidP="007E4F3C">
      <w:pPr>
        <w:pStyle w:val="a3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</w:p>
    <w:p w:rsidR="00C63413" w:rsidRDefault="00C63413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C63413" w:rsidRDefault="00C63413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C63413" w:rsidRDefault="00C63413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63413" w:rsidRDefault="00C63413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C63413" w:rsidRDefault="00C63413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C63413" w:rsidRDefault="00C63413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C63413" w:rsidRDefault="00C63413" w:rsidP="007E4F3C">
      <w:pPr>
        <w:jc w:val="center"/>
        <w:rPr>
          <w:sz w:val="28"/>
          <w:lang w:val="uk-UA"/>
        </w:rPr>
      </w:pPr>
    </w:p>
    <w:p w:rsidR="00C63413" w:rsidRPr="00203615" w:rsidRDefault="00203615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28.12.2021</w:t>
      </w:r>
      <w:bookmarkStart w:id="0" w:name="_GoBack"/>
      <w:bookmarkEnd w:id="0"/>
      <w:r w:rsidR="00C63413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1536</w:t>
      </w:r>
    </w:p>
    <w:p w:rsidR="00C63413" w:rsidRDefault="00C63413" w:rsidP="00903FA7">
      <w:pPr>
        <w:rPr>
          <w:sz w:val="28"/>
          <w:szCs w:val="28"/>
          <w:lang w:val="uk-UA"/>
        </w:rPr>
      </w:pPr>
    </w:p>
    <w:p w:rsidR="00C63413" w:rsidRPr="004E5AE2" w:rsidRDefault="00C63413" w:rsidP="004420C3">
      <w:pPr>
        <w:widowControl w:val="0"/>
        <w:autoSpaceDE w:val="0"/>
        <w:autoSpaceDN w:val="0"/>
        <w:adjustRightInd w:val="0"/>
        <w:jc w:val="both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>
        <w:rPr>
          <w:b/>
          <w:snapToGrid w:val="0"/>
          <w:sz w:val="28"/>
          <w:szCs w:val="28"/>
          <w:lang w:val="uk-UA"/>
        </w:rPr>
        <w:t>затвердження технічної  документації із землеустрою щодо встановлення (відновлення) меж земельних ділянок в натурі (на місцевості) та виділення земельних часток (паїв) в натурі (на місцевості)</w:t>
      </w:r>
    </w:p>
    <w:p w:rsidR="00C63413" w:rsidRDefault="00C63413" w:rsidP="00D6459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C63413" w:rsidRPr="00302DD1" w:rsidRDefault="00C63413" w:rsidP="005571A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Розглянувши заяву громадянки Коваленко Антоніни Петрівни про затвердження технічної документації із землеустрою щодо встановлення (відновлення) меж земельних ділянок в натурі (на місцевості) та виділення в натурі (на місцевості) земельних часток (паїв), </w:t>
      </w:r>
      <w:r>
        <w:rPr>
          <w:color w:val="000000"/>
          <w:sz w:val="28"/>
          <w:szCs w:val="28"/>
          <w:lang w:val="uk-UA"/>
        </w:rPr>
        <w:t>к</w:t>
      </w:r>
      <w:r w:rsidRPr="00B113BE">
        <w:rPr>
          <w:color w:val="000000"/>
          <w:sz w:val="28"/>
          <w:szCs w:val="28"/>
          <w:lang w:val="uk-UA"/>
        </w:rPr>
        <w:t xml:space="preserve">еруючись </w:t>
      </w:r>
      <w:r>
        <w:rPr>
          <w:color w:val="000000"/>
          <w:sz w:val="28"/>
          <w:szCs w:val="28"/>
          <w:lang w:val="uk-UA"/>
        </w:rPr>
        <w:t>статтями 12, 126, 186 Земельного кодексу України, пунктом 27 частини першої 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4 Закону </w:t>
      </w:r>
      <w:r w:rsidRPr="00302DD1">
        <w:rPr>
          <w:color w:val="000000"/>
          <w:sz w:val="28"/>
          <w:szCs w:val="28"/>
          <w:lang w:val="uk-UA"/>
        </w:rPr>
        <w:t xml:space="preserve">України «Про військово–цивільні адміністрації», статтею 55 Закону України «Про землеустрій», статтями 3, 5, 11 Закону України </w:t>
      </w:r>
      <w:r w:rsidRPr="00302DD1">
        <w:rPr>
          <w:sz w:val="28"/>
          <w:szCs w:val="28"/>
          <w:lang w:val="uk-UA"/>
        </w:rPr>
        <w:t>«</w:t>
      </w:r>
      <w:r w:rsidRPr="00302DD1">
        <w:rPr>
          <w:bCs/>
          <w:sz w:val="28"/>
          <w:szCs w:val="28"/>
          <w:shd w:val="clear" w:color="auto" w:fill="FFFFFF"/>
          <w:lang w:val="uk-UA"/>
        </w:rPr>
        <w:t>Про порядок виділення в натурі (на місцевості) земельних ділянок власникам земельних часток (паїв)»</w:t>
      </w:r>
    </w:p>
    <w:p w:rsidR="00C63413" w:rsidRPr="00302DD1" w:rsidRDefault="00C63413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C63413" w:rsidRPr="00302DD1" w:rsidRDefault="00C63413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 w:rsidRPr="00302DD1"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C63413" w:rsidRDefault="00C63413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C63413" w:rsidRDefault="00C63413" w:rsidP="005571A4">
      <w:pPr>
        <w:ind w:firstLine="708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Громадянці </w:t>
      </w:r>
      <w:r>
        <w:rPr>
          <w:sz w:val="28"/>
          <w:szCs w:val="28"/>
          <w:shd w:val="clear" w:color="auto" w:fill="FFFFFF"/>
          <w:lang w:val="uk-UA"/>
        </w:rPr>
        <w:t>Коваленко Антоніні Петрівні</w:t>
      </w:r>
      <w:r>
        <w:rPr>
          <w:sz w:val="28"/>
          <w:szCs w:val="28"/>
          <w:lang w:val="uk-UA"/>
        </w:rPr>
        <w:t>, власниці земельних часток (паїв) за сертифікатами серії ЛГ №0074924 та ЛГ №0074698 колишнього КСП «Мирна Долина»:</w:t>
      </w:r>
    </w:p>
    <w:p w:rsidR="00C63413" w:rsidRDefault="00C63413" w:rsidP="005571A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1.1.Затвердити технічну документацію із землеустрою щодо встановлення (відновлення) меж земельних ділянок ріллі №№325-1, 325-2, 326 в натурі (на місцевості), розташованих за межами населених пунктів на території </w:t>
      </w:r>
      <w:proofErr w:type="spellStart"/>
      <w:r>
        <w:rPr>
          <w:sz w:val="28"/>
          <w:szCs w:val="28"/>
          <w:lang w:val="uk-UA"/>
        </w:rPr>
        <w:t>Мирнодолинської</w:t>
      </w:r>
      <w:proofErr w:type="spellEnd"/>
      <w:r>
        <w:rPr>
          <w:sz w:val="28"/>
          <w:szCs w:val="28"/>
          <w:lang w:val="uk-UA"/>
        </w:rPr>
        <w:t xml:space="preserve"> селищної ради </w:t>
      </w:r>
      <w:proofErr w:type="spellStart"/>
      <w:r>
        <w:rPr>
          <w:sz w:val="28"/>
          <w:szCs w:val="28"/>
          <w:lang w:val="uk-UA"/>
        </w:rPr>
        <w:t>Попаснянського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(загальною площею </w:t>
      </w:r>
      <w:r w:rsidRPr="00F74930">
        <w:rPr>
          <w:sz w:val="28"/>
          <w:szCs w:val="28"/>
          <w:lang w:val="uk-UA"/>
        </w:rPr>
        <w:t>14,6804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га).</w:t>
      </w:r>
    </w:p>
    <w:p w:rsidR="00C63413" w:rsidRDefault="00C63413" w:rsidP="005571A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Pr="006960C8">
        <w:rPr>
          <w:spacing w:val="-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Виділити земельну частку (пай) в</w:t>
      </w:r>
      <w:r w:rsidRPr="00903FA7">
        <w:rPr>
          <w:spacing w:val="-1"/>
          <w:sz w:val="28"/>
          <w:szCs w:val="28"/>
          <w:lang w:val="uk-UA"/>
        </w:rPr>
        <w:t xml:space="preserve"> натурі (на місцевості)</w:t>
      </w:r>
      <w:r>
        <w:rPr>
          <w:sz w:val="28"/>
          <w:szCs w:val="28"/>
          <w:lang w:val="uk-UA"/>
        </w:rPr>
        <w:t xml:space="preserve">, загальною площею 6,8948 га, із земель сільськогосподарського призначення, рілля, для ведення товарного сільськогосподарського виробництва, розташованої за межами населених пунктів у контурі 897, ділянка № 325-1, відповідно 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роздержавлення та приватизації земель КСП «Мирна Долина» та Технічної документації із землеустрою щодо складання документів, що посвідчують право власності на земельні ділянки власникам сертифікатів колишнього КСП «Мирна Долина», кадастровий номер: 4423857500:10:002:0153, яка враховується в Лисичанській міській територіальній громаді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(територія колишньої </w:t>
      </w:r>
      <w:proofErr w:type="spellStart"/>
      <w:r>
        <w:rPr>
          <w:sz w:val="28"/>
          <w:szCs w:val="28"/>
          <w:lang w:val="uk-UA"/>
        </w:rPr>
        <w:t>Мирнодолинської</w:t>
      </w:r>
      <w:proofErr w:type="spellEnd"/>
      <w:r>
        <w:rPr>
          <w:sz w:val="28"/>
          <w:szCs w:val="28"/>
          <w:lang w:val="uk-UA"/>
        </w:rPr>
        <w:t xml:space="preserve"> селищної ради).</w:t>
      </w:r>
    </w:p>
    <w:p w:rsidR="00C63413" w:rsidRDefault="00C63413" w:rsidP="000D261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</w:t>
      </w:r>
      <w:r w:rsidRPr="006960C8">
        <w:rPr>
          <w:spacing w:val="-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Виділити земельну частку (пай) в</w:t>
      </w:r>
      <w:r w:rsidRPr="00903FA7">
        <w:rPr>
          <w:spacing w:val="-1"/>
          <w:sz w:val="28"/>
          <w:szCs w:val="28"/>
          <w:lang w:val="uk-UA"/>
        </w:rPr>
        <w:t xml:space="preserve"> натурі (на місцевості)</w:t>
      </w:r>
      <w:r>
        <w:rPr>
          <w:sz w:val="28"/>
          <w:szCs w:val="28"/>
          <w:lang w:val="uk-UA"/>
        </w:rPr>
        <w:t xml:space="preserve">, загальною площею 0,5570 га, із земель сільськогосподарського призначення, рілля, для </w:t>
      </w:r>
      <w:r>
        <w:rPr>
          <w:sz w:val="28"/>
          <w:szCs w:val="28"/>
          <w:lang w:val="uk-UA"/>
        </w:rPr>
        <w:lastRenderedPageBreak/>
        <w:t xml:space="preserve">ведення товарного сільськогосподарського виробництва, розташованої за межами населених пунктів у контурі 897, ділянка № 325-2, відповідно 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роздержавлення та приватизації земель КСП «Мирна Долина» та Технічної документації із землеустрою щодо складання документів, що посвідчують право власності на земельні ділянки власникам сертифікатів колишнього КСП «Мирна Долина», кадастровий номер: 4423857500:10:002:0154, яка враховується в Лисичанській міській територіальній громаді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(територія колишньої </w:t>
      </w:r>
      <w:proofErr w:type="spellStart"/>
      <w:r>
        <w:rPr>
          <w:sz w:val="28"/>
          <w:szCs w:val="28"/>
          <w:lang w:val="uk-UA"/>
        </w:rPr>
        <w:t>Мирнодолинської</w:t>
      </w:r>
      <w:proofErr w:type="spellEnd"/>
      <w:r>
        <w:rPr>
          <w:sz w:val="28"/>
          <w:szCs w:val="28"/>
          <w:lang w:val="uk-UA"/>
        </w:rPr>
        <w:t xml:space="preserve"> селищної ради).</w:t>
      </w:r>
    </w:p>
    <w:p w:rsidR="00C63413" w:rsidRDefault="00C63413" w:rsidP="00632B7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</w:t>
      </w:r>
      <w:r w:rsidRPr="006960C8">
        <w:rPr>
          <w:spacing w:val="-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Виділити земельну частку (пай) в</w:t>
      </w:r>
      <w:r w:rsidRPr="00903FA7">
        <w:rPr>
          <w:spacing w:val="-1"/>
          <w:sz w:val="28"/>
          <w:szCs w:val="28"/>
          <w:lang w:val="uk-UA"/>
        </w:rPr>
        <w:t xml:space="preserve"> натурі (на місцевості)</w:t>
      </w:r>
      <w:r>
        <w:rPr>
          <w:sz w:val="28"/>
          <w:szCs w:val="28"/>
          <w:lang w:val="uk-UA"/>
        </w:rPr>
        <w:t xml:space="preserve">, загальною площею 7,2286 га, із земель сільськогосподарського призначення, рілля, для ведення товарного сільськогосподарського виробництва, розташованої за межами населених пунктів у контурі 897, ділянка № 326, відповідно 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роздержавлення та приватизації земель КСП «Мирна Долина» та Технічної документації із землеустрою щодо складання документів, що посвідчують право власності на земельні ділянки власникам сертифікатів колишнього КСП «Мирна Долина», кадастровий номер: 4423857500:10:002:0155, яка враховується в Лисичанській міській територіальній громаді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(територія колишньої </w:t>
      </w:r>
      <w:proofErr w:type="spellStart"/>
      <w:r>
        <w:rPr>
          <w:sz w:val="28"/>
          <w:szCs w:val="28"/>
          <w:lang w:val="uk-UA"/>
        </w:rPr>
        <w:t>Мирнодолинської</w:t>
      </w:r>
      <w:proofErr w:type="spellEnd"/>
      <w:r>
        <w:rPr>
          <w:sz w:val="28"/>
          <w:szCs w:val="28"/>
          <w:lang w:val="uk-UA"/>
        </w:rPr>
        <w:t xml:space="preserve"> селищної ради).</w:t>
      </w:r>
    </w:p>
    <w:p w:rsidR="00C63413" w:rsidRDefault="00C63413" w:rsidP="00A12E95">
      <w:pPr>
        <w:jc w:val="both"/>
        <w:rPr>
          <w:sz w:val="28"/>
          <w:szCs w:val="28"/>
          <w:lang w:val="uk-UA"/>
        </w:rPr>
      </w:pPr>
    </w:p>
    <w:p w:rsidR="00C63413" w:rsidRDefault="00C63413" w:rsidP="00C63D2F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Pr="00B113BE">
        <w:rPr>
          <w:sz w:val="28"/>
          <w:szCs w:val="28"/>
          <w:lang w:val="uk-UA"/>
        </w:rPr>
        <w:t xml:space="preserve">Дане </w:t>
      </w:r>
      <w:r>
        <w:rPr>
          <w:sz w:val="28"/>
          <w:szCs w:val="28"/>
          <w:lang w:val="uk-UA"/>
        </w:rPr>
        <w:t>розпорядження</w:t>
      </w:r>
      <w:r w:rsidRPr="00B113BE">
        <w:rPr>
          <w:sz w:val="28"/>
          <w:szCs w:val="28"/>
          <w:lang w:val="uk-UA"/>
        </w:rPr>
        <w:t xml:space="preserve"> підлягає оприлюдненню.</w:t>
      </w:r>
    </w:p>
    <w:p w:rsidR="00C63413" w:rsidRDefault="00C63413" w:rsidP="00632B7B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C63413" w:rsidRDefault="00C63413" w:rsidP="00632B7B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розпорядження покласти на заступника керівника Лисичанської міської військово–цивільної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Євгена НАЮКА.</w:t>
      </w:r>
    </w:p>
    <w:p w:rsidR="00C63413" w:rsidRDefault="00C63413" w:rsidP="000C294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C63413" w:rsidRDefault="00C63413" w:rsidP="000C294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C63413" w:rsidRDefault="00C63413" w:rsidP="000C294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C63413" w:rsidRDefault="00C63413" w:rsidP="000C294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C63413" w:rsidRDefault="00C63413" w:rsidP="000C294E">
      <w:pPr>
        <w:snapToGrid w:val="0"/>
        <w:jc w:val="both"/>
        <w:rPr>
          <w:sz w:val="24"/>
          <w:lang w:val="uk-UA"/>
        </w:rPr>
      </w:pPr>
    </w:p>
    <w:tbl>
      <w:tblPr>
        <w:tblpPr w:leftFromText="180" w:rightFromText="180" w:vertAnchor="text" w:horzAnchor="margin" w:tblpY="58"/>
        <w:tblW w:w="0" w:type="auto"/>
        <w:tblLook w:val="01E0" w:firstRow="1" w:lastRow="1" w:firstColumn="1" w:lastColumn="1" w:noHBand="0" w:noVBand="0"/>
      </w:tblPr>
      <w:tblGrid>
        <w:gridCol w:w="4678"/>
        <w:gridCol w:w="1550"/>
      </w:tblGrid>
      <w:tr w:rsidR="00C63413" w:rsidRPr="00203615" w:rsidTr="000C294E">
        <w:tc>
          <w:tcPr>
            <w:tcW w:w="4678" w:type="dxa"/>
          </w:tcPr>
          <w:p w:rsidR="00C63413" w:rsidRDefault="00C63413">
            <w:pPr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Керівник Лисичанської міської військово–цивільної адміністрації</w:t>
            </w:r>
          </w:p>
        </w:tc>
        <w:tc>
          <w:tcPr>
            <w:tcW w:w="1550" w:type="dxa"/>
          </w:tcPr>
          <w:p w:rsidR="00C63413" w:rsidRPr="0048403F" w:rsidRDefault="00C63413">
            <w:pPr>
              <w:pStyle w:val="a5"/>
              <w:jc w:val="right"/>
              <w:rPr>
                <w:b w:val="0"/>
                <w:sz w:val="28"/>
                <w:szCs w:val="28"/>
                <w:lang w:val="uk-UA" w:eastAsia="en-US"/>
              </w:rPr>
            </w:pPr>
          </w:p>
          <w:p w:rsidR="00C63413" w:rsidRPr="0048403F" w:rsidRDefault="00C63413">
            <w:pPr>
              <w:pStyle w:val="a5"/>
              <w:jc w:val="right"/>
              <w:rPr>
                <w:b w:val="0"/>
                <w:sz w:val="28"/>
                <w:szCs w:val="28"/>
                <w:lang w:val="uk-UA" w:eastAsia="en-US"/>
              </w:rPr>
            </w:pPr>
          </w:p>
        </w:tc>
      </w:tr>
    </w:tbl>
    <w:p w:rsidR="00C63413" w:rsidRDefault="00C63413" w:rsidP="000C294E">
      <w:pPr>
        <w:snapToGrid w:val="0"/>
        <w:jc w:val="both"/>
        <w:rPr>
          <w:sz w:val="24"/>
          <w:lang w:val="uk-UA"/>
        </w:rPr>
      </w:pPr>
    </w:p>
    <w:p w:rsidR="00C63413" w:rsidRDefault="00C63413" w:rsidP="000C294E">
      <w:pPr>
        <w:snapToGrid w:val="0"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           Олександр ЗАЇКА</w:t>
      </w:r>
    </w:p>
    <w:p w:rsidR="00C63413" w:rsidRDefault="00C63413" w:rsidP="000C294E">
      <w:pPr>
        <w:rPr>
          <w:lang w:val="uk-UA"/>
        </w:rPr>
      </w:pPr>
    </w:p>
    <w:p w:rsidR="00C63413" w:rsidRDefault="00C63413" w:rsidP="000C294E">
      <w:pPr>
        <w:rPr>
          <w:lang w:val="uk-UA"/>
        </w:rPr>
      </w:pPr>
    </w:p>
    <w:p w:rsidR="00C63413" w:rsidRDefault="00C63413" w:rsidP="000C294E">
      <w:pPr>
        <w:rPr>
          <w:lang w:val="uk-UA"/>
        </w:rPr>
      </w:pPr>
    </w:p>
    <w:p w:rsidR="00C63413" w:rsidRDefault="00C63413" w:rsidP="000C294E">
      <w:pPr>
        <w:rPr>
          <w:lang w:val="uk-UA"/>
        </w:rPr>
      </w:pPr>
    </w:p>
    <w:p w:rsidR="00C63413" w:rsidRDefault="00C63413" w:rsidP="000C294E">
      <w:pPr>
        <w:rPr>
          <w:lang w:val="uk-UA"/>
        </w:rPr>
      </w:pPr>
    </w:p>
    <w:p w:rsidR="00C63413" w:rsidRDefault="00C63413" w:rsidP="000C294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  <w:lang w:val="uk-UA"/>
        </w:rPr>
      </w:pPr>
    </w:p>
    <w:p w:rsidR="00C63413" w:rsidRPr="00632B7B" w:rsidRDefault="00C63413" w:rsidP="00C76209">
      <w:pPr>
        <w:rPr>
          <w:lang w:val="uk-UA"/>
        </w:rPr>
      </w:pPr>
    </w:p>
    <w:sectPr w:rsidR="00C63413" w:rsidRPr="00632B7B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840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FEE5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688D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ACA54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724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1CD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62D7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90D2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0C7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E2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83C"/>
    <w:rsid w:val="00002513"/>
    <w:rsid w:val="00011EE8"/>
    <w:rsid w:val="0001507E"/>
    <w:rsid w:val="00027384"/>
    <w:rsid w:val="00036111"/>
    <w:rsid w:val="00040BE0"/>
    <w:rsid w:val="000411A9"/>
    <w:rsid w:val="00041D87"/>
    <w:rsid w:val="00047428"/>
    <w:rsid w:val="000613C2"/>
    <w:rsid w:val="000674FF"/>
    <w:rsid w:val="00077994"/>
    <w:rsid w:val="00086131"/>
    <w:rsid w:val="000861F5"/>
    <w:rsid w:val="000919EF"/>
    <w:rsid w:val="000B158E"/>
    <w:rsid w:val="000C036D"/>
    <w:rsid w:val="000C294E"/>
    <w:rsid w:val="000D2618"/>
    <w:rsid w:val="000D3D24"/>
    <w:rsid w:val="000D3FF0"/>
    <w:rsid w:val="000D4300"/>
    <w:rsid w:val="000E13B5"/>
    <w:rsid w:val="0010556D"/>
    <w:rsid w:val="0012605B"/>
    <w:rsid w:val="0012687B"/>
    <w:rsid w:val="001306F6"/>
    <w:rsid w:val="00133198"/>
    <w:rsid w:val="00142CD9"/>
    <w:rsid w:val="0019566E"/>
    <w:rsid w:val="001A0BCB"/>
    <w:rsid w:val="001A0CAB"/>
    <w:rsid w:val="001A32C3"/>
    <w:rsid w:val="001C1E6F"/>
    <w:rsid w:val="001D3086"/>
    <w:rsid w:val="001D5A19"/>
    <w:rsid w:val="001E4510"/>
    <w:rsid w:val="001E4E6E"/>
    <w:rsid w:val="001F7D68"/>
    <w:rsid w:val="00202B2B"/>
    <w:rsid w:val="00203615"/>
    <w:rsid w:val="00212DCD"/>
    <w:rsid w:val="00215131"/>
    <w:rsid w:val="00221425"/>
    <w:rsid w:val="00222D14"/>
    <w:rsid w:val="0023617E"/>
    <w:rsid w:val="00244B55"/>
    <w:rsid w:val="00250F79"/>
    <w:rsid w:val="00260C29"/>
    <w:rsid w:val="00266354"/>
    <w:rsid w:val="00274BB2"/>
    <w:rsid w:val="002A1B71"/>
    <w:rsid w:val="002A525A"/>
    <w:rsid w:val="002E05D3"/>
    <w:rsid w:val="002E435F"/>
    <w:rsid w:val="002E4E71"/>
    <w:rsid w:val="00302DD1"/>
    <w:rsid w:val="00302DFC"/>
    <w:rsid w:val="00311C87"/>
    <w:rsid w:val="00311FF5"/>
    <w:rsid w:val="00323B38"/>
    <w:rsid w:val="00330878"/>
    <w:rsid w:val="003408D7"/>
    <w:rsid w:val="003474D9"/>
    <w:rsid w:val="0035175E"/>
    <w:rsid w:val="00360D14"/>
    <w:rsid w:val="0036148E"/>
    <w:rsid w:val="00362FC6"/>
    <w:rsid w:val="003733F1"/>
    <w:rsid w:val="00381E71"/>
    <w:rsid w:val="00391A5C"/>
    <w:rsid w:val="003C1659"/>
    <w:rsid w:val="003C2345"/>
    <w:rsid w:val="003C7896"/>
    <w:rsid w:val="003D32CF"/>
    <w:rsid w:val="003E59D5"/>
    <w:rsid w:val="003F1539"/>
    <w:rsid w:val="003F1EC1"/>
    <w:rsid w:val="003F667E"/>
    <w:rsid w:val="00433EDD"/>
    <w:rsid w:val="004420C3"/>
    <w:rsid w:val="004432C6"/>
    <w:rsid w:val="00447321"/>
    <w:rsid w:val="00452329"/>
    <w:rsid w:val="00462070"/>
    <w:rsid w:val="004741F1"/>
    <w:rsid w:val="0048403F"/>
    <w:rsid w:val="00493C4F"/>
    <w:rsid w:val="00494890"/>
    <w:rsid w:val="004A5BC0"/>
    <w:rsid w:val="004B628A"/>
    <w:rsid w:val="004B6313"/>
    <w:rsid w:val="004C644C"/>
    <w:rsid w:val="004E0DB1"/>
    <w:rsid w:val="004E5AE2"/>
    <w:rsid w:val="004E62A9"/>
    <w:rsid w:val="004F0B94"/>
    <w:rsid w:val="004F7046"/>
    <w:rsid w:val="005058D7"/>
    <w:rsid w:val="005116A5"/>
    <w:rsid w:val="0052754C"/>
    <w:rsid w:val="005310D0"/>
    <w:rsid w:val="00533918"/>
    <w:rsid w:val="005571A4"/>
    <w:rsid w:val="00561A4B"/>
    <w:rsid w:val="0057296C"/>
    <w:rsid w:val="00574F22"/>
    <w:rsid w:val="005838EE"/>
    <w:rsid w:val="005913FE"/>
    <w:rsid w:val="0059580C"/>
    <w:rsid w:val="005B6103"/>
    <w:rsid w:val="005C6EFF"/>
    <w:rsid w:val="005D2944"/>
    <w:rsid w:val="005D4512"/>
    <w:rsid w:val="006200B3"/>
    <w:rsid w:val="00622713"/>
    <w:rsid w:val="006246CD"/>
    <w:rsid w:val="0063065F"/>
    <w:rsid w:val="00632B7B"/>
    <w:rsid w:val="00642418"/>
    <w:rsid w:val="00647AE7"/>
    <w:rsid w:val="00650E87"/>
    <w:rsid w:val="006960C8"/>
    <w:rsid w:val="006A483F"/>
    <w:rsid w:val="006B2537"/>
    <w:rsid w:val="006B5329"/>
    <w:rsid w:val="006C3D93"/>
    <w:rsid w:val="006F4B9E"/>
    <w:rsid w:val="006F630E"/>
    <w:rsid w:val="00724127"/>
    <w:rsid w:val="007427C8"/>
    <w:rsid w:val="00747834"/>
    <w:rsid w:val="00753F7B"/>
    <w:rsid w:val="007617D1"/>
    <w:rsid w:val="007716DC"/>
    <w:rsid w:val="007759AB"/>
    <w:rsid w:val="007A06EA"/>
    <w:rsid w:val="007A1787"/>
    <w:rsid w:val="007B0BCA"/>
    <w:rsid w:val="007B372C"/>
    <w:rsid w:val="007B748E"/>
    <w:rsid w:val="007C5DCB"/>
    <w:rsid w:val="007D741C"/>
    <w:rsid w:val="007E4F3C"/>
    <w:rsid w:val="007F1465"/>
    <w:rsid w:val="00811D11"/>
    <w:rsid w:val="00822457"/>
    <w:rsid w:val="00833906"/>
    <w:rsid w:val="00833F45"/>
    <w:rsid w:val="008465A6"/>
    <w:rsid w:val="00884265"/>
    <w:rsid w:val="00884B87"/>
    <w:rsid w:val="00893428"/>
    <w:rsid w:val="008A239B"/>
    <w:rsid w:val="008A698A"/>
    <w:rsid w:val="008D0627"/>
    <w:rsid w:val="008D76E2"/>
    <w:rsid w:val="00903FA7"/>
    <w:rsid w:val="0091109D"/>
    <w:rsid w:val="00914DCC"/>
    <w:rsid w:val="00922498"/>
    <w:rsid w:val="009379AC"/>
    <w:rsid w:val="009522F6"/>
    <w:rsid w:val="00955AB0"/>
    <w:rsid w:val="009A73D8"/>
    <w:rsid w:val="009A7569"/>
    <w:rsid w:val="009B151A"/>
    <w:rsid w:val="009B2C4F"/>
    <w:rsid w:val="009D1D81"/>
    <w:rsid w:val="009D6D94"/>
    <w:rsid w:val="009F0EA3"/>
    <w:rsid w:val="009F2175"/>
    <w:rsid w:val="009F6DE9"/>
    <w:rsid w:val="00A11732"/>
    <w:rsid w:val="00A12E95"/>
    <w:rsid w:val="00A35685"/>
    <w:rsid w:val="00A41C33"/>
    <w:rsid w:val="00A455E9"/>
    <w:rsid w:val="00A47411"/>
    <w:rsid w:val="00A51938"/>
    <w:rsid w:val="00A54D35"/>
    <w:rsid w:val="00A6734D"/>
    <w:rsid w:val="00A84AE5"/>
    <w:rsid w:val="00AA7C75"/>
    <w:rsid w:val="00AB483C"/>
    <w:rsid w:val="00AB562B"/>
    <w:rsid w:val="00AB58D4"/>
    <w:rsid w:val="00AC2738"/>
    <w:rsid w:val="00AD1795"/>
    <w:rsid w:val="00AD4ED6"/>
    <w:rsid w:val="00AD571A"/>
    <w:rsid w:val="00AE240F"/>
    <w:rsid w:val="00AF2CEB"/>
    <w:rsid w:val="00B07FA7"/>
    <w:rsid w:val="00B113BE"/>
    <w:rsid w:val="00B21E5C"/>
    <w:rsid w:val="00B42B90"/>
    <w:rsid w:val="00B46A41"/>
    <w:rsid w:val="00B5318E"/>
    <w:rsid w:val="00B53969"/>
    <w:rsid w:val="00B62863"/>
    <w:rsid w:val="00B66B66"/>
    <w:rsid w:val="00B67A32"/>
    <w:rsid w:val="00B71A3A"/>
    <w:rsid w:val="00B92A5C"/>
    <w:rsid w:val="00BB330C"/>
    <w:rsid w:val="00BD55B0"/>
    <w:rsid w:val="00C02B7D"/>
    <w:rsid w:val="00C04390"/>
    <w:rsid w:val="00C20FE8"/>
    <w:rsid w:val="00C2414F"/>
    <w:rsid w:val="00C32652"/>
    <w:rsid w:val="00C34A18"/>
    <w:rsid w:val="00C4273F"/>
    <w:rsid w:val="00C44BF3"/>
    <w:rsid w:val="00C515FA"/>
    <w:rsid w:val="00C53451"/>
    <w:rsid w:val="00C55001"/>
    <w:rsid w:val="00C63413"/>
    <w:rsid w:val="00C63D2F"/>
    <w:rsid w:val="00C70101"/>
    <w:rsid w:val="00C76209"/>
    <w:rsid w:val="00C83347"/>
    <w:rsid w:val="00CB175A"/>
    <w:rsid w:val="00CB6783"/>
    <w:rsid w:val="00CC70EF"/>
    <w:rsid w:val="00CD0E1B"/>
    <w:rsid w:val="00CD3420"/>
    <w:rsid w:val="00CE3F19"/>
    <w:rsid w:val="00CF1D4D"/>
    <w:rsid w:val="00D1777A"/>
    <w:rsid w:val="00D22613"/>
    <w:rsid w:val="00D35D88"/>
    <w:rsid w:val="00D57F57"/>
    <w:rsid w:val="00D64594"/>
    <w:rsid w:val="00D73452"/>
    <w:rsid w:val="00D806BD"/>
    <w:rsid w:val="00D970F7"/>
    <w:rsid w:val="00DB1EBD"/>
    <w:rsid w:val="00DB7774"/>
    <w:rsid w:val="00DB7E5C"/>
    <w:rsid w:val="00DE66E8"/>
    <w:rsid w:val="00DE7A05"/>
    <w:rsid w:val="00E11EDA"/>
    <w:rsid w:val="00E1635D"/>
    <w:rsid w:val="00E17BB4"/>
    <w:rsid w:val="00E2116D"/>
    <w:rsid w:val="00E554BF"/>
    <w:rsid w:val="00E660E8"/>
    <w:rsid w:val="00E76CDA"/>
    <w:rsid w:val="00E87FA3"/>
    <w:rsid w:val="00EA59FF"/>
    <w:rsid w:val="00EC4535"/>
    <w:rsid w:val="00EC6845"/>
    <w:rsid w:val="00F011C8"/>
    <w:rsid w:val="00F07E8A"/>
    <w:rsid w:val="00F14246"/>
    <w:rsid w:val="00F15B64"/>
    <w:rsid w:val="00F324D7"/>
    <w:rsid w:val="00F40CE7"/>
    <w:rsid w:val="00F43255"/>
    <w:rsid w:val="00F44147"/>
    <w:rsid w:val="00F474A0"/>
    <w:rsid w:val="00F546D7"/>
    <w:rsid w:val="00F7426C"/>
    <w:rsid w:val="00F74930"/>
    <w:rsid w:val="00F74A4B"/>
    <w:rsid w:val="00F8015F"/>
    <w:rsid w:val="00F9438B"/>
    <w:rsid w:val="00FA0571"/>
    <w:rsid w:val="00FA2648"/>
    <w:rsid w:val="00FA49CA"/>
    <w:rsid w:val="00FC069E"/>
    <w:rsid w:val="00FC29D3"/>
    <w:rsid w:val="00FE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3428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893428"/>
    <w:rPr>
      <w:rFonts w:ascii="Arial" w:hAnsi="Arial" w:cs="Times New Roman"/>
      <w:b/>
      <w:sz w:val="20"/>
      <w:lang w:eastAsia="ru-RU"/>
    </w:rPr>
  </w:style>
  <w:style w:type="paragraph" w:styleId="a5">
    <w:name w:val="Body Text"/>
    <w:basedOn w:val="a"/>
    <w:link w:val="a6"/>
    <w:uiPriority w:val="99"/>
    <w:rsid w:val="00893428"/>
    <w:rPr>
      <w:rFonts w:eastAsia="Calibri"/>
      <w:b/>
    </w:rPr>
  </w:style>
  <w:style w:type="character" w:customStyle="1" w:styleId="a6">
    <w:name w:val="Основной текст Знак"/>
    <w:link w:val="a5"/>
    <w:uiPriority w:val="99"/>
    <w:locked/>
    <w:rsid w:val="00893428"/>
    <w:rPr>
      <w:rFonts w:ascii="Times New Roman" w:hAnsi="Times New Roman" w:cs="Times New Roman"/>
      <w:b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806BD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D806BD"/>
    <w:rPr>
      <w:rFonts w:ascii="Segoe UI" w:hAnsi="Segoe UI" w:cs="Times New Roman"/>
      <w:sz w:val="18"/>
      <w:lang w:eastAsia="ru-RU"/>
    </w:rPr>
  </w:style>
  <w:style w:type="paragraph" w:styleId="a9">
    <w:name w:val="Body Text Indent"/>
    <w:basedOn w:val="a"/>
    <w:link w:val="aa"/>
    <w:uiPriority w:val="99"/>
    <w:semiHidden/>
    <w:rsid w:val="004E5AE2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4E5AE2"/>
    <w:rPr>
      <w:rFonts w:ascii="Times New Roman" w:hAnsi="Times New Roman" w:cs="Times New Roman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5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2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93</cp:revision>
  <cp:lastPrinted>2021-12-15T14:17:00Z</cp:lastPrinted>
  <dcterms:created xsi:type="dcterms:W3CDTF">2020-08-12T17:59:00Z</dcterms:created>
  <dcterms:modified xsi:type="dcterms:W3CDTF">2021-12-29T07:28:00Z</dcterms:modified>
</cp:coreProperties>
</file>