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92" w:rsidRPr="005D4512" w:rsidRDefault="00202A1E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6.4pt;height:43.8pt;visibility:visible">
            <v:imagedata r:id="rId6" o:title=""/>
          </v:shape>
        </w:pict>
      </w:r>
      <w:r w:rsidR="00C75892">
        <w:rPr>
          <w:noProof/>
          <w:spacing w:val="10"/>
        </w:rPr>
        <w:t xml:space="preserve">                     </w:t>
      </w:r>
    </w:p>
    <w:p w:rsidR="00C75892" w:rsidRDefault="00C75892" w:rsidP="007E4F3C">
      <w:pPr>
        <w:pStyle w:val="a3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                                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            </w:t>
      </w:r>
    </w:p>
    <w:p w:rsidR="00C75892" w:rsidRDefault="00C75892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C75892" w:rsidRDefault="00C75892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C75892" w:rsidRDefault="00C75892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75892" w:rsidRDefault="00C75892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C75892" w:rsidRDefault="00C75892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C75892" w:rsidRDefault="00C75892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C75892" w:rsidRDefault="00C75892" w:rsidP="007E4F3C">
      <w:pPr>
        <w:jc w:val="center"/>
        <w:rPr>
          <w:sz w:val="28"/>
          <w:lang w:val="uk-UA"/>
        </w:rPr>
      </w:pPr>
    </w:p>
    <w:p w:rsidR="00C75892" w:rsidRPr="00202A1E" w:rsidRDefault="00202A1E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31.12.2021</w:t>
      </w:r>
      <w:bookmarkStart w:id="0" w:name="_GoBack"/>
      <w:bookmarkEnd w:id="0"/>
      <w:r w:rsidR="00C75892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1560</w:t>
      </w:r>
    </w:p>
    <w:p w:rsidR="00C75892" w:rsidRDefault="00C75892" w:rsidP="00903FA7">
      <w:pPr>
        <w:rPr>
          <w:sz w:val="28"/>
          <w:szCs w:val="28"/>
          <w:lang w:val="uk-UA"/>
        </w:rPr>
      </w:pPr>
    </w:p>
    <w:p w:rsidR="00C75892" w:rsidRDefault="00C7589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>
        <w:rPr>
          <w:b/>
          <w:snapToGrid w:val="0"/>
          <w:sz w:val="28"/>
          <w:szCs w:val="28"/>
          <w:lang w:val="uk-UA"/>
        </w:rPr>
        <w:t>проведення інвентаризації</w:t>
      </w:r>
    </w:p>
    <w:p w:rsidR="00C75892" w:rsidRDefault="00C7589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масивів земель сільськогосподарського </w:t>
      </w:r>
    </w:p>
    <w:p w:rsidR="00C75892" w:rsidRDefault="00C7589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призначення – пасовищ колишнього </w:t>
      </w:r>
    </w:p>
    <w:p w:rsidR="00C75892" w:rsidRPr="004E5AE2" w:rsidRDefault="00C7589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КСП «Мирна Долина»</w:t>
      </w:r>
    </w:p>
    <w:p w:rsidR="00C75892" w:rsidRDefault="00C75892" w:rsidP="00D6459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C75892" w:rsidRPr="002A525A" w:rsidRDefault="00C75892" w:rsidP="00D6459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2A525A">
        <w:rPr>
          <w:sz w:val="28"/>
          <w:szCs w:val="28"/>
          <w:shd w:val="clear" w:color="auto" w:fill="FFFFFF"/>
          <w:lang w:val="uk-UA"/>
        </w:rPr>
        <w:t>З</w:t>
      </w:r>
      <w:r w:rsidRPr="00202A1E">
        <w:rPr>
          <w:sz w:val="28"/>
          <w:szCs w:val="28"/>
          <w:shd w:val="clear" w:color="auto" w:fill="FFFFFF"/>
          <w:lang w:val="uk-UA"/>
        </w:rPr>
        <w:t xml:space="preserve"> метою встановлення місця розташування об’єктів землеустрою, їх меж, розмірів, правового статусу, виявлення земель, що не використовуються, </w:t>
      </w:r>
      <w:proofErr w:type="spellStart"/>
      <w:r w:rsidRPr="00202A1E">
        <w:rPr>
          <w:sz w:val="28"/>
          <w:szCs w:val="28"/>
          <w:shd w:val="clear" w:color="auto" w:fill="FFFFFF"/>
          <w:lang w:val="uk-UA"/>
        </w:rPr>
        <w:t>використовуються</w:t>
      </w:r>
      <w:proofErr w:type="spellEnd"/>
      <w:r w:rsidRPr="00202A1E">
        <w:rPr>
          <w:sz w:val="28"/>
          <w:szCs w:val="28"/>
          <w:shd w:val="clear" w:color="auto" w:fill="FFFFFF"/>
          <w:lang w:val="uk-UA"/>
        </w:rPr>
        <w:t xml:space="preserve"> нераціонально або не за цільовим призначенням, виявлення і консервації деградованих сільськогосподарських угідь і забруднених земель, встановлення кількісних та якісних характеристик земель, необхідних для ведення Державного земельного кадастру, виявлення та виправлення помилок у відомостях Державного земельного кадастру, здійснення державного контролю за використанням та охороною земель і прийняття на їх основі відповідних рішень органами виконавчої влади та органами місцевого самоврядування</w:t>
      </w:r>
      <w:r w:rsidRPr="00903FA7">
        <w:rPr>
          <w:color w:val="000000"/>
          <w:sz w:val="28"/>
          <w:szCs w:val="28"/>
          <w:lang w:val="uk-UA"/>
        </w:rPr>
        <w:t>,</w:t>
      </w:r>
      <w:r w:rsidRPr="00B113BE">
        <w:rPr>
          <w:color w:val="000000"/>
          <w:sz w:val="28"/>
          <w:szCs w:val="28"/>
          <w:lang w:val="uk-UA"/>
        </w:rPr>
        <w:t xml:space="preserve"> керуючись </w:t>
      </w:r>
      <w:r>
        <w:rPr>
          <w:color w:val="000000"/>
          <w:sz w:val="28"/>
          <w:szCs w:val="28"/>
          <w:lang w:val="uk-UA"/>
        </w:rPr>
        <w:t>пунктом 27 частини першої 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статтями 35 та 57 Закону України «Про землеустрій», статтею 11 Закону України </w:t>
      </w:r>
      <w:r w:rsidRPr="00462070">
        <w:rPr>
          <w:sz w:val="28"/>
          <w:szCs w:val="28"/>
          <w:lang w:val="uk-UA"/>
        </w:rPr>
        <w:t>«</w:t>
      </w:r>
      <w:r w:rsidRPr="00462070">
        <w:rPr>
          <w:bCs/>
          <w:sz w:val="28"/>
          <w:szCs w:val="28"/>
          <w:shd w:val="clear" w:color="auto" w:fill="FFFFFF"/>
        </w:rPr>
        <w:t xml:space="preserve">Про порядок </w:t>
      </w:r>
      <w:proofErr w:type="spellStart"/>
      <w:r w:rsidRPr="00462070">
        <w:rPr>
          <w:bCs/>
          <w:sz w:val="28"/>
          <w:szCs w:val="28"/>
          <w:shd w:val="clear" w:color="auto" w:fill="FFFFFF"/>
        </w:rPr>
        <w:t>виділення</w:t>
      </w:r>
      <w:proofErr w:type="spellEnd"/>
      <w:r w:rsidRPr="00462070">
        <w:rPr>
          <w:bCs/>
          <w:sz w:val="28"/>
          <w:szCs w:val="28"/>
          <w:shd w:val="clear" w:color="auto" w:fill="FFFFFF"/>
        </w:rPr>
        <w:t xml:space="preserve"> в </w:t>
      </w:r>
      <w:proofErr w:type="spellStart"/>
      <w:r w:rsidRPr="00462070">
        <w:rPr>
          <w:bCs/>
          <w:sz w:val="28"/>
          <w:szCs w:val="28"/>
          <w:shd w:val="clear" w:color="auto" w:fill="FFFFFF"/>
        </w:rPr>
        <w:t>натурі</w:t>
      </w:r>
      <w:proofErr w:type="spellEnd"/>
      <w:r w:rsidRPr="00462070">
        <w:rPr>
          <w:bCs/>
          <w:sz w:val="28"/>
          <w:szCs w:val="28"/>
          <w:shd w:val="clear" w:color="auto" w:fill="FFFFFF"/>
        </w:rPr>
        <w:t xml:space="preserve"> (на </w:t>
      </w:r>
      <w:proofErr w:type="spellStart"/>
      <w:r w:rsidRPr="00462070">
        <w:rPr>
          <w:bCs/>
          <w:sz w:val="28"/>
          <w:szCs w:val="28"/>
          <w:shd w:val="clear" w:color="auto" w:fill="FFFFFF"/>
        </w:rPr>
        <w:t>місцевості</w:t>
      </w:r>
      <w:proofErr w:type="spellEnd"/>
      <w:r w:rsidRPr="00462070">
        <w:rPr>
          <w:bCs/>
          <w:sz w:val="28"/>
          <w:szCs w:val="28"/>
          <w:shd w:val="clear" w:color="auto" w:fill="FFFFFF"/>
        </w:rPr>
        <w:t xml:space="preserve">) </w:t>
      </w:r>
      <w:proofErr w:type="spellStart"/>
      <w:r w:rsidRPr="00462070">
        <w:rPr>
          <w:bCs/>
          <w:sz w:val="28"/>
          <w:szCs w:val="28"/>
          <w:shd w:val="clear" w:color="auto" w:fill="FFFFFF"/>
        </w:rPr>
        <w:t>земельних</w:t>
      </w:r>
      <w:proofErr w:type="spellEnd"/>
      <w:r w:rsidRPr="0046207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62070">
        <w:rPr>
          <w:bCs/>
          <w:sz w:val="28"/>
          <w:szCs w:val="28"/>
          <w:shd w:val="clear" w:color="auto" w:fill="FFFFFF"/>
        </w:rPr>
        <w:t>ділянок</w:t>
      </w:r>
      <w:proofErr w:type="spellEnd"/>
      <w:r w:rsidRPr="0046207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62070">
        <w:rPr>
          <w:bCs/>
          <w:sz w:val="28"/>
          <w:szCs w:val="28"/>
          <w:shd w:val="clear" w:color="auto" w:fill="FFFFFF"/>
        </w:rPr>
        <w:t>власникам</w:t>
      </w:r>
      <w:proofErr w:type="spellEnd"/>
      <w:r w:rsidRPr="0046207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62070">
        <w:rPr>
          <w:bCs/>
          <w:sz w:val="28"/>
          <w:szCs w:val="28"/>
          <w:shd w:val="clear" w:color="auto" w:fill="FFFFFF"/>
        </w:rPr>
        <w:t>земельних</w:t>
      </w:r>
      <w:proofErr w:type="spellEnd"/>
      <w:r w:rsidRPr="0046207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62070">
        <w:rPr>
          <w:bCs/>
          <w:sz w:val="28"/>
          <w:szCs w:val="28"/>
          <w:shd w:val="clear" w:color="auto" w:fill="FFFFFF"/>
        </w:rPr>
        <w:t>часток</w:t>
      </w:r>
      <w:proofErr w:type="spellEnd"/>
      <w:r w:rsidRPr="00462070">
        <w:rPr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462070">
        <w:rPr>
          <w:bCs/>
          <w:sz w:val="28"/>
          <w:szCs w:val="28"/>
          <w:shd w:val="clear" w:color="auto" w:fill="FFFFFF"/>
        </w:rPr>
        <w:t>паїв</w:t>
      </w:r>
      <w:proofErr w:type="spellEnd"/>
      <w:r w:rsidRPr="00462070">
        <w:rPr>
          <w:bCs/>
          <w:sz w:val="28"/>
          <w:szCs w:val="28"/>
          <w:shd w:val="clear" w:color="auto" w:fill="FFFFFF"/>
        </w:rPr>
        <w:t>)</w:t>
      </w:r>
      <w:r w:rsidRPr="00462070"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z w:val="28"/>
          <w:szCs w:val="28"/>
          <w:lang w:val="uk-UA"/>
        </w:rPr>
        <w:t>, враховуючи  заяву юридичної особи про намір взяти в оренду земельні ділянки сільськогосподарського призначення</w:t>
      </w:r>
    </w:p>
    <w:p w:rsidR="00C75892" w:rsidRPr="00B113BE" w:rsidRDefault="00C75892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C75892" w:rsidRDefault="00C75892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C75892" w:rsidRPr="00B113BE" w:rsidRDefault="00C75892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C75892" w:rsidRDefault="00C75892" w:rsidP="00A12E95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1</w:t>
      </w:r>
      <w:r w:rsidRPr="005116A5">
        <w:rPr>
          <w:spacing w:val="-1"/>
          <w:sz w:val="28"/>
          <w:szCs w:val="28"/>
          <w:lang w:val="uk-UA"/>
        </w:rPr>
        <w:t>.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Провести інвентаризацію масивів земель сільськогосподарського призначення – пасовищ </w:t>
      </w:r>
      <w:r w:rsidRPr="00D64594">
        <w:rPr>
          <w:sz w:val="28"/>
          <w:szCs w:val="28"/>
          <w:lang w:val="uk-UA"/>
        </w:rPr>
        <w:t>колишнього КСП «</w:t>
      </w:r>
      <w:r>
        <w:rPr>
          <w:sz w:val="28"/>
          <w:szCs w:val="28"/>
          <w:lang w:val="uk-UA"/>
        </w:rPr>
        <w:t>Мирна Долина</w:t>
      </w:r>
      <w:r w:rsidRPr="00D64594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у контурах        </w:t>
      </w:r>
      <w:r w:rsidRPr="00D64594">
        <w:rPr>
          <w:sz w:val="28"/>
          <w:szCs w:val="28"/>
          <w:lang w:val="uk-UA"/>
        </w:rPr>
        <w:t xml:space="preserve">№№ </w:t>
      </w:r>
      <w:r>
        <w:rPr>
          <w:sz w:val="28"/>
          <w:szCs w:val="28"/>
          <w:lang w:val="uk-UA"/>
        </w:rPr>
        <w:t xml:space="preserve">48, 58, 71 відповідно до </w:t>
      </w:r>
      <w:proofErr w:type="spellStart"/>
      <w:r>
        <w:rPr>
          <w:sz w:val="28"/>
          <w:szCs w:val="28"/>
          <w:lang w:val="uk-UA"/>
        </w:rPr>
        <w:t>Проє</w:t>
      </w:r>
      <w:r w:rsidRPr="00D64594">
        <w:rPr>
          <w:sz w:val="28"/>
          <w:szCs w:val="28"/>
          <w:lang w:val="uk-UA"/>
        </w:rPr>
        <w:t>кту</w:t>
      </w:r>
      <w:proofErr w:type="spellEnd"/>
      <w:r w:rsidRPr="00D64594">
        <w:rPr>
          <w:sz w:val="28"/>
          <w:szCs w:val="28"/>
          <w:lang w:val="uk-UA"/>
        </w:rPr>
        <w:t xml:space="preserve"> роздержавлення</w:t>
      </w:r>
      <w:r>
        <w:rPr>
          <w:sz w:val="28"/>
          <w:szCs w:val="28"/>
          <w:lang w:val="uk-UA"/>
        </w:rPr>
        <w:t xml:space="preserve"> та приватизації земель</w:t>
      </w:r>
      <w:r w:rsidRPr="00D64594">
        <w:rPr>
          <w:sz w:val="28"/>
          <w:szCs w:val="28"/>
          <w:lang w:val="uk-UA"/>
        </w:rPr>
        <w:t xml:space="preserve"> КСП «</w:t>
      </w:r>
      <w:r>
        <w:rPr>
          <w:sz w:val="28"/>
          <w:szCs w:val="28"/>
          <w:lang w:val="uk-UA"/>
        </w:rPr>
        <w:t>Мирна Долина</w:t>
      </w:r>
      <w:r w:rsidRPr="00D6459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Попаснянського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області, розташованих</w:t>
      </w:r>
      <w:r w:rsidRPr="00D64594">
        <w:rPr>
          <w:sz w:val="28"/>
          <w:szCs w:val="28"/>
          <w:lang w:val="uk-UA"/>
        </w:rPr>
        <w:t xml:space="preserve"> на території, яка</w:t>
      </w:r>
      <w:r>
        <w:rPr>
          <w:sz w:val="28"/>
          <w:szCs w:val="28"/>
          <w:lang w:val="uk-UA"/>
        </w:rPr>
        <w:t xml:space="preserve"> враховується в Лисичанській міській територіальній громаді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Pr="00D64594">
        <w:rPr>
          <w:sz w:val="28"/>
          <w:szCs w:val="28"/>
          <w:lang w:val="uk-UA"/>
        </w:rPr>
        <w:t xml:space="preserve"> Луганської області</w:t>
      </w:r>
      <w:r>
        <w:rPr>
          <w:sz w:val="28"/>
          <w:szCs w:val="28"/>
          <w:lang w:val="uk-UA"/>
        </w:rPr>
        <w:t xml:space="preserve"> (територія колишньої </w:t>
      </w:r>
      <w:proofErr w:type="spellStart"/>
      <w:r>
        <w:rPr>
          <w:sz w:val="28"/>
          <w:szCs w:val="28"/>
          <w:lang w:val="uk-UA"/>
        </w:rPr>
        <w:t>Мирнодолинської</w:t>
      </w:r>
      <w:proofErr w:type="spellEnd"/>
      <w:r>
        <w:rPr>
          <w:sz w:val="28"/>
          <w:szCs w:val="28"/>
          <w:lang w:val="uk-UA"/>
        </w:rPr>
        <w:t xml:space="preserve"> селищної ради).</w:t>
      </w:r>
    </w:p>
    <w:p w:rsidR="00C75892" w:rsidRDefault="00C75892" w:rsidP="00A12E95">
      <w:pPr>
        <w:jc w:val="both"/>
        <w:rPr>
          <w:sz w:val="28"/>
          <w:szCs w:val="28"/>
          <w:lang w:val="uk-UA"/>
        </w:rPr>
      </w:pPr>
    </w:p>
    <w:p w:rsidR="00C75892" w:rsidRDefault="00C75892" w:rsidP="00A12E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Управління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визначити</w:t>
      </w:r>
      <w:r>
        <w:rPr>
          <w:sz w:val="28"/>
          <w:szCs w:val="28"/>
          <w:lang w:val="uk-UA"/>
        </w:rPr>
        <w:br/>
      </w:r>
    </w:p>
    <w:p w:rsidR="00C75892" w:rsidRDefault="00C75892" w:rsidP="00A12E95">
      <w:pPr>
        <w:jc w:val="both"/>
        <w:rPr>
          <w:sz w:val="28"/>
          <w:szCs w:val="28"/>
          <w:lang w:val="uk-UA"/>
        </w:rPr>
      </w:pPr>
    </w:p>
    <w:p w:rsidR="00C75892" w:rsidRDefault="00C75892" w:rsidP="00A12E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замовником технічної документації із землеустрою щодо інвентаризації земель при укладені тристороннього договору на виконання робіт із землеустрою.</w:t>
      </w:r>
    </w:p>
    <w:p w:rsidR="00C75892" w:rsidRDefault="00C75892" w:rsidP="00A12E95">
      <w:pPr>
        <w:jc w:val="both"/>
        <w:rPr>
          <w:sz w:val="28"/>
          <w:szCs w:val="28"/>
          <w:lang w:val="uk-UA"/>
        </w:rPr>
      </w:pPr>
    </w:p>
    <w:p w:rsidR="00C75892" w:rsidRPr="005838EE" w:rsidRDefault="00C75892" w:rsidP="007D62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 Управлінню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</w:t>
      </w:r>
      <w:r w:rsidRPr="005838EE">
        <w:rPr>
          <w:sz w:val="28"/>
          <w:szCs w:val="28"/>
          <w:lang w:val="uk-UA"/>
        </w:rPr>
        <w:t>зам</w:t>
      </w:r>
      <w:r>
        <w:rPr>
          <w:sz w:val="28"/>
          <w:szCs w:val="28"/>
          <w:lang w:val="uk-UA"/>
        </w:rPr>
        <w:t>овити у суб’єкта господарювання</w:t>
      </w:r>
      <w:r w:rsidRPr="005838EE">
        <w:rPr>
          <w:sz w:val="28"/>
          <w:szCs w:val="28"/>
          <w:lang w:val="uk-UA"/>
        </w:rPr>
        <w:t xml:space="preserve"> який, відповідно до вимог чинного законодавства, має право на проведення робіт із землеустрою, розроблення технічної документації із землеустрою щодо інве</w:t>
      </w:r>
      <w:r>
        <w:rPr>
          <w:sz w:val="28"/>
          <w:szCs w:val="28"/>
          <w:lang w:val="uk-UA"/>
        </w:rPr>
        <w:t>нтаризації земель, вказаних у пункті</w:t>
      </w:r>
      <w:r w:rsidRPr="005838EE">
        <w:rPr>
          <w:sz w:val="28"/>
          <w:szCs w:val="28"/>
          <w:lang w:val="uk-UA"/>
        </w:rPr>
        <w:t xml:space="preserve"> 1 цього</w:t>
      </w:r>
      <w:r>
        <w:rPr>
          <w:sz w:val="28"/>
          <w:szCs w:val="28"/>
          <w:lang w:val="uk-UA"/>
        </w:rPr>
        <w:t xml:space="preserve"> розпорядження</w:t>
      </w:r>
      <w:r w:rsidRPr="005838EE">
        <w:rPr>
          <w:sz w:val="28"/>
          <w:szCs w:val="28"/>
          <w:lang w:val="uk-UA"/>
        </w:rPr>
        <w:t>.</w:t>
      </w:r>
    </w:p>
    <w:p w:rsidR="00C75892" w:rsidRPr="00C63D2F" w:rsidRDefault="00C75892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C75892" w:rsidRDefault="00C75892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4. </w:t>
      </w:r>
      <w:r w:rsidRPr="00B113BE">
        <w:rPr>
          <w:sz w:val="28"/>
          <w:szCs w:val="28"/>
          <w:lang w:val="uk-UA"/>
        </w:rPr>
        <w:t xml:space="preserve">Дане </w:t>
      </w:r>
      <w:r>
        <w:rPr>
          <w:sz w:val="28"/>
          <w:szCs w:val="28"/>
          <w:lang w:val="uk-UA"/>
        </w:rPr>
        <w:t>розпорядження</w:t>
      </w:r>
      <w:r w:rsidRPr="00B113BE">
        <w:rPr>
          <w:sz w:val="28"/>
          <w:szCs w:val="28"/>
          <w:lang w:val="uk-UA"/>
        </w:rPr>
        <w:t xml:space="preserve"> підлягає оприлюдненню.</w:t>
      </w:r>
    </w:p>
    <w:p w:rsidR="00C75892" w:rsidRPr="00C63D2F" w:rsidRDefault="00C75892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C75892" w:rsidRPr="00F83705" w:rsidRDefault="00C75892" w:rsidP="00F8370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5. </w:t>
      </w:r>
      <w:r w:rsidRPr="00F83705">
        <w:rPr>
          <w:sz w:val="28"/>
          <w:szCs w:val="28"/>
          <w:lang w:val="uk-UA"/>
        </w:rPr>
        <w:t xml:space="preserve">Контроль за виконанням розпорядження покласти на заступника керівника Лисичанської міської військово–цивільної адміністрації </w:t>
      </w:r>
      <w:proofErr w:type="spellStart"/>
      <w:r w:rsidRPr="00F83705">
        <w:rPr>
          <w:sz w:val="28"/>
          <w:szCs w:val="28"/>
          <w:lang w:val="uk-UA"/>
        </w:rPr>
        <w:t>Сєвєродонецького</w:t>
      </w:r>
      <w:proofErr w:type="spellEnd"/>
      <w:r w:rsidRPr="00F83705">
        <w:rPr>
          <w:sz w:val="28"/>
          <w:szCs w:val="28"/>
          <w:lang w:val="uk-UA"/>
        </w:rPr>
        <w:t xml:space="preserve"> району Луганської області Євгена НАЮКА.</w:t>
      </w:r>
    </w:p>
    <w:p w:rsidR="00C75892" w:rsidRPr="00F83705" w:rsidRDefault="00C75892" w:rsidP="00F83705">
      <w:pPr>
        <w:snapToGrid w:val="0"/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58"/>
        <w:tblW w:w="0" w:type="auto"/>
        <w:tblLook w:val="01E0" w:firstRow="1" w:lastRow="1" w:firstColumn="1" w:lastColumn="1" w:noHBand="0" w:noVBand="0"/>
      </w:tblPr>
      <w:tblGrid>
        <w:gridCol w:w="4678"/>
        <w:gridCol w:w="1550"/>
      </w:tblGrid>
      <w:tr w:rsidR="00C75892" w:rsidRPr="00202A1E" w:rsidTr="00B27A57">
        <w:tc>
          <w:tcPr>
            <w:tcW w:w="4678" w:type="dxa"/>
          </w:tcPr>
          <w:p w:rsidR="00C75892" w:rsidRPr="00F83705" w:rsidRDefault="00C75892" w:rsidP="00B27A57">
            <w:pPr>
              <w:rPr>
                <w:b/>
                <w:sz w:val="28"/>
                <w:szCs w:val="28"/>
                <w:lang w:val="uk-UA" w:eastAsia="en-US"/>
              </w:rPr>
            </w:pPr>
          </w:p>
          <w:p w:rsidR="00C75892" w:rsidRPr="00F83705" w:rsidRDefault="00C75892" w:rsidP="00B27A57">
            <w:pPr>
              <w:rPr>
                <w:b/>
                <w:sz w:val="28"/>
                <w:szCs w:val="28"/>
                <w:lang w:val="uk-UA" w:eastAsia="en-US"/>
              </w:rPr>
            </w:pPr>
          </w:p>
          <w:p w:rsidR="00C75892" w:rsidRPr="00F83705" w:rsidRDefault="00C75892" w:rsidP="00B27A57">
            <w:pPr>
              <w:rPr>
                <w:b/>
                <w:sz w:val="28"/>
                <w:szCs w:val="28"/>
                <w:lang w:val="uk-UA" w:eastAsia="en-US"/>
              </w:rPr>
            </w:pPr>
            <w:r w:rsidRPr="00F83705">
              <w:rPr>
                <w:b/>
                <w:sz w:val="28"/>
                <w:szCs w:val="28"/>
                <w:lang w:val="uk-UA" w:eastAsia="en-US"/>
              </w:rPr>
              <w:t>Керівник Лисичанської міської військово–цивільної адміністрації</w:t>
            </w:r>
          </w:p>
        </w:tc>
        <w:tc>
          <w:tcPr>
            <w:tcW w:w="1550" w:type="dxa"/>
          </w:tcPr>
          <w:p w:rsidR="00C75892" w:rsidRPr="00F83705" w:rsidRDefault="00C75892" w:rsidP="00B27A57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</w:tr>
    </w:tbl>
    <w:p w:rsidR="00C75892" w:rsidRPr="00F83705" w:rsidRDefault="00C75892" w:rsidP="00F83705">
      <w:pPr>
        <w:snapToGrid w:val="0"/>
        <w:jc w:val="both"/>
        <w:rPr>
          <w:sz w:val="28"/>
          <w:szCs w:val="28"/>
          <w:lang w:val="uk-UA"/>
        </w:rPr>
      </w:pPr>
    </w:p>
    <w:p w:rsidR="00C75892" w:rsidRPr="00F83705" w:rsidRDefault="00C75892" w:rsidP="00F83705">
      <w:pPr>
        <w:snapToGrid w:val="0"/>
        <w:jc w:val="both"/>
        <w:rPr>
          <w:b/>
          <w:sz w:val="28"/>
          <w:szCs w:val="28"/>
          <w:lang w:val="uk-UA"/>
        </w:rPr>
      </w:pPr>
    </w:p>
    <w:p w:rsidR="00C75892" w:rsidRPr="00F83705" w:rsidRDefault="00C75892" w:rsidP="00F83705">
      <w:pPr>
        <w:snapToGrid w:val="0"/>
        <w:jc w:val="both"/>
        <w:rPr>
          <w:b/>
          <w:sz w:val="28"/>
          <w:szCs w:val="28"/>
          <w:lang w:val="uk-UA"/>
        </w:rPr>
      </w:pPr>
    </w:p>
    <w:p w:rsidR="00C75892" w:rsidRPr="00F83705" w:rsidRDefault="00C75892" w:rsidP="00F83705">
      <w:pPr>
        <w:snapToGri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F83705">
        <w:rPr>
          <w:b/>
          <w:sz w:val="28"/>
          <w:szCs w:val="28"/>
          <w:lang w:val="uk-UA"/>
        </w:rPr>
        <w:t>Олександр Заїка</w:t>
      </w:r>
    </w:p>
    <w:p w:rsidR="00C75892" w:rsidRPr="00F83705" w:rsidRDefault="00C75892" w:rsidP="007D6295">
      <w:pPr>
        <w:snapToGrid w:val="0"/>
        <w:jc w:val="both"/>
        <w:rPr>
          <w:sz w:val="28"/>
          <w:szCs w:val="28"/>
          <w:lang w:val="uk-UA"/>
        </w:rPr>
      </w:pPr>
    </w:p>
    <w:p w:rsidR="00C75892" w:rsidRDefault="00C75892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75892" w:rsidRDefault="00C75892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75892" w:rsidRDefault="00C75892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75892" w:rsidRDefault="00C75892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75892" w:rsidRDefault="00C75892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75892" w:rsidRDefault="00C75892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75892" w:rsidRDefault="00C75892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75892" w:rsidRDefault="00C75892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75892" w:rsidRDefault="00C75892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75892" w:rsidRDefault="00C75892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75892" w:rsidRDefault="00C75892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75892" w:rsidRDefault="00C75892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75892" w:rsidRDefault="00C75892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75892" w:rsidRDefault="00C75892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75892" w:rsidRDefault="00C75892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75892" w:rsidRDefault="00C75892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75892" w:rsidRDefault="00C75892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75892" w:rsidRDefault="00C75892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75892" w:rsidRDefault="00C75892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75892" w:rsidRDefault="00C75892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75892" w:rsidRDefault="00C75892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75892" w:rsidRDefault="00C75892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75892" w:rsidRDefault="00C75892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sectPr w:rsidR="00C75892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840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EE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688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CA5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724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1CD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2D7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90D2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0C7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E2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3C"/>
    <w:rsid w:val="00002513"/>
    <w:rsid w:val="00003359"/>
    <w:rsid w:val="00011EE8"/>
    <w:rsid w:val="0001507E"/>
    <w:rsid w:val="00033385"/>
    <w:rsid w:val="00040BE0"/>
    <w:rsid w:val="000411A9"/>
    <w:rsid w:val="00047428"/>
    <w:rsid w:val="000613C2"/>
    <w:rsid w:val="00062B26"/>
    <w:rsid w:val="00086131"/>
    <w:rsid w:val="000861F5"/>
    <w:rsid w:val="000930E5"/>
    <w:rsid w:val="000C036D"/>
    <w:rsid w:val="000D3D24"/>
    <w:rsid w:val="000D3FF0"/>
    <w:rsid w:val="000E13B5"/>
    <w:rsid w:val="001061F3"/>
    <w:rsid w:val="00106D16"/>
    <w:rsid w:val="00124688"/>
    <w:rsid w:val="0012605B"/>
    <w:rsid w:val="0012687B"/>
    <w:rsid w:val="00133198"/>
    <w:rsid w:val="00135BE2"/>
    <w:rsid w:val="00141EDF"/>
    <w:rsid w:val="00142CD9"/>
    <w:rsid w:val="001606AC"/>
    <w:rsid w:val="00170E54"/>
    <w:rsid w:val="001916E9"/>
    <w:rsid w:val="00193755"/>
    <w:rsid w:val="0019566E"/>
    <w:rsid w:val="001A0D95"/>
    <w:rsid w:val="001A32C3"/>
    <w:rsid w:val="001B4CC9"/>
    <w:rsid w:val="001C1E6F"/>
    <w:rsid w:val="001D3086"/>
    <w:rsid w:val="001E4510"/>
    <w:rsid w:val="00202A1E"/>
    <w:rsid w:val="00202B2B"/>
    <w:rsid w:val="00203DCB"/>
    <w:rsid w:val="00215131"/>
    <w:rsid w:val="00221425"/>
    <w:rsid w:val="00222D14"/>
    <w:rsid w:val="00233DF2"/>
    <w:rsid w:val="0023617E"/>
    <w:rsid w:val="0024608A"/>
    <w:rsid w:val="00247EE7"/>
    <w:rsid w:val="00250F79"/>
    <w:rsid w:val="00251C24"/>
    <w:rsid w:val="00253C2A"/>
    <w:rsid w:val="002617AE"/>
    <w:rsid w:val="00266354"/>
    <w:rsid w:val="00285732"/>
    <w:rsid w:val="002909E8"/>
    <w:rsid w:val="002A1B71"/>
    <w:rsid w:val="002A525A"/>
    <w:rsid w:val="002E05D3"/>
    <w:rsid w:val="002E435F"/>
    <w:rsid w:val="002F0851"/>
    <w:rsid w:val="00302DFC"/>
    <w:rsid w:val="00311FF5"/>
    <w:rsid w:val="00330878"/>
    <w:rsid w:val="0034075D"/>
    <w:rsid w:val="00360D14"/>
    <w:rsid w:val="0036148E"/>
    <w:rsid w:val="003903CC"/>
    <w:rsid w:val="00391A5C"/>
    <w:rsid w:val="003B0706"/>
    <w:rsid w:val="003B5BAB"/>
    <w:rsid w:val="003C2345"/>
    <w:rsid w:val="003C7896"/>
    <w:rsid w:val="003D32CF"/>
    <w:rsid w:val="003F02DB"/>
    <w:rsid w:val="003F1EC1"/>
    <w:rsid w:val="004432C6"/>
    <w:rsid w:val="00452329"/>
    <w:rsid w:val="00462070"/>
    <w:rsid w:val="004741F1"/>
    <w:rsid w:val="00481364"/>
    <w:rsid w:val="00481EB5"/>
    <w:rsid w:val="00494890"/>
    <w:rsid w:val="004A7C95"/>
    <w:rsid w:val="004B628A"/>
    <w:rsid w:val="004B6313"/>
    <w:rsid w:val="004E0DB1"/>
    <w:rsid w:val="004E5AE2"/>
    <w:rsid w:val="004F0A6E"/>
    <w:rsid w:val="004F0B94"/>
    <w:rsid w:val="004F7046"/>
    <w:rsid w:val="005058D7"/>
    <w:rsid w:val="005116A5"/>
    <w:rsid w:val="0052754C"/>
    <w:rsid w:val="00533918"/>
    <w:rsid w:val="00561A4B"/>
    <w:rsid w:val="0057296C"/>
    <w:rsid w:val="00574F22"/>
    <w:rsid w:val="005817ED"/>
    <w:rsid w:val="005838EE"/>
    <w:rsid w:val="0059580C"/>
    <w:rsid w:val="005A78A2"/>
    <w:rsid w:val="005D2944"/>
    <w:rsid w:val="005D4512"/>
    <w:rsid w:val="006172A0"/>
    <w:rsid w:val="006200B3"/>
    <w:rsid w:val="00622713"/>
    <w:rsid w:val="00623FA4"/>
    <w:rsid w:val="0064148A"/>
    <w:rsid w:val="00645A9C"/>
    <w:rsid w:val="00650E87"/>
    <w:rsid w:val="00651DF6"/>
    <w:rsid w:val="00690869"/>
    <w:rsid w:val="006B2537"/>
    <w:rsid w:val="006B5329"/>
    <w:rsid w:val="006B7CA0"/>
    <w:rsid w:val="006F3BE5"/>
    <w:rsid w:val="006F4B9E"/>
    <w:rsid w:val="007427C8"/>
    <w:rsid w:val="007759AB"/>
    <w:rsid w:val="00797C2B"/>
    <w:rsid w:val="007B0BCA"/>
    <w:rsid w:val="007B372C"/>
    <w:rsid w:val="007B748E"/>
    <w:rsid w:val="007C5DCB"/>
    <w:rsid w:val="007D6295"/>
    <w:rsid w:val="007D741C"/>
    <w:rsid w:val="007E4F3C"/>
    <w:rsid w:val="007F1465"/>
    <w:rsid w:val="00833906"/>
    <w:rsid w:val="008465A6"/>
    <w:rsid w:val="008563B4"/>
    <w:rsid w:val="00884265"/>
    <w:rsid w:val="00884B87"/>
    <w:rsid w:val="00886742"/>
    <w:rsid w:val="00893428"/>
    <w:rsid w:val="008A2FC4"/>
    <w:rsid w:val="008B1E8F"/>
    <w:rsid w:val="008D0627"/>
    <w:rsid w:val="008E64E0"/>
    <w:rsid w:val="00903FA7"/>
    <w:rsid w:val="0091109D"/>
    <w:rsid w:val="00927139"/>
    <w:rsid w:val="009379AC"/>
    <w:rsid w:val="009522F6"/>
    <w:rsid w:val="009622BC"/>
    <w:rsid w:val="009630BB"/>
    <w:rsid w:val="009678F0"/>
    <w:rsid w:val="0098796C"/>
    <w:rsid w:val="0099116D"/>
    <w:rsid w:val="009A7569"/>
    <w:rsid w:val="009B151A"/>
    <w:rsid w:val="009D6D94"/>
    <w:rsid w:val="009F0EA3"/>
    <w:rsid w:val="009F6DE9"/>
    <w:rsid w:val="00A00041"/>
    <w:rsid w:val="00A11732"/>
    <w:rsid w:val="00A12E95"/>
    <w:rsid w:val="00A16FCD"/>
    <w:rsid w:val="00A17BEC"/>
    <w:rsid w:val="00A35685"/>
    <w:rsid w:val="00A4091C"/>
    <w:rsid w:val="00A41C33"/>
    <w:rsid w:val="00A6734D"/>
    <w:rsid w:val="00A77EB7"/>
    <w:rsid w:val="00A84AE5"/>
    <w:rsid w:val="00A86CC4"/>
    <w:rsid w:val="00AA7C75"/>
    <w:rsid w:val="00AB483C"/>
    <w:rsid w:val="00AB562B"/>
    <w:rsid w:val="00AC2738"/>
    <w:rsid w:val="00AD4ED6"/>
    <w:rsid w:val="00AD571A"/>
    <w:rsid w:val="00AE240F"/>
    <w:rsid w:val="00AF2CEB"/>
    <w:rsid w:val="00B113BE"/>
    <w:rsid w:val="00B23A65"/>
    <w:rsid w:val="00B27A57"/>
    <w:rsid w:val="00B329C4"/>
    <w:rsid w:val="00B403E8"/>
    <w:rsid w:val="00B42B90"/>
    <w:rsid w:val="00B53969"/>
    <w:rsid w:val="00B62863"/>
    <w:rsid w:val="00B66B66"/>
    <w:rsid w:val="00B71718"/>
    <w:rsid w:val="00B90128"/>
    <w:rsid w:val="00B92A5C"/>
    <w:rsid w:val="00BB330C"/>
    <w:rsid w:val="00BC6D19"/>
    <w:rsid w:val="00BF3BF9"/>
    <w:rsid w:val="00BF7AE9"/>
    <w:rsid w:val="00C04390"/>
    <w:rsid w:val="00C2414F"/>
    <w:rsid w:val="00C32652"/>
    <w:rsid w:val="00C34A18"/>
    <w:rsid w:val="00C36A26"/>
    <w:rsid w:val="00C44BF3"/>
    <w:rsid w:val="00C474B3"/>
    <w:rsid w:val="00C63D2F"/>
    <w:rsid w:val="00C65BA4"/>
    <w:rsid w:val="00C66FB9"/>
    <w:rsid w:val="00C75892"/>
    <w:rsid w:val="00C76209"/>
    <w:rsid w:val="00C83347"/>
    <w:rsid w:val="00CB175A"/>
    <w:rsid w:val="00CB6783"/>
    <w:rsid w:val="00CC70EF"/>
    <w:rsid w:val="00CD030E"/>
    <w:rsid w:val="00CF16C1"/>
    <w:rsid w:val="00CF4490"/>
    <w:rsid w:val="00CF48BB"/>
    <w:rsid w:val="00D1777A"/>
    <w:rsid w:val="00D22613"/>
    <w:rsid w:val="00D35D88"/>
    <w:rsid w:val="00D556C6"/>
    <w:rsid w:val="00D56189"/>
    <w:rsid w:val="00D57F57"/>
    <w:rsid w:val="00D64594"/>
    <w:rsid w:val="00D73452"/>
    <w:rsid w:val="00D76416"/>
    <w:rsid w:val="00D806BD"/>
    <w:rsid w:val="00D863B3"/>
    <w:rsid w:val="00D869D6"/>
    <w:rsid w:val="00D970F7"/>
    <w:rsid w:val="00DB1EBD"/>
    <w:rsid w:val="00DB7774"/>
    <w:rsid w:val="00DB7E5C"/>
    <w:rsid w:val="00DE66E8"/>
    <w:rsid w:val="00DE7A05"/>
    <w:rsid w:val="00E07357"/>
    <w:rsid w:val="00E17BB4"/>
    <w:rsid w:val="00E2116D"/>
    <w:rsid w:val="00E660E8"/>
    <w:rsid w:val="00E76CDA"/>
    <w:rsid w:val="00E87FA3"/>
    <w:rsid w:val="00E9554F"/>
    <w:rsid w:val="00EA59FF"/>
    <w:rsid w:val="00EC4535"/>
    <w:rsid w:val="00EE6328"/>
    <w:rsid w:val="00EF552F"/>
    <w:rsid w:val="00F14246"/>
    <w:rsid w:val="00F15B64"/>
    <w:rsid w:val="00F259C4"/>
    <w:rsid w:val="00F324D7"/>
    <w:rsid w:val="00F40CE7"/>
    <w:rsid w:val="00F43255"/>
    <w:rsid w:val="00F474A0"/>
    <w:rsid w:val="00F546D7"/>
    <w:rsid w:val="00F8015F"/>
    <w:rsid w:val="00F827E1"/>
    <w:rsid w:val="00F83705"/>
    <w:rsid w:val="00F9438B"/>
    <w:rsid w:val="00FA0571"/>
    <w:rsid w:val="00FA2648"/>
    <w:rsid w:val="00FB2FB6"/>
    <w:rsid w:val="00FC069E"/>
    <w:rsid w:val="00FC29D3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0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83</cp:revision>
  <cp:lastPrinted>2021-12-21T08:16:00Z</cp:lastPrinted>
  <dcterms:created xsi:type="dcterms:W3CDTF">2020-08-12T17:59:00Z</dcterms:created>
  <dcterms:modified xsi:type="dcterms:W3CDTF">2021-12-31T09:05:00Z</dcterms:modified>
</cp:coreProperties>
</file>