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7A0" w:rsidRDefault="00F34EEE" w:rsidP="006B77A0">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w:t>
      </w:r>
      <w:r w:rsidR="006B77A0">
        <w:rPr>
          <w:rFonts w:ascii="Times New Roman" w:hAnsi="Times New Roman"/>
          <w:b/>
          <w:sz w:val="28"/>
          <w:szCs w:val="28"/>
          <w:lang w:val="uk-UA"/>
        </w:rPr>
        <w:t xml:space="preserve">ро роботу </w:t>
      </w:r>
      <w:r w:rsidR="00C669DB">
        <w:rPr>
          <w:rFonts w:ascii="Times New Roman" w:hAnsi="Times New Roman"/>
          <w:b/>
          <w:sz w:val="28"/>
          <w:szCs w:val="28"/>
          <w:lang w:val="uk-UA"/>
        </w:rPr>
        <w:t xml:space="preserve">відділу </w:t>
      </w:r>
      <w:r w:rsidR="006B77A0">
        <w:rPr>
          <w:rFonts w:ascii="Times New Roman" w:hAnsi="Times New Roman"/>
          <w:b/>
          <w:sz w:val="28"/>
          <w:szCs w:val="28"/>
          <w:lang w:val="uk-UA"/>
        </w:rPr>
        <w:t>економіки</w:t>
      </w:r>
      <w:r w:rsidR="00AF2271">
        <w:rPr>
          <w:rFonts w:ascii="Times New Roman" w:hAnsi="Times New Roman"/>
          <w:b/>
          <w:sz w:val="28"/>
          <w:szCs w:val="28"/>
          <w:lang w:val="uk-UA"/>
        </w:rPr>
        <w:t xml:space="preserve"> </w:t>
      </w:r>
      <w:r>
        <w:rPr>
          <w:rFonts w:ascii="Times New Roman" w:hAnsi="Times New Roman"/>
          <w:b/>
          <w:sz w:val="28"/>
          <w:szCs w:val="28"/>
          <w:lang w:val="uk-UA"/>
        </w:rPr>
        <w:t xml:space="preserve">Лисичанської міської військово-цивільної адміністрації </w:t>
      </w:r>
      <w:bookmarkStart w:id="0" w:name="_GoBack"/>
      <w:bookmarkEnd w:id="0"/>
      <w:r w:rsidR="00AD006D">
        <w:rPr>
          <w:rFonts w:ascii="Times New Roman" w:hAnsi="Times New Roman"/>
          <w:b/>
          <w:sz w:val="28"/>
          <w:szCs w:val="28"/>
          <w:lang w:val="uk-UA"/>
        </w:rPr>
        <w:t>у</w:t>
      </w:r>
      <w:r w:rsidR="006B77A0">
        <w:rPr>
          <w:rFonts w:ascii="Times New Roman" w:hAnsi="Times New Roman"/>
          <w:b/>
          <w:sz w:val="28"/>
          <w:szCs w:val="28"/>
          <w:lang w:val="uk-UA"/>
        </w:rPr>
        <w:t xml:space="preserve"> 20</w:t>
      </w:r>
      <w:r w:rsidR="00F339CA">
        <w:rPr>
          <w:rFonts w:ascii="Times New Roman" w:hAnsi="Times New Roman"/>
          <w:b/>
          <w:sz w:val="28"/>
          <w:szCs w:val="28"/>
          <w:lang w:val="uk-UA"/>
        </w:rPr>
        <w:t>21</w:t>
      </w:r>
      <w:r w:rsidR="006B77A0">
        <w:rPr>
          <w:rFonts w:ascii="Times New Roman" w:hAnsi="Times New Roman"/>
          <w:b/>
          <w:sz w:val="28"/>
          <w:szCs w:val="28"/>
          <w:lang w:val="uk-UA"/>
        </w:rPr>
        <w:t xml:space="preserve"> р</w:t>
      </w:r>
      <w:r w:rsidR="00C669DB">
        <w:rPr>
          <w:rFonts w:ascii="Times New Roman" w:hAnsi="Times New Roman"/>
          <w:b/>
          <w:sz w:val="28"/>
          <w:szCs w:val="28"/>
          <w:lang w:val="uk-UA"/>
        </w:rPr>
        <w:t>о</w:t>
      </w:r>
      <w:r w:rsidR="00AD006D">
        <w:rPr>
          <w:rFonts w:ascii="Times New Roman" w:hAnsi="Times New Roman"/>
          <w:b/>
          <w:sz w:val="28"/>
          <w:szCs w:val="28"/>
          <w:lang w:val="uk-UA"/>
        </w:rPr>
        <w:t>ці</w:t>
      </w:r>
    </w:p>
    <w:p w:rsidR="006B77A0" w:rsidRDefault="006B77A0" w:rsidP="006B77A0">
      <w:pPr>
        <w:spacing w:after="0" w:line="240" w:lineRule="auto"/>
        <w:jc w:val="center"/>
        <w:rPr>
          <w:rFonts w:ascii="Times New Roman" w:hAnsi="Times New Roman"/>
          <w:b/>
          <w:sz w:val="28"/>
          <w:szCs w:val="28"/>
          <w:lang w:val="uk-UA"/>
        </w:rPr>
      </w:pPr>
    </w:p>
    <w:p w:rsidR="00F339CA" w:rsidRPr="00AF6819" w:rsidRDefault="00F339CA" w:rsidP="00F339CA">
      <w:pPr>
        <w:spacing w:after="0" w:line="240" w:lineRule="auto"/>
        <w:ind w:firstLine="709"/>
        <w:jc w:val="both"/>
        <w:rPr>
          <w:rFonts w:ascii="Times New Roman" w:hAnsi="Times New Roman"/>
          <w:sz w:val="28"/>
          <w:szCs w:val="28"/>
          <w:lang w:val="uk-UA"/>
        </w:rPr>
      </w:pPr>
      <w:r w:rsidRPr="00AF6819">
        <w:rPr>
          <w:rFonts w:ascii="Times New Roman" w:hAnsi="Times New Roman"/>
          <w:sz w:val="28"/>
          <w:szCs w:val="28"/>
          <w:lang w:val="uk-UA"/>
        </w:rPr>
        <w:t>Протягом звітного періоду відділ економіки військово-цивільної адміністрації виконував завдання та функції відповідно до вимог, що передбачені Положенням про відділ. При цьому, спеціалісти відділу керувались в своїй роботі Конституцією України, статті 4 Закону України «Про військово-цивільні адміністрації», Законом України «Про державне прогнозування та розроблення програм економічного і соціального розвитку України», постановою Кабінету Міністрів України від 26.04.2003 №621 «Про розроблення прогнозних і програмних документів економічного і соціального розвитку та складання проекту державного бюджету», законами України «Про розвиток та державну підтримку малого і середнього підприємництва в Україні», «Про засади державної регуляторної політики у сфері господарської діяльності», іншими законодавчими актами. Відділ співпрацює з усіма структурними підрозділами військово-цивільної адміністрації, підприємствами і організаціями міста, регіональними представництвами центральних органів виконавчої влади.</w:t>
      </w:r>
    </w:p>
    <w:p w:rsidR="00917739" w:rsidRPr="00AF6819" w:rsidRDefault="00917739" w:rsidP="00917739">
      <w:pPr>
        <w:spacing w:after="0" w:line="240" w:lineRule="auto"/>
        <w:ind w:firstLine="709"/>
        <w:jc w:val="both"/>
        <w:rPr>
          <w:rFonts w:ascii="Times New Roman" w:hAnsi="Times New Roman"/>
          <w:sz w:val="28"/>
          <w:szCs w:val="28"/>
          <w:lang w:val="uk-UA"/>
        </w:rPr>
      </w:pPr>
      <w:r w:rsidRPr="00AF6819">
        <w:rPr>
          <w:rFonts w:ascii="Times New Roman" w:hAnsi="Times New Roman"/>
          <w:sz w:val="28"/>
          <w:szCs w:val="28"/>
          <w:lang w:val="uk-UA"/>
        </w:rPr>
        <w:t xml:space="preserve">Робота відділу була спрямована на </w:t>
      </w:r>
      <w:r>
        <w:rPr>
          <w:rFonts w:ascii="Times New Roman" w:hAnsi="Times New Roman"/>
          <w:sz w:val="28"/>
          <w:szCs w:val="28"/>
          <w:lang w:val="uk-UA"/>
        </w:rPr>
        <w:t xml:space="preserve">розробку прогнозних показників </w:t>
      </w:r>
      <w:r w:rsidRPr="00AF6819">
        <w:rPr>
          <w:rFonts w:ascii="Times New Roman" w:hAnsi="Times New Roman"/>
          <w:sz w:val="28"/>
          <w:szCs w:val="28"/>
          <w:lang w:val="uk-UA"/>
        </w:rPr>
        <w:t>соціально-економічного стану міста Лисичанськ на 202</w:t>
      </w:r>
      <w:r>
        <w:rPr>
          <w:rFonts w:ascii="Times New Roman" w:hAnsi="Times New Roman"/>
          <w:sz w:val="28"/>
          <w:szCs w:val="28"/>
          <w:lang w:val="uk-UA"/>
        </w:rPr>
        <w:t>1-2023</w:t>
      </w:r>
      <w:r w:rsidRPr="00AF6819">
        <w:rPr>
          <w:rFonts w:ascii="Times New Roman" w:hAnsi="Times New Roman"/>
          <w:sz w:val="28"/>
          <w:szCs w:val="28"/>
          <w:lang w:val="uk-UA"/>
        </w:rPr>
        <w:t xml:space="preserve"> р</w:t>
      </w:r>
      <w:r>
        <w:rPr>
          <w:rFonts w:ascii="Times New Roman" w:hAnsi="Times New Roman"/>
          <w:sz w:val="28"/>
          <w:szCs w:val="28"/>
          <w:lang w:val="uk-UA"/>
        </w:rPr>
        <w:t>оки</w:t>
      </w:r>
      <w:r w:rsidRPr="00AF6819">
        <w:rPr>
          <w:rFonts w:ascii="Times New Roman" w:hAnsi="Times New Roman"/>
          <w:sz w:val="28"/>
          <w:szCs w:val="28"/>
          <w:lang w:val="uk-UA"/>
        </w:rPr>
        <w:t xml:space="preserve">, </w:t>
      </w:r>
      <w:r w:rsidR="005F2E13">
        <w:rPr>
          <w:rFonts w:ascii="Times New Roman" w:hAnsi="Times New Roman"/>
          <w:sz w:val="28"/>
          <w:szCs w:val="28"/>
          <w:lang w:val="uk-UA"/>
        </w:rPr>
        <w:t>підготовку</w:t>
      </w:r>
      <w:r>
        <w:rPr>
          <w:rFonts w:ascii="Times New Roman" w:hAnsi="Times New Roman"/>
          <w:sz w:val="28"/>
          <w:szCs w:val="28"/>
          <w:lang w:val="uk-UA"/>
        </w:rPr>
        <w:t xml:space="preserve"> заключного звіту з реалізації «</w:t>
      </w:r>
      <w:r w:rsidRPr="00AF6819">
        <w:rPr>
          <w:rFonts w:ascii="Times New Roman" w:hAnsi="Times New Roman"/>
          <w:sz w:val="28"/>
          <w:szCs w:val="28"/>
          <w:lang w:val="uk-UA"/>
        </w:rPr>
        <w:t>Програми сприяння розвитку та підтримки малого і середнього підприємництва в місті Лисичанську на 2018-2020 роки</w:t>
      </w:r>
      <w:r>
        <w:rPr>
          <w:rFonts w:ascii="Times New Roman" w:hAnsi="Times New Roman"/>
          <w:sz w:val="28"/>
          <w:szCs w:val="28"/>
          <w:lang w:val="uk-UA"/>
        </w:rPr>
        <w:t>»</w:t>
      </w:r>
      <w:r w:rsidRPr="00AF6819">
        <w:rPr>
          <w:rFonts w:ascii="Times New Roman" w:hAnsi="Times New Roman"/>
          <w:sz w:val="28"/>
          <w:szCs w:val="28"/>
          <w:lang w:val="uk-UA"/>
        </w:rPr>
        <w:t>, затвердженої рішенням міської ради від 10.05.2018 №45/655, надання інформаційно-методологічної підтримки та супроводу процесу підготовки виконавчими органами міської ради інвестиційних проєктів, інвестиційних програм та місцевих цільових програм.</w:t>
      </w:r>
      <w:r>
        <w:rPr>
          <w:rFonts w:ascii="Times New Roman" w:hAnsi="Times New Roman"/>
          <w:sz w:val="28"/>
          <w:szCs w:val="28"/>
          <w:lang w:val="uk-UA"/>
        </w:rPr>
        <w:t xml:space="preserve"> Був проведений моніторинг виконання щорічних програм природоохоронних заходів місцевого значення по місту Лисичанськ за період 2015-2020 </w:t>
      </w:r>
      <w:proofErr w:type="spellStart"/>
      <w:r>
        <w:rPr>
          <w:rFonts w:ascii="Times New Roman" w:hAnsi="Times New Roman"/>
          <w:sz w:val="28"/>
          <w:szCs w:val="28"/>
          <w:lang w:val="uk-UA"/>
        </w:rPr>
        <w:t>р.р</w:t>
      </w:r>
      <w:proofErr w:type="spellEnd"/>
      <w:r>
        <w:rPr>
          <w:rFonts w:ascii="Times New Roman" w:hAnsi="Times New Roman"/>
          <w:sz w:val="28"/>
          <w:szCs w:val="28"/>
          <w:lang w:val="uk-UA"/>
        </w:rPr>
        <w:t>.</w:t>
      </w:r>
    </w:p>
    <w:p w:rsidR="00917739" w:rsidRDefault="00917739" w:rsidP="0091773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Підготовлена доповідь та інформаційний матеріал про стан екологічної та техногенної безпеки підприємств державного та приватного сектору економіки та ефективності законодавства в державній системі контролю охорони навколишнього природного середовища на спільне засідання міжфракційних депутатських об’єднань «За техногенну та екологічну безпеку в паливно-енергетичному комплексі, залізничному та трубопровідному транспорті України» та «Розвиток енергетичної та транспортної інфраструктури – стратегічний вектор ефективної економіки держави», начальник відділу економіки особисто прийняв участь у цьому засіданні у Верховній Раді України.</w:t>
      </w:r>
    </w:p>
    <w:p w:rsidR="00917739" w:rsidRDefault="00917739" w:rsidP="0091773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Крім того, здійснювалась відповідна робота сумісно з відділом споживчого ринку, СБУ, </w:t>
      </w:r>
      <w:proofErr w:type="spellStart"/>
      <w:r>
        <w:rPr>
          <w:rFonts w:ascii="Times New Roman" w:hAnsi="Times New Roman"/>
          <w:sz w:val="28"/>
          <w:szCs w:val="28"/>
          <w:lang w:val="uk-UA"/>
        </w:rPr>
        <w:t>Держпраці</w:t>
      </w:r>
      <w:proofErr w:type="spellEnd"/>
      <w:r>
        <w:rPr>
          <w:rFonts w:ascii="Times New Roman" w:hAnsi="Times New Roman"/>
          <w:sz w:val="28"/>
          <w:szCs w:val="28"/>
          <w:lang w:val="uk-UA"/>
        </w:rPr>
        <w:t xml:space="preserve"> щодо </w:t>
      </w:r>
      <w:r w:rsidRPr="00AF6819">
        <w:rPr>
          <w:rFonts w:ascii="Times New Roman" w:hAnsi="Times New Roman"/>
          <w:sz w:val="28"/>
          <w:szCs w:val="28"/>
          <w:lang w:val="uk-UA"/>
        </w:rPr>
        <w:t>боротьби з нелегальними АЗС та АГЗП</w:t>
      </w:r>
      <w:r>
        <w:rPr>
          <w:rFonts w:ascii="Times New Roman" w:hAnsi="Times New Roman"/>
          <w:sz w:val="28"/>
          <w:szCs w:val="28"/>
          <w:lang w:val="uk-UA"/>
        </w:rPr>
        <w:t xml:space="preserve"> та нелегальними пунктами з прийому металобрухту на території міст Лисичанськ, Новодружеськ та Привілля.</w:t>
      </w:r>
    </w:p>
    <w:p w:rsidR="00B42478" w:rsidRDefault="006B77A0" w:rsidP="00B4247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Виконуючи свої функції, спеціалістами </w:t>
      </w:r>
      <w:r w:rsidR="00AA6406">
        <w:rPr>
          <w:rFonts w:ascii="Times New Roman" w:hAnsi="Times New Roman"/>
          <w:sz w:val="28"/>
          <w:szCs w:val="28"/>
          <w:lang w:val="uk-UA"/>
        </w:rPr>
        <w:t>відділу</w:t>
      </w:r>
      <w:r>
        <w:rPr>
          <w:rFonts w:ascii="Times New Roman" w:hAnsi="Times New Roman"/>
          <w:sz w:val="28"/>
          <w:szCs w:val="28"/>
          <w:lang w:val="uk-UA"/>
        </w:rPr>
        <w:t xml:space="preserve"> економіки протягом поточного року </w:t>
      </w:r>
      <w:r w:rsidR="00AF2271">
        <w:rPr>
          <w:rFonts w:ascii="Times New Roman" w:hAnsi="Times New Roman"/>
          <w:sz w:val="28"/>
          <w:szCs w:val="28"/>
          <w:lang w:val="uk-UA"/>
        </w:rPr>
        <w:t xml:space="preserve">було підготовлено </w:t>
      </w:r>
      <w:r w:rsidR="00483EDD">
        <w:rPr>
          <w:rFonts w:ascii="Times New Roman" w:hAnsi="Times New Roman"/>
          <w:sz w:val="28"/>
          <w:szCs w:val="28"/>
          <w:lang w:val="uk-UA"/>
        </w:rPr>
        <w:t>1</w:t>
      </w:r>
      <w:r w:rsidR="002516AC">
        <w:rPr>
          <w:rFonts w:ascii="Times New Roman" w:hAnsi="Times New Roman"/>
          <w:sz w:val="28"/>
          <w:szCs w:val="28"/>
          <w:lang w:val="uk-UA"/>
        </w:rPr>
        <w:t>7</w:t>
      </w:r>
      <w:r w:rsidR="00AF2271">
        <w:rPr>
          <w:rFonts w:ascii="Times New Roman" w:hAnsi="Times New Roman"/>
          <w:sz w:val="28"/>
          <w:szCs w:val="28"/>
          <w:lang w:val="uk-UA"/>
        </w:rPr>
        <w:t xml:space="preserve"> </w:t>
      </w:r>
      <w:r w:rsidR="00D40F6E">
        <w:rPr>
          <w:rFonts w:ascii="Times New Roman" w:hAnsi="Times New Roman"/>
          <w:sz w:val="28"/>
          <w:szCs w:val="28"/>
          <w:lang w:val="uk-UA"/>
        </w:rPr>
        <w:t>розпоряджень керівника Лисичанської міської ВЦА</w:t>
      </w:r>
      <w:r w:rsidR="001A6092">
        <w:rPr>
          <w:rFonts w:ascii="Times New Roman" w:hAnsi="Times New Roman"/>
          <w:sz w:val="28"/>
          <w:szCs w:val="28"/>
          <w:lang w:val="uk-UA"/>
        </w:rPr>
        <w:t>.</w:t>
      </w:r>
      <w:r w:rsidR="00B42478">
        <w:rPr>
          <w:rFonts w:ascii="Times New Roman" w:hAnsi="Times New Roman"/>
          <w:sz w:val="28"/>
          <w:szCs w:val="28"/>
          <w:lang w:val="uk-UA"/>
        </w:rPr>
        <w:t xml:space="preserve"> З метою забезпечення єдиного підходу до оподаткування місцевими податками відділ економіки розробив три розпорядження керівника </w:t>
      </w:r>
      <w:r w:rsidR="00B42478">
        <w:rPr>
          <w:rFonts w:ascii="Times New Roman" w:hAnsi="Times New Roman"/>
          <w:sz w:val="28"/>
          <w:szCs w:val="28"/>
          <w:lang w:val="uk-UA"/>
        </w:rPr>
        <w:lastRenderedPageBreak/>
        <w:t>ВЦА з дотриманням всіх регуляторних процедур, а саме «Про встановлення туристичного збору», «Про встановлення єдиного податку» та «Про встановлення ставок та пільг зі сплати податку на нерухоме майно, відмінне від земельної ділянки».</w:t>
      </w:r>
    </w:p>
    <w:p w:rsidR="005E0D5A" w:rsidRPr="005E0D5A" w:rsidRDefault="005211BE" w:rsidP="005E0D5A">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Відділ</w:t>
      </w:r>
      <w:r w:rsidR="006B77A0">
        <w:rPr>
          <w:rFonts w:ascii="Times New Roman" w:hAnsi="Times New Roman"/>
          <w:sz w:val="28"/>
          <w:szCs w:val="28"/>
          <w:lang w:val="uk-UA"/>
        </w:rPr>
        <w:t xml:space="preserve"> економіки прийма</w:t>
      </w:r>
      <w:r>
        <w:rPr>
          <w:rFonts w:ascii="Times New Roman" w:hAnsi="Times New Roman"/>
          <w:sz w:val="28"/>
          <w:szCs w:val="28"/>
          <w:lang w:val="uk-UA"/>
        </w:rPr>
        <w:t>в</w:t>
      </w:r>
      <w:r w:rsidR="006B77A0">
        <w:rPr>
          <w:rFonts w:ascii="Times New Roman" w:hAnsi="Times New Roman"/>
          <w:sz w:val="28"/>
          <w:szCs w:val="28"/>
          <w:lang w:val="uk-UA"/>
        </w:rPr>
        <w:t xml:space="preserve"> активну участь в процесах залучення додаткового фінансування. Лисичанська міська </w:t>
      </w:r>
      <w:r w:rsidR="00D40F6E">
        <w:rPr>
          <w:rFonts w:ascii="Times New Roman" w:hAnsi="Times New Roman"/>
          <w:sz w:val="28"/>
          <w:szCs w:val="28"/>
          <w:lang w:val="uk-UA"/>
        </w:rPr>
        <w:t>ВЦА</w:t>
      </w:r>
      <w:r w:rsidR="006B77A0">
        <w:rPr>
          <w:rFonts w:ascii="Times New Roman" w:hAnsi="Times New Roman"/>
          <w:sz w:val="28"/>
          <w:szCs w:val="28"/>
          <w:lang w:val="uk-UA"/>
        </w:rPr>
        <w:t xml:space="preserve"> плідно співпрацює з широким колом міжнародних організацій</w:t>
      </w:r>
      <w:r w:rsidR="005E0D5A">
        <w:rPr>
          <w:rFonts w:ascii="Times New Roman" w:hAnsi="Times New Roman"/>
          <w:sz w:val="28"/>
          <w:szCs w:val="28"/>
          <w:lang w:val="uk-UA"/>
        </w:rPr>
        <w:t>, проєктів та ініціатив</w:t>
      </w:r>
      <w:r w:rsidR="006B77A0">
        <w:rPr>
          <w:rFonts w:ascii="Times New Roman" w:hAnsi="Times New Roman"/>
          <w:sz w:val="28"/>
          <w:szCs w:val="28"/>
          <w:lang w:val="uk-UA"/>
        </w:rPr>
        <w:t xml:space="preserve"> (</w:t>
      </w:r>
      <w:r w:rsidR="005E0D5A" w:rsidRPr="005E0D5A">
        <w:rPr>
          <w:rFonts w:ascii="Times New Roman" w:hAnsi="Times New Roman"/>
          <w:sz w:val="28"/>
          <w:szCs w:val="28"/>
          <w:lang w:val="uk-UA"/>
        </w:rPr>
        <w:t>п</w:t>
      </w:r>
      <w:r w:rsidR="005E0D5A" w:rsidRPr="00673B9F">
        <w:rPr>
          <w:rFonts w:ascii="Times New Roman" w:hAnsi="Times New Roman"/>
          <w:sz w:val="28"/>
          <w:szCs w:val="28"/>
          <w:lang w:val="uk-UA"/>
        </w:rPr>
        <w:t>роект</w:t>
      </w:r>
      <w:r w:rsidR="005E0D5A" w:rsidRPr="005E0D5A">
        <w:rPr>
          <w:rFonts w:ascii="Times New Roman" w:hAnsi="Times New Roman"/>
          <w:sz w:val="28"/>
          <w:szCs w:val="28"/>
          <w:lang w:val="uk-UA"/>
        </w:rPr>
        <w:t>ом</w:t>
      </w:r>
      <w:r w:rsidR="005E0D5A" w:rsidRPr="00673B9F">
        <w:rPr>
          <w:rFonts w:ascii="Times New Roman" w:hAnsi="Times New Roman"/>
          <w:sz w:val="28"/>
          <w:szCs w:val="28"/>
          <w:lang w:val="uk-UA"/>
        </w:rPr>
        <w:t xml:space="preserve"> USAID «Демократичне </w:t>
      </w:r>
      <w:r w:rsidR="005E0D5A" w:rsidRPr="005E0D5A">
        <w:rPr>
          <w:rFonts w:ascii="Times New Roman" w:hAnsi="Times New Roman"/>
          <w:sz w:val="28"/>
          <w:szCs w:val="28"/>
          <w:lang w:val="uk-UA"/>
        </w:rPr>
        <w:t>врядування</w:t>
      </w:r>
      <w:r w:rsidR="005E0D5A" w:rsidRPr="00673B9F">
        <w:rPr>
          <w:rFonts w:ascii="Times New Roman" w:hAnsi="Times New Roman"/>
          <w:sz w:val="28"/>
          <w:szCs w:val="28"/>
          <w:lang w:val="uk-UA"/>
        </w:rPr>
        <w:t xml:space="preserve"> у Східній</w:t>
      </w:r>
      <w:r w:rsidR="005E0D5A" w:rsidRPr="005E0D5A">
        <w:rPr>
          <w:rFonts w:ascii="Times New Roman" w:hAnsi="Times New Roman"/>
          <w:sz w:val="28"/>
          <w:szCs w:val="28"/>
          <w:lang w:val="uk-UA"/>
        </w:rPr>
        <w:t xml:space="preserve"> </w:t>
      </w:r>
      <w:r w:rsidR="005E0D5A" w:rsidRPr="00673B9F">
        <w:rPr>
          <w:rFonts w:ascii="Times New Roman" w:hAnsi="Times New Roman"/>
          <w:sz w:val="28"/>
          <w:szCs w:val="28"/>
          <w:lang w:val="uk-UA"/>
        </w:rPr>
        <w:t xml:space="preserve">Україні» (DG </w:t>
      </w:r>
      <w:proofErr w:type="spellStart"/>
      <w:r w:rsidR="005E0D5A" w:rsidRPr="00673B9F">
        <w:rPr>
          <w:rFonts w:ascii="Times New Roman" w:hAnsi="Times New Roman"/>
          <w:sz w:val="28"/>
          <w:szCs w:val="28"/>
          <w:lang w:val="uk-UA"/>
        </w:rPr>
        <w:t>East</w:t>
      </w:r>
      <w:proofErr w:type="spellEnd"/>
      <w:r w:rsidR="005E0D5A" w:rsidRPr="00673B9F">
        <w:rPr>
          <w:rFonts w:ascii="Times New Roman" w:hAnsi="Times New Roman"/>
          <w:sz w:val="28"/>
          <w:szCs w:val="28"/>
          <w:lang w:val="uk-UA"/>
        </w:rPr>
        <w:t xml:space="preserve">) фінансується Агентством США з міжнародного розвитку (USAID) та реалізується компанією </w:t>
      </w:r>
      <w:proofErr w:type="spellStart"/>
      <w:r w:rsidR="005E0D5A" w:rsidRPr="00673B9F">
        <w:rPr>
          <w:rFonts w:ascii="Times New Roman" w:hAnsi="Times New Roman"/>
          <w:sz w:val="28"/>
          <w:szCs w:val="28"/>
          <w:lang w:val="uk-UA"/>
        </w:rPr>
        <w:t>Кімонікс</w:t>
      </w:r>
      <w:proofErr w:type="spellEnd"/>
      <w:r w:rsidR="005E0D5A" w:rsidRPr="00673B9F">
        <w:rPr>
          <w:rFonts w:ascii="Times New Roman" w:hAnsi="Times New Roman"/>
          <w:sz w:val="28"/>
          <w:szCs w:val="28"/>
          <w:lang w:val="uk-UA"/>
        </w:rPr>
        <w:t xml:space="preserve"> Інтернешнл Інк., </w:t>
      </w:r>
      <w:proofErr w:type="spellStart"/>
      <w:r w:rsidR="005E0D5A" w:rsidRPr="00673B9F">
        <w:rPr>
          <w:rFonts w:ascii="Times New Roman" w:hAnsi="Times New Roman"/>
          <w:sz w:val="28"/>
          <w:szCs w:val="28"/>
          <w:lang w:val="uk-UA"/>
        </w:rPr>
        <w:t>Deutsche</w:t>
      </w:r>
      <w:proofErr w:type="spellEnd"/>
      <w:r w:rsidR="005E0D5A" w:rsidRPr="00673B9F">
        <w:rPr>
          <w:rFonts w:ascii="Times New Roman" w:hAnsi="Times New Roman"/>
          <w:sz w:val="28"/>
          <w:szCs w:val="28"/>
          <w:lang w:val="uk-UA"/>
        </w:rPr>
        <w:t xml:space="preserve"> </w:t>
      </w:r>
      <w:proofErr w:type="spellStart"/>
      <w:r w:rsidR="005E0D5A" w:rsidRPr="00673B9F">
        <w:rPr>
          <w:rFonts w:ascii="Times New Roman" w:hAnsi="Times New Roman"/>
          <w:sz w:val="28"/>
          <w:szCs w:val="28"/>
          <w:lang w:val="uk-UA"/>
        </w:rPr>
        <w:t>Gesellschaft</w:t>
      </w:r>
      <w:proofErr w:type="spellEnd"/>
      <w:r w:rsidR="005E0D5A" w:rsidRPr="00673B9F">
        <w:rPr>
          <w:rFonts w:ascii="Times New Roman" w:hAnsi="Times New Roman"/>
          <w:sz w:val="28"/>
          <w:szCs w:val="28"/>
          <w:lang w:val="uk-UA"/>
        </w:rPr>
        <w:t xml:space="preserve"> </w:t>
      </w:r>
      <w:proofErr w:type="spellStart"/>
      <w:r w:rsidR="005E0D5A" w:rsidRPr="00673B9F">
        <w:rPr>
          <w:rFonts w:ascii="Times New Roman" w:hAnsi="Times New Roman"/>
          <w:sz w:val="28"/>
          <w:szCs w:val="28"/>
          <w:lang w:val="uk-UA"/>
        </w:rPr>
        <w:t>für</w:t>
      </w:r>
      <w:proofErr w:type="spellEnd"/>
      <w:r w:rsidR="005E0D5A" w:rsidRPr="00673B9F">
        <w:rPr>
          <w:rFonts w:ascii="Times New Roman" w:hAnsi="Times New Roman"/>
          <w:sz w:val="28"/>
          <w:szCs w:val="28"/>
          <w:lang w:val="uk-UA"/>
        </w:rPr>
        <w:t xml:space="preserve"> </w:t>
      </w:r>
      <w:proofErr w:type="spellStart"/>
      <w:r w:rsidR="005E0D5A" w:rsidRPr="00673B9F">
        <w:rPr>
          <w:rFonts w:ascii="Times New Roman" w:hAnsi="Times New Roman"/>
          <w:sz w:val="28"/>
          <w:szCs w:val="28"/>
          <w:lang w:val="uk-UA"/>
        </w:rPr>
        <w:t>Internationale</w:t>
      </w:r>
      <w:proofErr w:type="spellEnd"/>
      <w:r w:rsidR="005E0D5A" w:rsidRPr="00673B9F">
        <w:rPr>
          <w:rFonts w:ascii="Times New Roman" w:hAnsi="Times New Roman"/>
          <w:sz w:val="28"/>
          <w:szCs w:val="28"/>
          <w:lang w:val="uk-UA"/>
        </w:rPr>
        <w:t xml:space="preserve"> </w:t>
      </w:r>
      <w:proofErr w:type="spellStart"/>
      <w:r w:rsidR="005E0D5A" w:rsidRPr="00673B9F">
        <w:rPr>
          <w:rFonts w:ascii="Times New Roman" w:hAnsi="Times New Roman"/>
          <w:sz w:val="28"/>
          <w:szCs w:val="28"/>
          <w:lang w:val="uk-UA"/>
        </w:rPr>
        <w:t>Zusammenarbeit</w:t>
      </w:r>
      <w:proofErr w:type="spellEnd"/>
      <w:r w:rsidR="005E0D5A" w:rsidRPr="00673B9F">
        <w:rPr>
          <w:rFonts w:ascii="Times New Roman" w:hAnsi="Times New Roman"/>
          <w:sz w:val="28"/>
          <w:szCs w:val="28"/>
          <w:lang w:val="uk-UA"/>
        </w:rPr>
        <w:t xml:space="preserve"> (GIZ) </w:t>
      </w:r>
      <w:proofErr w:type="spellStart"/>
      <w:r w:rsidR="005E0D5A" w:rsidRPr="00673B9F">
        <w:rPr>
          <w:rFonts w:ascii="Times New Roman" w:hAnsi="Times New Roman"/>
          <w:sz w:val="28"/>
          <w:szCs w:val="28"/>
          <w:lang w:val="uk-UA"/>
        </w:rPr>
        <w:t>GmbH</w:t>
      </w:r>
      <w:proofErr w:type="spellEnd"/>
      <w:r w:rsidR="005E0D5A" w:rsidRPr="00673B9F">
        <w:rPr>
          <w:rFonts w:ascii="Times New Roman" w:hAnsi="Times New Roman"/>
          <w:sz w:val="28"/>
          <w:szCs w:val="28"/>
          <w:lang w:val="uk-UA"/>
        </w:rPr>
        <w:t xml:space="preserve"> </w:t>
      </w:r>
      <w:r w:rsidR="005E0D5A" w:rsidRPr="005E0D5A">
        <w:rPr>
          <w:rFonts w:ascii="Times New Roman" w:hAnsi="Times New Roman"/>
          <w:sz w:val="28"/>
          <w:szCs w:val="28"/>
          <w:lang w:val="uk-UA"/>
        </w:rPr>
        <w:t>«</w:t>
      </w:r>
      <w:r w:rsidR="005E0D5A" w:rsidRPr="00673B9F">
        <w:rPr>
          <w:rFonts w:ascii="Times New Roman" w:hAnsi="Times New Roman"/>
          <w:sz w:val="28"/>
          <w:szCs w:val="28"/>
          <w:lang w:val="uk-UA"/>
        </w:rPr>
        <w:t>Спеціальна програма підтримки Східної України (підконтрольні Уряду території)</w:t>
      </w:r>
      <w:r w:rsidR="005E0D5A" w:rsidRPr="005E0D5A">
        <w:rPr>
          <w:rFonts w:ascii="Times New Roman" w:hAnsi="Times New Roman"/>
          <w:sz w:val="28"/>
          <w:szCs w:val="28"/>
          <w:lang w:val="uk-UA"/>
        </w:rPr>
        <w:t xml:space="preserve">», </w:t>
      </w:r>
      <w:r w:rsidR="005E0D5A" w:rsidRPr="00673B9F">
        <w:rPr>
          <w:rFonts w:ascii="Times New Roman" w:hAnsi="Times New Roman"/>
          <w:sz w:val="28"/>
          <w:szCs w:val="28"/>
          <w:lang w:val="uk-UA"/>
        </w:rPr>
        <w:t>Благодійн</w:t>
      </w:r>
      <w:r w:rsidR="005E0D5A" w:rsidRPr="005E0D5A">
        <w:rPr>
          <w:rFonts w:ascii="Times New Roman" w:hAnsi="Times New Roman"/>
          <w:sz w:val="28"/>
          <w:szCs w:val="28"/>
          <w:lang w:val="uk-UA"/>
        </w:rPr>
        <w:t>ою</w:t>
      </w:r>
      <w:r w:rsidR="005E0D5A" w:rsidRPr="00673B9F">
        <w:rPr>
          <w:rFonts w:ascii="Times New Roman" w:hAnsi="Times New Roman"/>
          <w:sz w:val="28"/>
          <w:szCs w:val="28"/>
          <w:lang w:val="uk-UA"/>
        </w:rPr>
        <w:t xml:space="preserve"> організаці</w:t>
      </w:r>
      <w:r w:rsidR="005E0D5A" w:rsidRPr="005E0D5A">
        <w:rPr>
          <w:rFonts w:ascii="Times New Roman" w:hAnsi="Times New Roman"/>
          <w:sz w:val="28"/>
          <w:szCs w:val="28"/>
          <w:lang w:val="uk-UA"/>
        </w:rPr>
        <w:t>єю</w:t>
      </w:r>
      <w:r w:rsidR="005E0D5A" w:rsidRPr="00673B9F">
        <w:rPr>
          <w:rFonts w:ascii="Times New Roman" w:hAnsi="Times New Roman"/>
          <w:sz w:val="28"/>
          <w:szCs w:val="28"/>
          <w:lang w:val="uk-UA"/>
        </w:rPr>
        <w:t xml:space="preserve"> </w:t>
      </w:r>
      <w:r w:rsidR="005E0D5A" w:rsidRPr="005E0D5A">
        <w:rPr>
          <w:rFonts w:ascii="Times New Roman" w:hAnsi="Times New Roman"/>
          <w:sz w:val="28"/>
          <w:szCs w:val="28"/>
          <w:lang w:val="uk-UA"/>
        </w:rPr>
        <w:t>«</w:t>
      </w:r>
      <w:r w:rsidR="005E0D5A" w:rsidRPr="00673B9F">
        <w:rPr>
          <w:rFonts w:ascii="Times New Roman" w:hAnsi="Times New Roman"/>
          <w:sz w:val="28"/>
          <w:szCs w:val="28"/>
          <w:lang w:val="uk-UA"/>
        </w:rPr>
        <w:t>Благодійний фонд "ВОСТОК-СОС</w:t>
      </w:r>
      <w:r w:rsidR="005E0D5A" w:rsidRPr="005E0D5A">
        <w:rPr>
          <w:rFonts w:ascii="Times New Roman" w:hAnsi="Times New Roman"/>
          <w:sz w:val="28"/>
          <w:szCs w:val="28"/>
          <w:lang w:val="uk-UA"/>
        </w:rPr>
        <w:t>» з</w:t>
      </w:r>
      <w:r w:rsidR="005E0D5A" w:rsidRPr="00673B9F">
        <w:rPr>
          <w:rFonts w:ascii="Times New Roman" w:hAnsi="Times New Roman"/>
          <w:sz w:val="28"/>
          <w:szCs w:val="28"/>
          <w:lang w:val="uk-UA"/>
        </w:rPr>
        <w:t>а фінансової підтримки Міністерства закордонних справ Республіки Естонія</w:t>
      </w:r>
      <w:r w:rsidR="005E0D5A" w:rsidRPr="005E0D5A">
        <w:rPr>
          <w:rFonts w:ascii="Times New Roman" w:hAnsi="Times New Roman"/>
          <w:sz w:val="28"/>
          <w:szCs w:val="28"/>
          <w:lang w:val="uk-UA"/>
        </w:rPr>
        <w:t>, п</w:t>
      </w:r>
      <w:r w:rsidR="005E0D5A" w:rsidRPr="00673B9F">
        <w:rPr>
          <w:rFonts w:ascii="Times New Roman" w:hAnsi="Times New Roman"/>
          <w:sz w:val="28"/>
          <w:szCs w:val="28"/>
          <w:lang w:val="uk-UA"/>
        </w:rPr>
        <w:t>роект</w:t>
      </w:r>
      <w:r w:rsidR="005E0D5A" w:rsidRPr="005E0D5A">
        <w:rPr>
          <w:rFonts w:ascii="Times New Roman" w:hAnsi="Times New Roman"/>
          <w:sz w:val="28"/>
          <w:szCs w:val="28"/>
          <w:lang w:val="uk-UA"/>
        </w:rPr>
        <w:t>ом</w:t>
      </w:r>
      <w:r w:rsidR="005E0D5A" w:rsidRPr="00673B9F">
        <w:rPr>
          <w:rFonts w:ascii="Times New Roman" w:hAnsi="Times New Roman"/>
          <w:sz w:val="28"/>
          <w:szCs w:val="28"/>
          <w:lang w:val="uk-UA"/>
        </w:rPr>
        <w:t xml:space="preserve"> USAID</w:t>
      </w:r>
      <w:r w:rsidR="005E0D5A" w:rsidRPr="005E0D5A">
        <w:rPr>
          <w:rFonts w:ascii="Times New Roman" w:hAnsi="Times New Roman"/>
          <w:sz w:val="28"/>
          <w:szCs w:val="28"/>
          <w:lang w:val="uk-UA"/>
        </w:rPr>
        <w:t xml:space="preserve"> «</w:t>
      </w:r>
      <w:r w:rsidR="005E0D5A" w:rsidRPr="00673B9F">
        <w:rPr>
          <w:rFonts w:ascii="Times New Roman" w:hAnsi="Times New Roman"/>
          <w:sz w:val="28"/>
          <w:szCs w:val="28"/>
          <w:lang w:val="uk-UA"/>
        </w:rPr>
        <w:t>Еконо</w:t>
      </w:r>
      <w:r w:rsidR="005E0D5A" w:rsidRPr="005E0D5A">
        <w:rPr>
          <w:rFonts w:ascii="Times New Roman" w:hAnsi="Times New Roman"/>
          <w:sz w:val="28"/>
          <w:szCs w:val="28"/>
          <w:lang w:val="uk-UA"/>
        </w:rPr>
        <w:t>мічна підтримка Східної України», що в</w:t>
      </w:r>
      <w:r w:rsidR="005E0D5A" w:rsidRPr="00673B9F">
        <w:rPr>
          <w:rFonts w:ascii="Times New Roman" w:hAnsi="Times New Roman"/>
          <w:sz w:val="28"/>
          <w:szCs w:val="28"/>
          <w:lang w:val="uk-UA"/>
        </w:rPr>
        <w:t>проваджує</w:t>
      </w:r>
      <w:r w:rsidR="005E0D5A" w:rsidRPr="005E0D5A">
        <w:rPr>
          <w:rFonts w:ascii="Times New Roman" w:hAnsi="Times New Roman"/>
          <w:sz w:val="28"/>
          <w:szCs w:val="28"/>
          <w:lang w:val="uk-UA"/>
        </w:rPr>
        <w:t xml:space="preserve">ться </w:t>
      </w:r>
      <w:proofErr w:type="spellStart"/>
      <w:r w:rsidR="005E0D5A" w:rsidRPr="005E0D5A">
        <w:rPr>
          <w:rFonts w:ascii="Times New Roman" w:hAnsi="Times New Roman"/>
          <w:sz w:val="28"/>
          <w:szCs w:val="28"/>
          <w:lang w:val="uk-UA"/>
        </w:rPr>
        <w:t>Terre</w:t>
      </w:r>
      <w:proofErr w:type="spellEnd"/>
      <w:r w:rsidR="005E0D5A" w:rsidRPr="005E0D5A">
        <w:rPr>
          <w:rFonts w:ascii="Times New Roman" w:hAnsi="Times New Roman"/>
          <w:sz w:val="28"/>
          <w:szCs w:val="28"/>
          <w:lang w:val="uk-UA"/>
        </w:rPr>
        <w:t xml:space="preserve"> </w:t>
      </w:r>
      <w:proofErr w:type="spellStart"/>
      <w:r w:rsidR="005E0D5A" w:rsidRPr="005E0D5A">
        <w:rPr>
          <w:rFonts w:ascii="Times New Roman" w:hAnsi="Times New Roman"/>
          <w:sz w:val="28"/>
          <w:szCs w:val="28"/>
          <w:lang w:val="uk-UA"/>
        </w:rPr>
        <w:t>des</w:t>
      </w:r>
      <w:proofErr w:type="spellEnd"/>
      <w:r w:rsidR="005E0D5A" w:rsidRPr="005E0D5A">
        <w:rPr>
          <w:rFonts w:ascii="Times New Roman" w:hAnsi="Times New Roman"/>
          <w:sz w:val="28"/>
          <w:szCs w:val="28"/>
          <w:lang w:val="uk-UA"/>
        </w:rPr>
        <w:t xml:space="preserve"> </w:t>
      </w:r>
      <w:proofErr w:type="spellStart"/>
      <w:r w:rsidR="005E0D5A" w:rsidRPr="005E0D5A">
        <w:rPr>
          <w:rFonts w:ascii="Times New Roman" w:hAnsi="Times New Roman"/>
          <w:sz w:val="28"/>
          <w:szCs w:val="28"/>
          <w:lang w:val="uk-UA"/>
        </w:rPr>
        <w:t>hommes</w:t>
      </w:r>
      <w:proofErr w:type="spellEnd"/>
      <w:r w:rsidR="005E0D5A" w:rsidRPr="005E0D5A">
        <w:rPr>
          <w:rFonts w:ascii="Times New Roman" w:hAnsi="Times New Roman"/>
          <w:sz w:val="28"/>
          <w:szCs w:val="28"/>
          <w:lang w:val="uk-UA"/>
        </w:rPr>
        <w:t xml:space="preserve"> – Україна, </w:t>
      </w:r>
      <w:r w:rsidR="005E0D5A" w:rsidRPr="00673B9F">
        <w:rPr>
          <w:rFonts w:ascii="Times New Roman" w:hAnsi="Times New Roman"/>
          <w:sz w:val="28"/>
          <w:szCs w:val="28"/>
          <w:lang w:val="uk-UA"/>
        </w:rPr>
        <w:t>Благодійни</w:t>
      </w:r>
      <w:r w:rsidR="005E0D5A" w:rsidRPr="005E0D5A">
        <w:rPr>
          <w:rFonts w:ascii="Times New Roman" w:hAnsi="Times New Roman"/>
          <w:sz w:val="28"/>
          <w:szCs w:val="28"/>
          <w:lang w:val="uk-UA"/>
        </w:rPr>
        <w:t>м</w:t>
      </w:r>
      <w:r w:rsidR="005E0D5A" w:rsidRPr="00673B9F">
        <w:rPr>
          <w:rFonts w:ascii="Times New Roman" w:hAnsi="Times New Roman"/>
          <w:sz w:val="28"/>
          <w:szCs w:val="28"/>
          <w:lang w:val="uk-UA"/>
        </w:rPr>
        <w:t xml:space="preserve"> фонд</w:t>
      </w:r>
      <w:r w:rsidR="005E0D5A" w:rsidRPr="005E0D5A">
        <w:rPr>
          <w:rFonts w:ascii="Times New Roman" w:hAnsi="Times New Roman"/>
          <w:sz w:val="28"/>
          <w:szCs w:val="28"/>
          <w:lang w:val="uk-UA"/>
        </w:rPr>
        <w:t>ом</w:t>
      </w:r>
      <w:r w:rsidR="005E0D5A" w:rsidRPr="00673B9F">
        <w:rPr>
          <w:rFonts w:ascii="Times New Roman" w:hAnsi="Times New Roman"/>
          <w:sz w:val="28"/>
          <w:szCs w:val="28"/>
          <w:lang w:val="uk-UA"/>
        </w:rPr>
        <w:t xml:space="preserve"> </w:t>
      </w:r>
      <w:r w:rsidR="005E0D5A" w:rsidRPr="005E0D5A">
        <w:rPr>
          <w:rFonts w:ascii="Times New Roman" w:hAnsi="Times New Roman"/>
          <w:sz w:val="28"/>
          <w:szCs w:val="28"/>
          <w:lang w:val="uk-UA"/>
        </w:rPr>
        <w:t>«Лікарі без кордонів», що реалізує б</w:t>
      </w:r>
      <w:r w:rsidR="005E0D5A" w:rsidRPr="00673B9F">
        <w:rPr>
          <w:rFonts w:ascii="Times New Roman" w:hAnsi="Times New Roman"/>
          <w:sz w:val="28"/>
          <w:szCs w:val="28"/>
          <w:lang w:val="uk-UA"/>
        </w:rPr>
        <w:t xml:space="preserve">лагодійний </w:t>
      </w:r>
      <w:proofErr w:type="spellStart"/>
      <w:r w:rsidR="005E0D5A" w:rsidRPr="00673B9F">
        <w:rPr>
          <w:rFonts w:ascii="Times New Roman" w:hAnsi="Times New Roman"/>
          <w:sz w:val="28"/>
          <w:szCs w:val="28"/>
          <w:lang w:val="uk-UA"/>
        </w:rPr>
        <w:t>про</w:t>
      </w:r>
      <w:r w:rsidR="005E0D5A" w:rsidRPr="005E0D5A">
        <w:rPr>
          <w:rFonts w:ascii="Times New Roman" w:hAnsi="Times New Roman"/>
          <w:sz w:val="28"/>
          <w:szCs w:val="28"/>
          <w:lang w:val="uk-UA"/>
        </w:rPr>
        <w:t>є</w:t>
      </w:r>
      <w:r w:rsidR="005E0D5A" w:rsidRPr="00673B9F">
        <w:rPr>
          <w:rFonts w:ascii="Times New Roman" w:hAnsi="Times New Roman"/>
          <w:sz w:val="28"/>
          <w:szCs w:val="28"/>
          <w:lang w:val="uk-UA"/>
        </w:rPr>
        <w:t>кт</w:t>
      </w:r>
      <w:proofErr w:type="spellEnd"/>
      <w:r w:rsidR="005E0D5A" w:rsidRPr="00673B9F">
        <w:rPr>
          <w:rFonts w:ascii="Times New Roman" w:hAnsi="Times New Roman"/>
          <w:sz w:val="28"/>
          <w:szCs w:val="28"/>
          <w:lang w:val="uk-UA"/>
        </w:rPr>
        <w:t xml:space="preserve"> </w:t>
      </w:r>
      <w:r w:rsidR="005E0D5A" w:rsidRPr="005E0D5A">
        <w:rPr>
          <w:rFonts w:ascii="Times New Roman" w:hAnsi="Times New Roman"/>
          <w:sz w:val="28"/>
          <w:szCs w:val="28"/>
          <w:lang w:val="uk-UA"/>
        </w:rPr>
        <w:t>«</w:t>
      </w:r>
      <w:r w:rsidR="005E0D5A" w:rsidRPr="00673B9F">
        <w:rPr>
          <w:rFonts w:ascii="Times New Roman" w:hAnsi="Times New Roman"/>
          <w:sz w:val="28"/>
          <w:szCs w:val="28"/>
          <w:lang w:val="uk-UA"/>
        </w:rPr>
        <w:t xml:space="preserve">Поліпшення догляду за пацієнтами з пізньою стадією ВІЛ-інфекції за допомогою розвитку діагностичного та лікувального потенціалу медичних закладів Луганської області, </w:t>
      </w:r>
      <w:r w:rsidR="005E0D5A" w:rsidRPr="005E0D5A">
        <w:rPr>
          <w:rFonts w:ascii="Times New Roman" w:hAnsi="Times New Roman"/>
          <w:sz w:val="28"/>
          <w:szCs w:val="28"/>
          <w:lang w:val="uk-UA"/>
        </w:rPr>
        <w:t>Україна», з ф</w:t>
      </w:r>
      <w:r w:rsidR="005E0D5A" w:rsidRPr="00673B9F">
        <w:rPr>
          <w:rFonts w:ascii="Times New Roman" w:hAnsi="Times New Roman"/>
          <w:sz w:val="28"/>
          <w:szCs w:val="28"/>
          <w:lang w:val="uk-UA"/>
        </w:rPr>
        <w:t>ілі</w:t>
      </w:r>
      <w:r w:rsidR="005E0D5A" w:rsidRPr="005E0D5A">
        <w:rPr>
          <w:rFonts w:ascii="Times New Roman" w:hAnsi="Times New Roman"/>
          <w:sz w:val="28"/>
          <w:szCs w:val="28"/>
          <w:lang w:val="uk-UA"/>
        </w:rPr>
        <w:t>єю</w:t>
      </w:r>
      <w:r w:rsidR="005E0D5A" w:rsidRPr="00673B9F">
        <w:rPr>
          <w:rFonts w:ascii="Times New Roman" w:hAnsi="Times New Roman"/>
          <w:sz w:val="28"/>
          <w:szCs w:val="28"/>
          <w:lang w:val="uk-UA"/>
        </w:rPr>
        <w:t xml:space="preserve"> асоціації </w:t>
      </w:r>
      <w:r w:rsidR="005E0D5A" w:rsidRPr="005E0D5A">
        <w:rPr>
          <w:rFonts w:ascii="Times New Roman" w:hAnsi="Times New Roman"/>
          <w:sz w:val="28"/>
          <w:szCs w:val="28"/>
          <w:lang w:val="uk-UA"/>
        </w:rPr>
        <w:t>«</w:t>
      </w:r>
      <w:proofErr w:type="spellStart"/>
      <w:r w:rsidR="005E0D5A" w:rsidRPr="00673B9F">
        <w:rPr>
          <w:rFonts w:ascii="Times New Roman" w:hAnsi="Times New Roman"/>
          <w:sz w:val="28"/>
          <w:szCs w:val="28"/>
          <w:lang w:val="uk-UA"/>
        </w:rPr>
        <w:t>Medicos</w:t>
      </w:r>
      <w:proofErr w:type="spellEnd"/>
      <w:r w:rsidR="005E0D5A" w:rsidRPr="00673B9F">
        <w:rPr>
          <w:rFonts w:ascii="Times New Roman" w:hAnsi="Times New Roman"/>
          <w:sz w:val="28"/>
          <w:szCs w:val="28"/>
          <w:lang w:val="uk-UA"/>
        </w:rPr>
        <w:t xml:space="preserve"> </w:t>
      </w:r>
      <w:proofErr w:type="spellStart"/>
      <w:r w:rsidR="005E0D5A" w:rsidRPr="00673B9F">
        <w:rPr>
          <w:rFonts w:ascii="Times New Roman" w:hAnsi="Times New Roman"/>
          <w:sz w:val="28"/>
          <w:szCs w:val="28"/>
          <w:lang w:val="uk-UA"/>
        </w:rPr>
        <w:t>del</w:t>
      </w:r>
      <w:proofErr w:type="spellEnd"/>
      <w:r w:rsidR="005E0D5A" w:rsidRPr="00673B9F">
        <w:rPr>
          <w:rFonts w:ascii="Times New Roman" w:hAnsi="Times New Roman"/>
          <w:sz w:val="28"/>
          <w:szCs w:val="28"/>
          <w:lang w:val="uk-UA"/>
        </w:rPr>
        <w:t xml:space="preserve"> </w:t>
      </w:r>
      <w:proofErr w:type="spellStart"/>
      <w:r w:rsidR="005E0D5A" w:rsidRPr="00673B9F">
        <w:rPr>
          <w:rFonts w:ascii="Times New Roman" w:hAnsi="Times New Roman"/>
          <w:sz w:val="28"/>
          <w:szCs w:val="28"/>
          <w:lang w:val="uk-UA"/>
        </w:rPr>
        <w:t>Mundo</w:t>
      </w:r>
      <w:proofErr w:type="spellEnd"/>
      <w:r w:rsidR="005E0D5A" w:rsidRPr="005E0D5A">
        <w:rPr>
          <w:rFonts w:ascii="Times New Roman" w:hAnsi="Times New Roman"/>
          <w:sz w:val="28"/>
          <w:szCs w:val="28"/>
          <w:lang w:val="uk-UA"/>
        </w:rPr>
        <w:t>» (іспанським</w:t>
      </w:r>
      <w:r w:rsidR="005E0D5A" w:rsidRPr="00673B9F">
        <w:rPr>
          <w:rFonts w:ascii="Times New Roman" w:hAnsi="Times New Roman"/>
          <w:sz w:val="28"/>
          <w:szCs w:val="28"/>
          <w:lang w:val="uk-UA"/>
        </w:rPr>
        <w:t xml:space="preserve"> підрозділ</w:t>
      </w:r>
      <w:r w:rsidR="005E0D5A" w:rsidRPr="005E0D5A">
        <w:rPr>
          <w:rFonts w:ascii="Times New Roman" w:hAnsi="Times New Roman"/>
          <w:sz w:val="28"/>
          <w:szCs w:val="28"/>
          <w:lang w:val="uk-UA"/>
        </w:rPr>
        <w:t>ом</w:t>
      </w:r>
      <w:r w:rsidR="005E0D5A" w:rsidRPr="00673B9F">
        <w:rPr>
          <w:rFonts w:ascii="Times New Roman" w:hAnsi="Times New Roman"/>
          <w:sz w:val="28"/>
          <w:szCs w:val="28"/>
          <w:lang w:val="uk-UA"/>
        </w:rPr>
        <w:t xml:space="preserve"> міжнародної асоціації «Лікарі світу»</w:t>
      </w:r>
      <w:r w:rsidR="005E0D5A" w:rsidRPr="005E0D5A">
        <w:rPr>
          <w:rFonts w:ascii="Times New Roman" w:hAnsi="Times New Roman"/>
          <w:sz w:val="28"/>
          <w:szCs w:val="28"/>
          <w:lang w:val="uk-UA"/>
        </w:rPr>
        <w:t>), ш</w:t>
      </w:r>
      <w:r w:rsidR="005E0D5A" w:rsidRPr="00673B9F">
        <w:rPr>
          <w:rFonts w:ascii="Times New Roman" w:hAnsi="Times New Roman"/>
          <w:sz w:val="28"/>
          <w:szCs w:val="28"/>
          <w:lang w:val="uk-UA"/>
        </w:rPr>
        <w:t>вейцарськ</w:t>
      </w:r>
      <w:r w:rsidR="005E0D5A" w:rsidRPr="005E0D5A">
        <w:rPr>
          <w:rFonts w:ascii="Times New Roman" w:hAnsi="Times New Roman"/>
          <w:sz w:val="28"/>
          <w:szCs w:val="28"/>
          <w:lang w:val="uk-UA"/>
        </w:rPr>
        <w:t>им</w:t>
      </w:r>
      <w:r w:rsidR="005E0D5A" w:rsidRPr="00673B9F">
        <w:rPr>
          <w:rFonts w:ascii="Times New Roman" w:hAnsi="Times New Roman"/>
          <w:sz w:val="28"/>
          <w:szCs w:val="28"/>
          <w:lang w:val="uk-UA"/>
        </w:rPr>
        <w:t xml:space="preserve"> бюро співробітництва при посольстві Швейцарії в Україні</w:t>
      </w:r>
      <w:r w:rsidR="005E0D5A" w:rsidRPr="005E0D5A">
        <w:rPr>
          <w:rFonts w:ascii="Times New Roman" w:hAnsi="Times New Roman"/>
          <w:sz w:val="28"/>
          <w:szCs w:val="28"/>
          <w:lang w:val="uk-UA"/>
        </w:rPr>
        <w:t>, Європейським</w:t>
      </w:r>
      <w:r w:rsidR="005E0D5A" w:rsidRPr="00673B9F">
        <w:rPr>
          <w:rFonts w:ascii="Times New Roman" w:hAnsi="Times New Roman"/>
          <w:sz w:val="28"/>
          <w:szCs w:val="28"/>
          <w:lang w:val="uk-UA"/>
        </w:rPr>
        <w:t xml:space="preserve"> регіональн</w:t>
      </w:r>
      <w:r w:rsidR="005E0D5A" w:rsidRPr="005E0D5A">
        <w:rPr>
          <w:rFonts w:ascii="Times New Roman" w:hAnsi="Times New Roman"/>
          <w:sz w:val="28"/>
          <w:szCs w:val="28"/>
          <w:lang w:val="uk-UA"/>
        </w:rPr>
        <w:t>им</w:t>
      </w:r>
      <w:r w:rsidR="005E0D5A" w:rsidRPr="00673B9F">
        <w:rPr>
          <w:rFonts w:ascii="Times New Roman" w:hAnsi="Times New Roman"/>
          <w:sz w:val="28"/>
          <w:szCs w:val="28"/>
          <w:lang w:val="uk-UA"/>
        </w:rPr>
        <w:t xml:space="preserve"> бюро Всесвітньої організації охорони здоров'я</w:t>
      </w:r>
      <w:r w:rsidR="005E0D5A" w:rsidRPr="005E0D5A">
        <w:rPr>
          <w:rFonts w:ascii="Times New Roman" w:hAnsi="Times New Roman"/>
          <w:sz w:val="28"/>
          <w:szCs w:val="28"/>
          <w:lang w:val="uk-UA"/>
        </w:rPr>
        <w:t xml:space="preserve">, </w:t>
      </w:r>
      <w:r w:rsidR="005E0D5A" w:rsidRPr="00673B9F">
        <w:rPr>
          <w:rFonts w:ascii="Times New Roman" w:hAnsi="Times New Roman"/>
          <w:sz w:val="28"/>
          <w:szCs w:val="28"/>
          <w:lang w:val="uk-UA"/>
        </w:rPr>
        <w:t>Представництв</w:t>
      </w:r>
      <w:r w:rsidR="005E0D5A" w:rsidRPr="005E0D5A">
        <w:rPr>
          <w:rFonts w:ascii="Times New Roman" w:hAnsi="Times New Roman"/>
          <w:sz w:val="28"/>
          <w:szCs w:val="28"/>
          <w:lang w:val="uk-UA"/>
        </w:rPr>
        <w:t>ом дитячого фонду ООН (ЮНІСЕФ) ініціатива «</w:t>
      </w:r>
      <w:r w:rsidR="005E0D5A" w:rsidRPr="00673B9F">
        <w:rPr>
          <w:rFonts w:ascii="Times New Roman" w:hAnsi="Times New Roman"/>
          <w:sz w:val="28"/>
          <w:szCs w:val="28"/>
          <w:lang w:val="uk-UA"/>
        </w:rPr>
        <w:t>Громада дружня до дітей та молоді</w:t>
      </w:r>
      <w:r w:rsidR="005E0D5A" w:rsidRPr="005E0D5A">
        <w:rPr>
          <w:rFonts w:ascii="Times New Roman" w:hAnsi="Times New Roman"/>
          <w:sz w:val="28"/>
          <w:szCs w:val="28"/>
          <w:lang w:val="uk-UA"/>
        </w:rPr>
        <w:t xml:space="preserve">», </w:t>
      </w:r>
      <w:r w:rsidR="005E0D5A" w:rsidRPr="00673B9F">
        <w:rPr>
          <w:rFonts w:ascii="Times New Roman" w:hAnsi="Times New Roman"/>
          <w:sz w:val="28"/>
          <w:szCs w:val="28"/>
          <w:lang w:val="uk-UA"/>
        </w:rPr>
        <w:t>Програм</w:t>
      </w:r>
      <w:r w:rsidR="005E0D5A" w:rsidRPr="005E0D5A">
        <w:rPr>
          <w:rFonts w:ascii="Times New Roman" w:hAnsi="Times New Roman"/>
          <w:sz w:val="28"/>
          <w:szCs w:val="28"/>
          <w:lang w:val="uk-UA"/>
        </w:rPr>
        <w:t>ою</w:t>
      </w:r>
      <w:r w:rsidR="005E0D5A" w:rsidRPr="00673B9F">
        <w:rPr>
          <w:rFonts w:ascii="Times New Roman" w:hAnsi="Times New Roman"/>
          <w:sz w:val="28"/>
          <w:szCs w:val="28"/>
          <w:lang w:val="uk-UA"/>
        </w:rPr>
        <w:t xml:space="preserve"> ООН із відновлення та розбудови миру за фінансової підтримки у</w:t>
      </w:r>
      <w:r w:rsidR="005E0D5A" w:rsidRPr="005E0D5A">
        <w:rPr>
          <w:rFonts w:ascii="Times New Roman" w:hAnsi="Times New Roman"/>
          <w:sz w:val="28"/>
          <w:szCs w:val="28"/>
          <w:lang w:val="uk-UA"/>
        </w:rPr>
        <w:t xml:space="preserve">ряду Данії, Швейцарії та Швеції, </w:t>
      </w:r>
      <w:proofErr w:type="spellStart"/>
      <w:r w:rsidR="005E0D5A" w:rsidRPr="005E0D5A">
        <w:rPr>
          <w:rFonts w:ascii="Times New Roman" w:hAnsi="Times New Roman"/>
          <w:sz w:val="28"/>
          <w:szCs w:val="28"/>
          <w:lang w:val="uk-UA"/>
        </w:rPr>
        <w:t>п</w:t>
      </w:r>
      <w:r w:rsidR="005E0D5A" w:rsidRPr="00673B9F">
        <w:rPr>
          <w:rFonts w:ascii="Times New Roman" w:hAnsi="Times New Roman"/>
          <w:sz w:val="28"/>
          <w:szCs w:val="28"/>
          <w:lang w:val="uk-UA"/>
        </w:rPr>
        <w:t>роєкт</w:t>
      </w:r>
      <w:r w:rsidR="005E0D5A" w:rsidRPr="005E0D5A">
        <w:rPr>
          <w:rFonts w:ascii="Times New Roman" w:hAnsi="Times New Roman"/>
          <w:sz w:val="28"/>
          <w:szCs w:val="28"/>
          <w:lang w:val="uk-UA"/>
        </w:rPr>
        <w:t>ом</w:t>
      </w:r>
      <w:proofErr w:type="spellEnd"/>
      <w:r w:rsidR="005E0D5A" w:rsidRPr="00673B9F">
        <w:rPr>
          <w:rFonts w:ascii="Times New Roman" w:hAnsi="Times New Roman"/>
          <w:sz w:val="28"/>
          <w:szCs w:val="28"/>
          <w:lang w:val="uk-UA"/>
        </w:rPr>
        <w:t xml:space="preserve"> «Життя на межі миру: від громадських ініціатив до громадської безпеки в гром</w:t>
      </w:r>
      <w:r w:rsidR="005E0D5A" w:rsidRPr="005E0D5A">
        <w:rPr>
          <w:rFonts w:ascii="Times New Roman" w:hAnsi="Times New Roman"/>
          <w:sz w:val="28"/>
          <w:szCs w:val="28"/>
          <w:lang w:val="uk-UA"/>
        </w:rPr>
        <w:t>а</w:t>
      </w:r>
      <w:r w:rsidR="005E0D5A" w:rsidRPr="00673B9F">
        <w:rPr>
          <w:rFonts w:ascii="Times New Roman" w:hAnsi="Times New Roman"/>
          <w:sz w:val="28"/>
          <w:szCs w:val="28"/>
          <w:lang w:val="uk-UA"/>
        </w:rPr>
        <w:t>дах» реалізується спілкою Громадські Ініціативи України у партнерстві з організацією ГО «Точка Доступу»</w:t>
      </w:r>
      <w:r w:rsidR="005E0D5A" w:rsidRPr="005E0D5A">
        <w:rPr>
          <w:rFonts w:ascii="Times New Roman" w:hAnsi="Times New Roman"/>
          <w:sz w:val="28"/>
          <w:szCs w:val="28"/>
          <w:lang w:val="uk-UA"/>
        </w:rPr>
        <w:t>, п</w:t>
      </w:r>
      <w:r w:rsidR="005E0D5A" w:rsidRPr="00673B9F">
        <w:rPr>
          <w:rFonts w:ascii="Times New Roman" w:hAnsi="Times New Roman"/>
          <w:sz w:val="28"/>
          <w:szCs w:val="28"/>
          <w:lang w:val="uk-UA"/>
        </w:rPr>
        <w:t>редставництво</w:t>
      </w:r>
      <w:r w:rsidR="005E0D5A" w:rsidRPr="005E0D5A">
        <w:rPr>
          <w:rFonts w:ascii="Times New Roman" w:hAnsi="Times New Roman"/>
          <w:sz w:val="28"/>
          <w:szCs w:val="28"/>
          <w:lang w:val="uk-UA"/>
        </w:rPr>
        <w:t>м</w:t>
      </w:r>
      <w:r w:rsidR="005E0D5A" w:rsidRPr="00673B9F">
        <w:rPr>
          <w:rFonts w:ascii="Times New Roman" w:hAnsi="Times New Roman"/>
          <w:sz w:val="28"/>
          <w:szCs w:val="28"/>
          <w:lang w:val="uk-UA"/>
        </w:rPr>
        <w:t xml:space="preserve"> </w:t>
      </w:r>
      <w:proofErr w:type="spellStart"/>
      <w:r w:rsidR="005E0D5A" w:rsidRPr="00673B9F">
        <w:rPr>
          <w:rFonts w:ascii="Times New Roman" w:hAnsi="Times New Roman"/>
          <w:sz w:val="28"/>
          <w:szCs w:val="28"/>
          <w:lang w:val="uk-UA"/>
        </w:rPr>
        <w:t>Норвезьської</w:t>
      </w:r>
      <w:proofErr w:type="spellEnd"/>
      <w:r w:rsidR="005E0D5A" w:rsidRPr="00673B9F">
        <w:rPr>
          <w:rFonts w:ascii="Times New Roman" w:hAnsi="Times New Roman"/>
          <w:sz w:val="28"/>
          <w:szCs w:val="28"/>
          <w:lang w:val="uk-UA"/>
        </w:rPr>
        <w:t xml:space="preserve"> ради</w:t>
      </w:r>
      <w:r w:rsidR="005E0D5A" w:rsidRPr="005E0D5A">
        <w:rPr>
          <w:rFonts w:ascii="Times New Roman" w:hAnsi="Times New Roman"/>
          <w:sz w:val="28"/>
          <w:szCs w:val="28"/>
          <w:lang w:val="uk-UA"/>
        </w:rPr>
        <w:t xml:space="preserve"> у справах біженців, Українським</w:t>
      </w:r>
      <w:r w:rsidR="005E0D5A" w:rsidRPr="00673B9F">
        <w:rPr>
          <w:rFonts w:ascii="Times New Roman" w:hAnsi="Times New Roman"/>
          <w:sz w:val="28"/>
          <w:szCs w:val="28"/>
          <w:lang w:val="uk-UA"/>
        </w:rPr>
        <w:t xml:space="preserve"> Фонд</w:t>
      </w:r>
      <w:r w:rsidR="005E0D5A" w:rsidRPr="005E0D5A">
        <w:rPr>
          <w:rFonts w:ascii="Times New Roman" w:hAnsi="Times New Roman"/>
          <w:sz w:val="28"/>
          <w:szCs w:val="28"/>
          <w:lang w:val="uk-UA"/>
        </w:rPr>
        <w:t>ом соціальних інвестицій, БО «</w:t>
      </w:r>
      <w:r w:rsidR="005E0D5A" w:rsidRPr="00673B9F">
        <w:rPr>
          <w:rFonts w:ascii="Times New Roman" w:hAnsi="Times New Roman"/>
          <w:sz w:val="28"/>
          <w:szCs w:val="28"/>
          <w:lang w:val="uk-UA"/>
        </w:rPr>
        <w:t>Міжнародний благодійний фонд</w:t>
      </w:r>
      <w:r w:rsidR="005E0D5A" w:rsidRPr="005E0D5A">
        <w:rPr>
          <w:rFonts w:ascii="Times New Roman" w:hAnsi="Times New Roman"/>
          <w:sz w:val="28"/>
          <w:szCs w:val="28"/>
          <w:lang w:val="uk-UA"/>
        </w:rPr>
        <w:t xml:space="preserve"> «Р</w:t>
      </w:r>
      <w:r w:rsidR="005E0D5A" w:rsidRPr="00673B9F">
        <w:rPr>
          <w:rFonts w:ascii="Times New Roman" w:hAnsi="Times New Roman"/>
          <w:sz w:val="28"/>
          <w:szCs w:val="28"/>
          <w:lang w:val="uk-UA"/>
        </w:rPr>
        <w:t>уки</w:t>
      </w:r>
      <w:r w:rsidR="005E0D5A" w:rsidRPr="005E0D5A">
        <w:rPr>
          <w:rFonts w:ascii="Times New Roman" w:hAnsi="Times New Roman"/>
          <w:sz w:val="28"/>
          <w:szCs w:val="28"/>
          <w:lang w:val="uk-UA"/>
        </w:rPr>
        <w:t xml:space="preserve"> друзів», з </w:t>
      </w:r>
      <w:r w:rsidR="005E0D5A" w:rsidRPr="00673B9F">
        <w:rPr>
          <w:rFonts w:ascii="Times New Roman" w:hAnsi="Times New Roman"/>
          <w:sz w:val="28"/>
          <w:szCs w:val="28"/>
          <w:lang w:val="uk-UA"/>
        </w:rPr>
        <w:t>Програм</w:t>
      </w:r>
      <w:r w:rsidR="005E0D5A" w:rsidRPr="005E0D5A">
        <w:rPr>
          <w:rFonts w:ascii="Times New Roman" w:hAnsi="Times New Roman"/>
          <w:sz w:val="28"/>
          <w:szCs w:val="28"/>
          <w:lang w:val="uk-UA"/>
        </w:rPr>
        <w:t>ою</w:t>
      </w:r>
      <w:r w:rsidR="005E0D5A" w:rsidRPr="00673B9F">
        <w:rPr>
          <w:rFonts w:ascii="Times New Roman" w:hAnsi="Times New Roman"/>
          <w:sz w:val="28"/>
          <w:szCs w:val="28"/>
          <w:lang w:val="uk-UA"/>
        </w:rPr>
        <w:t xml:space="preserve"> розвитку ООН</w:t>
      </w:r>
      <w:r w:rsidR="005E0D5A" w:rsidRPr="005E0D5A">
        <w:rPr>
          <w:rFonts w:ascii="Times New Roman" w:hAnsi="Times New Roman"/>
          <w:sz w:val="28"/>
          <w:szCs w:val="28"/>
          <w:lang w:val="uk-UA"/>
        </w:rPr>
        <w:t xml:space="preserve"> </w:t>
      </w:r>
      <w:proofErr w:type="spellStart"/>
      <w:r w:rsidR="005E0D5A" w:rsidRPr="005E0D5A">
        <w:rPr>
          <w:rFonts w:ascii="Times New Roman" w:hAnsi="Times New Roman"/>
          <w:sz w:val="28"/>
          <w:szCs w:val="28"/>
          <w:lang w:val="uk-UA"/>
        </w:rPr>
        <w:t>проєктом</w:t>
      </w:r>
      <w:proofErr w:type="spellEnd"/>
      <w:r w:rsidR="005E0D5A" w:rsidRPr="005E0D5A">
        <w:rPr>
          <w:rFonts w:ascii="Times New Roman" w:hAnsi="Times New Roman"/>
          <w:sz w:val="28"/>
          <w:szCs w:val="28"/>
          <w:lang w:val="uk-UA"/>
        </w:rPr>
        <w:t xml:space="preserve"> «</w:t>
      </w:r>
      <w:r w:rsidR="005E0D5A" w:rsidRPr="00673B9F">
        <w:rPr>
          <w:rFonts w:ascii="Times New Roman" w:hAnsi="Times New Roman"/>
          <w:sz w:val="28"/>
          <w:szCs w:val="28"/>
          <w:lang w:val="uk-UA"/>
        </w:rPr>
        <w:t>Ефективне врядування та залучення громадян у східній Україні</w:t>
      </w:r>
      <w:r w:rsidR="005E0D5A" w:rsidRPr="005E0D5A">
        <w:rPr>
          <w:rFonts w:ascii="Times New Roman" w:hAnsi="Times New Roman"/>
          <w:sz w:val="28"/>
          <w:szCs w:val="28"/>
          <w:lang w:val="uk-UA"/>
        </w:rPr>
        <w:t>»)</w:t>
      </w:r>
      <w:r w:rsidR="00F74CD4" w:rsidRPr="00AA192B">
        <w:rPr>
          <w:rFonts w:ascii="Times New Roman" w:hAnsi="Times New Roman"/>
          <w:sz w:val="28"/>
          <w:szCs w:val="28"/>
          <w:lang w:val="uk-UA"/>
        </w:rPr>
        <w:t xml:space="preserve">. Крім того, представники відділу приймали участь </w:t>
      </w:r>
      <w:r w:rsidR="00771218" w:rsidRPr="00AA192B">
        <w:rPr>
          <w:rFonts w:ascii="Times New Roman" w:hAnsi="Times New Roman"/>
          <w:sz w:val="28"/>
          <w:szCs w:val="28"/>
          <w:lang w:val="uk-UA"/>
        </w:rPr>
        <w:t xml:space="preserve">у зустрічах з представниками Світового банку, Європейського банку реконструкції та розвитку </w:t>
      </w:r>
      <w:r w:rsidR="005E0D5A">
        <w:rPr>
          <w:rFonts w:ascii="Times New Roman" w:hAnsi="Times New Roman"/>
          <w:sz w:val="28"/>
          <w:szCs w:val="28"/>
          <w:lang w:val="uk-UA"/>
        </w:rPr>
        <w:t>в рамках розробки програм реалізації «Справедливої трансформації вугільних регіонів», Стратегії економічного розвитку Донецької та Луганської областей та концепції відновлення бельгійської спадщини, що були зорганізовані слу</w:t>
      </w:r>
      <w:r w:rsidR="005F2E13">
        <w:rPr>
          <w:rFonts w:ascii="Times New Roman" w:hAnsi="Times New Roman"/>
          <w:sz w:val="28"/>
          <w:szCs w:val="28"/>
          <w:lang w:val="uk-UA"/>
        </w:rPr>
        <w:t>жбою прем’єр-міністра України, М</w:t>
      </w:r>
      <w:r w:rsidR="005E0D5A">
        <w:rPr>
          <w:rFonts w:ascii="Times New Roman" w:hAnsi="Times New Roman"/>
          <w:sz w:val="28"/>
          <w:szCs w:val="28"/>
          <w:lang w:val="uk-UA"/>
        </w:rPr>
        <w:t xml:space="preserve">іністерством </w:t>
      </w:r>
      <w:r w:rsidR="005E0D5A" w:rsidRPr="005E0D5A">
        <w:rPr>
          <w:rFonts w:ascii="Times New Roman" w:hAnsi="Times New Roman"/>
          <w:sz w:val="28"/>
          <w:szCs w:val="28"/>
          <w:lang w:val="uk-UA"/>
        </w:rPr>
        <w:t>з питань реінтеграції тимчасово окупованих територій України</w:t>
      </w:r>
      <w:r w:rsidR="005E0D5A">
        <w:rPr>
          <w:rFonts w:ascii="Times New Roman" w:hAnsi="Times New Roman"/>
          <w:sz w:val="28"/>
          <w:szCs w:val="28"/>
          <w:lang w:val="uk-UA"/>
        </w:rPr>
        <w:t xml:space="preserve"> та департаментом </w:t>
      </w:r>
      <w:r w:rsidR="006033EB">
        <w:rPr>
          <w:rFonts w:ascii="Times New Roman" w:hAnsi="Times New Roman"/>
          <w:sz w:val="28"/>
          <w:szCs w:val="28"/>
          <w:lang w:val="uk-UA"/>
        </w:rPr>
        <w:t xml:space="preserve">міжнародної технічної допомоги, інноваційного розвитку та </w:t>
      </w:r>
      <w:r w:rsidR="005E0D5A">
        <w:rPr>
          <w:rFonts w:ascii="Times New Roman" w:hAnsi="Times New Roman"/>
          <w:sz w:val="28"/>
          <w:szCs w:val="28"/>
          <w:lang w:val="uk-UA"/>
        </w:rPr>
        <w:t xml:space="preserve">зовнішніх зносин </w:t>
      </w:r>
      <w:r w:rsidR="006033EB">
        <w:rPr>
          <w:rFonts w:ascii="Times New Roman" w:hAnsi="Times New Roman"/>
          <w:sz w:val="28"/>
          <w:szCs w:val="28"/>
          <w:lang w:val="uk-UA"/>
        </w:rPr>
        <w:t>Луганської ОДА відповідно, які були ініційовані керівництвом Лисичанської міської ВЦА.</w:t>
      </w:r>
    </w:p>
    <w:p w:rsidR="006033EB" w:rsidRDefault="006033EB" w:rsidP="006033E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 підтримки відділу економіки від Лисичанської міської територіальної громади надані 33 пропозиції щодо розподілу в 2021 році субвенції з державного бюджету місцевим бюджетам на здійснення заходів щодо соціально-економічного розвитку окремих територій між місцевими </w:t>
      </w:r>
      <w:r>
        <w:rPr>
          <w:rFonts w:ascii="Times New Roman" w:hAnsi="Times New Roman"/>
          <w:sz w:val="28"/>
          <w:szCs w:val="28"/>
          <w:lang w:val="uk-UA"/>
        </w:rPr>
        <w:lastRenderedPageBreak/>
        <w:t xml:space="preserve">бюджетами. Реалізується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«Придбання </w:t>
      </w:r>
      <w:proofErr w:type="spellStart"/>
      <w:r>
        <w:rPr>
          <w:rFonts w:ascii="Times New Roman" w:hAnsi="Times New Roman"/>
          <w:sz w:val="28"/>
          <w:szCs w:val="28"/>
          <w:lang w:val="uk-UA"/>
        </w:rPr>
        <w:t>мультіфункціональних</w:t>
      </w:r>
      <w:proofErr w:type="spellEnd"/>
      <w:r>
        <w:rPr>
          <w:rFonts w:ascii="Times New Roman" w:hAnsi="Times New Roman"/>
          <w:sz w:val="28"/>
          <w:szCs w:val="28"/>
          <w:lang w:val="uk-UA"/>
        </w:rPr>
        <w:t xml:space="preserve"> спортивних майданчиків» за рахунок субвенції з державного бюджету місцевим бюджетам на реалізацію інфраструктурних проєктів та розвиток об’єктів соціально-культурної сфери. У вересні 2021 року подані три </w:t>
      </w:r>
      <w:proofErr w:type="spellStart"/>
      <w:r>
        <w:rPr>
          <w:rFonts w:ascii="Times New Roman" w:hAnsi="Times New Roman"/>
          <w:sz w:val="28"/>
          <w:szCs w:val="28"/>
          <w:lang w:val="uk-UA"/>
        </w:rPr>
        <w:t>проєкти</w:t>
      </w:r>
      <w:proofErr w:type="spellEnd"/>
      <w:r>
        <w:rPr>
          <w:rFonts w:ascii="Times New Roman" w:hAnsi="Times New Roman"/>
          <w:sz w:val="28"/>
          <w:szCs w:val="28"/>
          <w:lang w:val="uk-UA"/>
        </w:rPr>
        <w:t xml:space="preserve"> в рамках «Програми з відновлення України» за підтримки Європейського інвестиційного банку. </w:t>
      </w:r>
      <w:r w:rsidRPr="00BA7A46">
        <w:rPr>
          <w:rFonts w:ascii="Times New Roman" w:hAnsi="Times New Roman"/>
          <w:sz w:val="28"/>
          <w:szCs w:val="28"/>
          <w:lang w:val="uk-UA"/>
        </w:rPr>
        <w:t>Крім того, був наданий методичний супровід з розробки структурними підрозділами ВЦА м.</w:t>
      </w:r>
      <w:r>
        <w:rPr>
          <w:rFonts w:ascii="Times New Roman" w:hAnsi="Times New Roman"/>
          <w:sz w:val="28"/>
          <w:szCs w:val="28"/>
          <w:lang w:val="uk-UA"/>
        </w:rPr>
        <w:t> </w:t>
      </w:r>
      <w:r w:rsidRPr="00BA7A46">
        <w:rPr>
          <w:rFonts w:ascii="Times New Roman" w:hAnsi="Times New Roman"/>
          <w:sz w:val="28"/>
          <w:szCs w:val="28"/>
          <w:lang w:val="uk-UA"/>
        </w:rPr>
        <w:t>Лисичанська 1</w:t>
      </w:r>
      <w:r w:rsidR="0088230D">
        <w:rPr>
          <w:rFonts w:ascii="Times New Roman" w:hAnsi="Times New Roman"/>
          <w:sz w:val="28"/>
          <w:szCs w:val="28"/>
          <w:lang w:val="uk-UA"/>
        </w:rPr>
        <w:t>5</w:t>
      </w:r>
      <w:r w:rsidRPr="00BA7A46">
        <w:rPr>
          <w:rFonts w:ascii="Times New Roman" w:hAnsi="Times New Roman"/>
          <w:sz w:val="28"/>
          <w:szCs w:val="28"/>
          <w:lang w:val="uk-UA"/>
        </w:rPr>
        <w:t xml:space="preserve"> проєктів та місцевих цільових програм в галузях культури, житлово-комунального господарства, спорту та містобудівної документації.</w:t>
      </w:r>
    </w:p>
    <w:p w:rsidR="00B42478" w:rsidRDefault="00B42478" w:rsidP="00B4247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Відділ економіки залучив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w:t>
      </w:r>
      <w:r w:rsidRPr="009C194B">
        <w:rPr>
          <w:rFonts w:ascii="Times New Roman" w:hAnsi="Times New Roman"/>
          <w:sz w:val="28"/>
          <w:szCs w:val="28"/>
          <w:lang w:val="uk-UA"/>
        </w:rPr>
        <w:t>USAID «Демократичне врядува</w:t>
      </w:r>
      <w:r>
        <w:rPr>
          <w:rFonts w:ascii="Times New Roman" w:hAnsi="Times New Roman"/>
          <w:sz w:val="28"/>
          <w:szCs w:val="28"/>
          <w:lang w:val="uk-UA"/>
        </w:rPr>
        <w:t>ння у Східній Україні» (DG-East) до розробки Стратегії розвитку Лисичанської міської громади на період 2022-2027, розпочата робота щодо її розробки, координаторами якої є відділ.</w:t>
      </w:r>
    </w:p>
    <w:p w:rsidR="00B42478" w:rsidRDefault="00B42478" w:rsidP="00B4247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Прийняли активну участь та координували процес розробки в місті Концепції управління ризиками виникнення кризових ситуацій на 2022-2025 роки, за сприяння </w:t>
      </w:r>
      <w:proofErr w:type="spellStart"/>
      <w:r>
        <w:rPr>
          <w:rFonts w:ascii="Times New Roman" w:hAnsi="Times New Roman"/>
          <w:sz w:val="28"/>
          <w:szCs w:val="28"/>
          <w:lang w:val="uk-UA"/>
        </w:rPr>
        <w:t>проєкта</w:t>
      </w:r>
      <w:proofErr w:type="spellEnd"/>
      <w:r>
        <w:rPr>
          <w:rFonts w:ascii="Times New Roman" w:hAnsi="Times New Roman"/>
          <w:sz w:val="28"/>
          <w:szCs w:val="28"/>
          <w:lang w:val="uk-UA"/>
        </w:rPr>
        <w:t xml:space="preserve"> </w:t>
      </w:r>
      <w:r w:rsidRPr="009C194B">
        <w:rPr>
          <w:rFonts w:ascii="Times New Roman" w:hAnsi="Times New Roman"/>
          <w:sz w:val="28"/>
          <w:szCs w:val="28"/>
          <w:lang w:val="uk-UA"/>
        </w:rPr>
        <w:t>USAID «Демократичне врядування у Східній Україні</w:t>
      </w:r>
      <w:r>
        <w:rPr>
          <w:rFonts w:ascii="Times New Roman" w:hAnsi="Times New Roman"/>
          <w:sz w:val="28"/>
          <w:szCs w:val="28"/>
          <w:lang w:val="uk-UA"/>
        </w:rPr>
        <w:t>».</w:t>
      </w:r>
    </w:p>
    <w:p w:rsidR="00B42478" w:rsidRDefault="00B42478" w:rsidP="00B4247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Відділ прийма</w:t>
      </w:r>
      <w:r w:rsidR="00BF0DC5">
        <w:rPr>
          <w:rFonts w:ascii="Times New Roman" w:hAnsi="Times New Roman"/>
          <w:sz w:val="28"/>
          <w:szCs w:val="28"/>
          <w:lang w:val="uk-UA"/>
        </w:rPr>
        <w:t xml:space="preserve">в </w:t>
      </w:r>
      <w:r>
        <w:rPr>
          <w:rFonts w:ascii="Times New Roman" w:hAnsi="Times New Roman"/>
          <w:sz w:val="28"/>
          <w:szCs w:val="28"/>
          <w:lang w:val="uk-UA"/>
        </w:rPr>
        <w:t>активну участь у діяльності</w:t>
      </w:r>
      <w:r w:rsidRPr="00E441DE">
        <w:rPr>
          <w:rFonts w:ascii="Times New Roman" w:hAnsi="Times New Roman"/>
          <w:sz w:val="28"/>
          <w:szCs w:val="28"/>
          <w:lang w:val="uk-UA"/>
        </w:rPr>
        <w:t xml:space="preserve"> міжвідомчої робочої групи з імплементації Стратегії економічного розвитку Донецької та Л</w:t>
      </w:r>
      <w:r>
        <w:rPr>
          <w:rFonts w:ascii="Times New Roman" w:hAnsi="Times New Roman"/>
          <w:sz w:val="28"/>
          <w:szCs w:val="28"/>
          <w:lang w:val="uk-UA"/>
        </w:rPr>
        <w:t xml:space="preserve">уганської областей до 2030 року щодо </w:t>
      </w:r>
      <w:r w:rsidRPr="00C078B3">
        <w:rPr>
          <w:rFonts w:ascii="Times New Roman" w:hAnsi="Times New Roman"/>
          <w:sz w:val="28"/>
          <w:szCs w:val="28"/>
          <w:lang w:val="uk-UA"/>
        </w:rPr>
        <w:t>врах</w:t>
      </w:r>
      <w:r>
        <w:rPr>
          <w:rFonts w:ascii="Times New Roman" w:hAnsi="Times New Roman"/>
          <w:sz w:val="28"/>
          <w:szCs w:val="28"/>
          <w:lang w:val="uk-UA"/>
        </w:rPr>
        <w:t>у</w:t>
      </w:r>
      <w:r w:rsidRPr="00C078B3">
        <w:rPr>
          <w:rFonts w:ascii="Times New Roman" w:hAnsi="Times New Roman"/>
          <w:sz w:val="28"/>
          <w:szCs w:val="28"/>
          <w:lang w:val="uk-UA"/>
        </w:rPr>
        <w:t>ва</w:t>
      </w:r>
      <w:r>
        <w:rPr>
          <w:rFonts w:ascii="Times New Roman" w:hAnsi="Times New Roman"/>
          <w:sz w:val="28"/>
          <w:szCs w:val="28"/>
          <w:lang w:val="uk-UA"/>
        </w:rPr>
        <w:t>ння</w:t>
      </w:r>
      <w:r w:rsidRPr="00C078B3">
        <w:rPr>
          <w:rFonts w:ascii="Times New Roman" w:hAnsi="Times New Roman"/>
          <w:sz w:val="28"/>
          <w:szCs w:val="28"/>
          <w:lang w:val="uk-UA"/>
        </w:rPr>
        <w:t xml:space="preserve"> інтерес</w:t>
      </w:r>
      <w:r>
        <w:rPr>
          <w:rFonts w:ascii="Times New Roman" w:hAnsi="Times New Roman"/>
          <w:sz w:val="28"/>
          <w:szCs w:val="28"/>
          <w:lang w:val="uk-UA"/>
        </w:rPr>
        <w:t>ів</w:t>
      </w:r>
      <w:r w:rsidRPr="00C078B3">
        <w:rPr>
          <w:rFonts w:ascii="Times New Roman" w:hAnsi="Times New Roman"/>
          <w:sz w:val="28"/>
          <w:szCs w:val="28"/>
          <w:lang w:val="uk-UA"/>
        </w:rPr>
        <w:t xml:space="preserve"> та потреб</w:t>
      </w:r>
      <w:r>
        <w:rPr>
          <w:rFonts w:ascii="Times New Roman" w:hAnsi="Times New Roman"/>
          <w:sz w:val="28"/>
          <w:szCs w:val="28"/>
          <w:lang w:val="uk-UA"/>
        </w:rPr>
        <w:t xml:space="preserve"> Лисичанської міської територіальної громади </w:t>
      </w:r>
      <w:r w:rsidRPr="00C078B3">
        <w:rPr>
          <w:rFonts w:ascii="Times New Roman" w:hAnsi="Times New Roman"/>
          <w:sz w:val="28"/>
          <w:szCs w:val="28"/>
          <w:lang w:val="uk-UA"/>
        </w:rPr>
        <w:t>.</w:t>
      </w:r>
      <w:r>
        <w:rPr>
          <w:rFonts w:ascii="Times New Roman" w:hAnsi="Times New Roman"/>
          <w:sz w:val="28"/>
          <w:szCs w:val="28"/>
          <w:lang w:val="uk-UA"/>
        </w:rPr>
        <w:t xml:space="preserve"> Зокрема, прийняли участь у 2 </w:t>
      </w:r>
      <w:r w:rsidRPr="00C078B3">
        <w:rPr>
          <w:rFonts w:ascii="Times New Roman" w:hAnsi="Times New Roman"/>
          <w:sz w:val="28"/>
          <w:szCs w:val="28"/>
          <w:lang w:val="uk-UA"/>
        </w:rPr>
        <w:t>регіональн</w:t>
      </w:r>
      <w:r>
        <w:rPr>
          <w:rFonts w:ascii="Times New Roman" w:hAnsi="Times New Roman"/>
          <w:sz w:val="28"/>
          <w:szCs w:val="28"/>
          <w:lang w:val="uk-UA"/>
        </w:rPr>
        <w:t>их фокус-групах</w:t>
      </w:r>
      <w:r w:rsidRPr="00C078B3">
        <w:rPr>
          <w:rFonts w:ascii="Times New Roman" w:hAnsi="Times New Roman"/>
          <w:sz w:val="28"/>
          <w:szCs w:val="28"/>
          <w:lang w:val="uk-UA"/>
        </w:rPr>
        <w:t xml:space="preserve"> щодо вивчення думки органів місцевого самоврядування стосовно проблематики розвитку</w:t>
      </w:r>
      <w:r>
        <w:rPr>
          <w:rFonts w:ascii="Times New Roman" w:hAnsi="Times New Roman"/>
          <w:sz w:val="28"/>
          <w:szCs w:val="28"/>
          <w:lang w:val="uk-UA"/>
        </w:rPr>
        <w:t xml:space="preserve"> регіону та шляхів її вирішення</w:t>
      </w:r>
      <w:r w:rsidRPr="00C078B3">
        <w:rPr>
          <w:rFonts w:ascii="Times New Roman" w:hAnsi="Times New Roman"/>
          <w:sz w:val="28"/>
          <w:szCs w:val="28"/>
          <w:lang w:val="uk-UA"/>
        </w:rPr>
        <w:t>.</w:t>
      </w:r>
      <w:r>
        <w:rPr>
          <w:rFonts w:ascii="Times New Roman" w:hAnsi="Times New Roman"/>
          <w:sz w:val="28"/>
          <w:szCs w:val="28"/>
          <w:lang w:val="uk-UA"/>
        </w:rPr>
        <w:t xml:space="preserve"> Приймали участь у засіданнях робочої групи та секторальних підгруп з розробки </w:t>
      </w:r>
      <w:r w:rsidRPr="00C078B3">
        <w:rPr>
          <w:rFonts w:ascii="Times New Roman" w:hAnsi="Times New Roman"/>
          <w:sz w:val="28"/>
          <w:szCs w:val="28"/>
          <w:lang w:val="uk-UA"/>
        </w:rPr>
        <w:t>Стратегії</w:t>
      </w:r>
      <w:r>
        <w:rPr>
          <w:rFonts w:ascii="Times New Roman" w:hAnsi="Times New Roman"/>
          <w:sz w:val="28"/>
          <w:szCs w:val="28"/>
          <w:lang w:val="uk-UA"/>
        </w:rPr>
        <w:t xml:space="preserve">, обговоренні проміжних результатів та варіантів концепції Стратегії. </w:t>
      </w:r>
      <w:r w:rsidR="005F2E13">
        <w:rPr>
          <w:rFonts w:ascii="Times New Roman" w:hAnsi="Times New Roman"/>
          <w:sz w:val="28"/>
          <w:szCs w:val="28"/>
          <w:lang w:val="uk-UA"/>
        </w:rPr>
        <w:t>Проводиться</w:t>
      </w:r>
      <w:r>
        <w:rPr>
          <w:rFonts w:ascii="Times New Roman" w:hAnsi="Times New Roman"/>
          <w:sz w:val="28"/>
          <w:szCs w:val="28"/>
          <w:lang w:val="uk-UA"/>
        </w:rPr>
        <w:t xml:space="preserve"> постійна робота щодо представлення інтересів громади в процесі справедливої трансформації</w:t>
      </w:r>
      <w:r w:rsidRPr="00F36656">
        <w:rPr>
          <w:rFonts w:ascii="Times New Roman" w:hAnsi="Times New Roman"/>
          <w:sz w:val="28"/>
          <w:szCs w:val="28"/>
          <w:lang w:val="uk-UA"/>
        </w:rPr>
        <w:t xml:space="preserve"> вугільних регіонів України на період до 2030 року</w:t>
      </w:r>
      <w:r>
        <w:rPr>
          <w:rFonts w:ascii="Times New Roman" w:hAnsi="Times New Roman"/>
          <w:sz w:val="28"/>
          <w:szCs w:val="28"/>
          <w:lang w:val="uk-UA"/>
        </w:rPr>
        <w:t>.</w:t>
      </w:r>
    </w:p>
    <w:p w:rsidR="00B42478" w:rsidRDefault="00BF0DC5" w:rsidP="006033EB">
      <w:pPr>
        <w:spacing w:after="0" w:line="240" w:lineRule="auto"/>
        <w:ind w:firstLine="709"/>
        <w:jc w:val="both"/>
        <w:rPr>
          <w:rFonts w:ascii="Times New Roman" w:hAnsi="Times New Roman"/>
          <w:sz w:val="28"/>
          <w:szCs w:val="28"/>
          <w:lang w:val="uk-UA"/>
        </w:rPr>
      </w:pPr>
      <w:r w:rsidRPr="00BF0DC5">
        <w:rPr>
          <w:rFonts w:ascii="Times New Roman" w:hAnsi="Times New Roman"/>
          <w:sz w:val="28"/>
          <w:szCs w:val="28"/>
          <w:lang w:val="uk-UA"/>
        </w:rPr>
        <w:t>Дотримання принципу передбачуваності – послідовності регуляторної діяльності дозволило суб’єктам господарювання здійснювати планування своєї діяльності, що є запорукою забезпечення права участі суб’єктів господарювання у регуляторній діяльності структурних підрозділів. Прийняття економічно-обґрунтованих регуляторних рішень у 2021 році, відповідно до планів з підготовки проєктів регуляторних актів, розпорядженням керівника Лисичанської міської військово-цивільної адміністрації було затверджено 7 регуляторних актів, супровід та моніторинг яких здійснював відділ економіки щодо дотримання регуляторних процедур. Протягом 2021 року на підставі протокольного рішення засідання міжрегіональної робочої групи при Державній регуляторній службі України з питань здійснення державної регуляторної політики та проведення дерегуляції у сфері господарської діяльності на регіональному та місцевих рів</w:t>
      </w:r>
      <w:r w:rsidR="005F2E13">
        <w:rPr>
          <w:rFonts w:ascii="Times New Roman" w:hAnsi="Times New Roman"/>
          <w:sz w:val="28"/>
          <w:szCs w:val="28"/>
          <w:lang w:val="uk-UA"/>
        </w:rPr>
        <w:t>нях від 08.07.2021, відділом була</w:t>
      </w:r>
      <w:r w:rsidRPr="00BF0DC5">
        <w:rPr>
          <w:rFonts w:ascii="Times New Roman" w:hAnsi="Times New Roman"/>
          <w:sz w:val="28"/>
          <w:szCs w:val="28"/>
          <w:lang w:val="uk-UA"/>
        </w:rPr>
        <w:t xml:space="preserve"> організована та скоординована робота структурних підрозділів-розробників регуляторних актів в Лисичанській міській ВЦА з перегляду всіх діючих регуляторних актів. За результатами перевірки 4 регуляторних акти втратили чинність.</w:t>
      </w:r>
    </w:p>
    <w:p w:rsidR="006033EB" w:rsidRPr="006033EB" w:rsidRDefault="006033EB" w:rsidP="006033EB">
      <w:pPr>
        <w:spacing w:after="0" w:line="240" w:lineRule="auto"/>
        <w:ind w:firstLine="709"/>
        <w:jc w:val="both"/>
        <w:rPr>
          <w:rFonts w:ascii="Times New Roman" w:hAnsi="Times New Roman"/>
          <w:sz w:val="28"/>
          <w:szCs w:val="28"/>
          <w:lang w:val="uk-UA"/>
        </w:rPr>
      </w:pPr>
      <w:r w:rsidRPr="006033EB">
        <w:rPr>
          <w:rFonts w:ascii="Times New Roman" w:hAnsi="Times New Roman"/>
          <w:sz w:val="28"/>
          <w:szCs w:val="28"/>
          <w:lang w:val="uk-UA"/>
        </w:rPr>
        <w:lastRenderedPageBreak/>
        <w:t>Відповідно до Порядку повідомної реєстрації галузевих (міжгалузевих) і територіальних угод, колективних договорів, затвердженого постановою Кабінету Мін</w:t>
      </w:r>
      <w:r>
        <w:rPr>
          <w:rFonts w:ascii="Times New Roman" w:hAnsi="Times New Roman"/>
          <w:sz w:val="28"/>
          <w:szCs w:val="28"/>
          <w:lang w:val="uk-UA"/>
        </w:rPr>
        <w:t>істрів України від 13.02.2013 № </w:t>
      </w:r>
      <w:r w:rsidRPr="006033EB">
        <w:rPr>
          <w:rFonts w:ascii="Times New Roman" w:hAnsi="Times New Roman"/>
          <w:sz w:val="28"/>
          <w:szCs w:val="28"/>
          <w:lang w:val="uk-UA"/>
        </w:rPr>
        <w:t>115 (в редакції постанови Кабінету Міністрів України від 21.08.2019 № 768), протягом травня-грудня 2021 року проведена повідомна реєстрація 17 колективних договорів між керівництвом підприємства та професійною спілкою (трудовим колективом), 24 зміни та доповнення до колективних договорів. На веб-сайті Лисичанської міської ВЦА оприлюднені реєстр та тексти колективних договорів, змін і доповнень до них, за винятком інформації, доступ до якої обмежено сторонами відповідно до закону або за їх рішенням. Спеціалістами відділу надано близько 500 консультацій представникам трудових колективів підприємств, установ та організацій, профспілок з питань соціально-трудових відносин.</w:t>
      </w:r>
    </w:p>
    <w:p w:rsidR="006033EB" w:rsidRPr="006033EB" w:rsidRDefault="006033EB" w:rsidP="006033EB">
      <w:pPr>
        <w:spacing w:after="0" w:line="240" w:lineRule="auto"/>
        <w:ind w:firstLine="709"/>
        <w:jc w:val="both"/>
        <w:rPr>
          <w:rFonts w:ascii="Times New Roman" w:hAnsi="Times New Roman"/>
          <w:sz w:val="28"/>
          <w:szCs w:val="28"/>
          <w:lang w:val="uk-UA"/>
        </w:rPr>
      </w:pPr>
      <w:r w:rsidRPr="006033EB">
        <w:rPr>
          <w:rFonts w:ascii="Times New Roman" w:hAnsi="Times New Roman"/>
          <w:sz w:val="28"/>
          <w:szCs w:val="28"/>
          <w:lang w:val="uk-UA"/>
        </w:rPr>
        <w:t>На виконання розпоряджень Кабінету Міністрів України та доручень Луганської обласної державної адміністрації підготовлена зведена інформація про стан виконання:</w:t>
      </w:r>
    </w:p>
    <w:p w:rsidR="006033EB" w:rsidRPr="006033EB" w:rsidRDefault="006033EB" w:rsidP="006033EB">
      <w:pPr>
        <w:spacing w:after="0" w:line="240" w:lineRule="auto"/>
        <w:ind w:firstLine="709"/>
        <w:jc w:val="both"/>
        <w:rPr>
          <w:rFonts w:ascii="Times New Roman" w:hAnsi="Times New Roman"/>
          <w:sz w:val="28"/>
          <w:szCs w:val="28"/>
          <w:lang w:val="uk-UA"/>
        </w:rPr>
      </w:pPr>
      <w:r w:rsidRPr="006033EB">
        <w:rPr>
          <w:rFonts w:ascii="Times New Roman" w:hAnsi="Times New Roman"/>
          <w:sz w:val="28"/>
          <w:szCs w:val="28"/>
          <w:lang w:val="uk-UA"/>
        </w:rPr>
        <w:t>Плану заходів щодо реалізації Основних напрямів реалізації державної політики у сфері зайнятості населення та стимулювання створення нових робочих місць на період до 2022 року;</w:t>
      </w:r>
    </w:p>
    <w:p w:rsidR="006033EB" w:rsidRPr="006033EB" w:rsidRDefault="006033EB" w:rsidP="006033EB">
      <w:pPr>
        <w:spacing w:after="0" w:line="240" w:lineRule="auto"/>
        <w:ind w:firstLine="709"/>
        <w:jc w:val="both"/>
        <w:rPr>
          <w:rFonts w:ascii="Times New Roman" w:hAnsi="Times New Roman"/>
          <w:sz w:val="28"/>
          <w:szCs w:val="28"/>
          <w:lang w:val="uk-UA"/>
        </w:rPr>
      </w:pPr>
      <w:r w:rsidRPr="006033EB">
        <w:rPr>
          <w:rFonts w:ascii="Times New Roman" w:hAnsi="Times New Roman"/>
          <w:sz w:val="28"/>
          <w:szCs w:val="28"/>
          <w:lang w:val="uk-UA"/>
        </w:rPr>
        <w:t>Реалізації положень Генеральної угоди про регулювання основних принципів і норм реалізації соціально-економічної політики і трудових відносин в Україні.</w:t>
      </w:r>
    </w:p>
    <w:p w:rsidR="006033EB" w:rsidRPr="006033EB" w:rsidRDefault="006033EB" w:rsidP="006033EB">
      <w:pPr>
        <w:spacing w:after="0" w:line="240" w:lineRule="auto"/>
        <w:ind w:firstLine="709"/>
        <w:jc w:val="both"/>
        <w:rPr>
          <w:rFonts w:ascii="Times New Roman" w:hAnsi="Times New Roman"/>
          <w:sz w:val="28"/>
          <w:szCs w:val="28"/>
          <w:lang w:val="uk-UA"/>
        </w:rPr>
      </w:pPr>
      <w:r w:rsidRPr="006033EB">
        <w:rPr>
          <w:rFonts w:ascii="Times New Roman" w:hAnsi="Times New Roman"/>
          <w:sz w:val="28"/>
          <w:szCs w:val="28"/>
          <w:lang w:val="uk-UA"/>
        </w:rPr>
        <w:t>Приймали участь у розслідуванні 2 нещасних випадків на виробництві відповідно до чинного законодавства.</w:t>
      </w:r>
    </w:p>
    <w:p w:rsidR="006033EB" w:rsidRPr="006033EB" w:rsidRDefault="006033EB" w:rsidP="006033EB">
      <w:pPr>
        <w:spacing w:after="0" w:line="240" w:lineRule="auto"/>
        <w:ind w:firstLine="709"/>
        <w:jc w:val="both"/>
        <w:rPr>
          <w:rFonts w:ascii="Times New Roman" w:hAnsi="Times New Roman"/>
          <w:sz w:val="28"/>
          <w:szCs w:val="28"/>
          <w:lang w:val="uk-UA"/>
        </w:rPr>
      </w:pPr>
      <w:r w:rsidRPr="006033EB">
        <w:rPr>
          <w:rFonts w:ascii="Times New Roman" w:hAnsi="Times New Roman"/>
          <w:sz w:val="28"/>
          <w:szCs w:val="28"/>
          <w:lang w:val="uk-UA"/>
        </w:rPr>
        <w:t>Протягом звітного періоду систематично забезпечувалось здійснення моніторингу своєчасності і повноти виплати заробітної плати, який щотижнево надавався до Департаменту економічного розвитку та зовнішньоекономічної діяльності Луганської обласної державної адміністрації.</w:t>
      </w:r>
    </w:p>
    <w:p w:rsidR="006033EB" w:rsidRPr="006033EB" w:rsidRDefault="006033EB" w:rsidP="006033EB">
      <w:pPr>
        <w:spacing w:after="0" w:line="240" w:lineRule="auto"/>
        <w:ind w:firstLine="709"/>
        <w:jc w:val="both"/>
        <w:rPr>
          <w:rFonts w:ascii="Times New Roman" w:hAnsi="Times New Roman"/>
          <w:sz w:val="28"/>
          <w:szCs w:val="28"/>
          <w:lang w:val="uk-UA"/>
        </w:rPr>
      </w:pPr>
      <w:r w:rsidRPr="006033EB">
        <w:rPr>
          <w:rFonts w:ascii="Times New Roman" w:hAnsi="Times New Roman"/>
          <w:sz w:val="28"/>
          <w:szCs w:val="28"/>
          <w:lang w:val="uk-UA"/>
        </w:rPr>
        <w:t>Так, за статистичними даними, станом на 01.01.2021 сума заборгованості із виплати заробітної плати становила 18628,9 тис. грн на 12 підприємствах,  в тому числі на підприємствах  комунальної форми власності – 3302,7 тис. грн.</w:t>
      </w:r>
    </w:p>
    <w:p w:rsidR="006033EB" w:rsidRPr="006033EB" w:rsidRDefault="006033EB" w:rsidP="006033EB">
      <w:pPr>
        <w:spacing w:after="0" w:line="240" w:lineRule="auto"/>
        <w:ind w:firstLine="709"/>
        <w:jc w:val="both"/>
        <w:rPr>
          <w:rFonts w:ascii="Times New Roman" w:hAnsi="Times New Roman"/>
          <w:sz w:val="28"/>
          <w:szCs w:val="28"/>
          <w:lang w:val="uk-UA"/>
        </w:rPr>
      </w:pPr>
      <w:r w:rsidRPr="006033EB">
        <w:rPr>
          <w:rFonts w:ascii="Times New Roman" w:hAnsi="Times New Roman"/>
          <w:sz w:val="28"/>
          <w:szCs w:val="28"/>
          <w:lang w:val="uk-UA"/>
        </w:rPr>
        <w:t>Станом на 01.12.2021 заборгованість по комунальним підприємствах зменшилась на 1084,8 тис. грн порівняно з 01.01.2021 і склала 2217,9 тис. грн.</w:t>
      </w:r>
    </w:p>
    <w:p w:rsidR="006033EB" w:rsidRPr="006033EB" w:rsidRDefault="006033EB" w:rsidP="006033EB">
      <w:pPr>
        <w:spacing w:after="0" w:line="240" w:lineRule="auto"/>
        <w:ind w:firstLine="709"/>
        <w:jc w:val="both"/>
        <w:rPr>
          <w:rFonts w:ascii="Times New Roman" w:hAnsi="Times New Roman"/>
          <w:sz w:val="28"/>
          <w:szCs w:val="28"/>
          <w:lang w:val="uk-UA"/>
        </w:rPr>
      </w:pPr>
      <w:r w:rsidRPr="006033EB">
        <w:rPr>
          <w:rFonts w:ascii="Times New Roman" w:hAnsi="Times New Roman"/>
          <w:sz w:val="28"/>
          <w:szCs w:val="28"/>
          <w:lang w:val="uk-UA"/>
        </w:rPr>
        <w:t>За оперативними даними щотижневого моніторингу станом на 28.12.2021 борг із виплати заробітної плати на підприємствах комунальної форми власності склала 1460,9 тис. грн, зменшення порівняно з 01.01.2021 - 1841,8 тис. грн.</w:t>
      </w:r>
    </w:p>
    <w:p w:rsidR="006033EB" w:rsidRPr="006033EB" w:rsidRDefault="006033EB" w:rsidP="006033EB">
      <w:pPr>
        <w:spacing w:after="0" w:line="240" w:lineRule="auto"/>
        <w:ind w:firstLine="709"/>
        <w:jc w:val="both"/>
        <w:rPr>
          <w:rFonts w:ascii="Times New Roman" w:hAnsi="Times New Roman"/>
          <w:sz w:val="28"/>
          <w:szCs w:val="28"/>
          <w:lang w:val="uk-UA"/>
        </w:rPr>
      </w:pPr>
      <w:r w:rsidRPr="006033EB">
        <w:rPr>
          <w:rFonts w:ascii="Times New Roman" w:hAnsi="Times New Roman"/>
          <w:sz w:val="28"/>
          <w:szCs w:val="28"/>
          <w:lang w:val="uk-UA"/>
        </w:rPr>
        <w:t>Заборгованість із виплати заробітної плати працівникам бюджетних установ, які фінансуються за рахунок коштів місцевого бюджету, станом на 01.12.2021 по Лисичанській територіальній громаді відсутня.</w:t>
      </w:r>
    </w:p>
    <w:p w:rsidR="006033EB" w:rsidRPr="006033EB" w:rsidRDefault="006033EB" w:rsidP="006033EB">
      <w:pPr>
        <w:spacing w:after="0" w:line="240" w:lineRule="auto"/>
        <w:ind w:firstLine="709"/>
        <w:jc w:val="both"/>
        <w:rPr>
          <w:rFonts w:ascii="Times New Roman" w:hAnsi="Times New Roman"/>
          <w:sz w:val="28"/>
          <w:szCs w:val="28"/>
          <w:lang w:val="uk-UA"/>
        </w:rPr>
      </w:pPr>
      <w:r w:rsidRPr="006033EB">
        <w:rPr>
          <w:rFonts w:ascii="Times New Roman" w:hAnsi="Times New Roman"/>
          <w:sz w:val="28"/>
          <w:szCs w:val="28"/>
          <w:lang w:val="uk-UA"/>
        </w:rPr>
        <w:t xml:space="preserve">З метою своєчасної виплати заробітної плати, підвищення рівня оплати праці, дотримання норм законодавства в частині мінімальної заробітної плати, легалізації найманої праці, контролю за погашенням заборгованості із заробітної плати на підприємствах громади в повному обсязі та забезпеченню своєчасної виплати поточної заробітної плати, у 2021 році проведено чотири </w:t>
      </w:r>
      <w:r w:rsidRPr="006033EB">
        <w:rPr>
          <w:rFonts w:ascii="Times New Roman" w:hAnsi="Times New Roman"/>
          <w:sz w:val="28"/>
          <w:szCs w:val="28"/>
          <w:lang w:val="uk-UA"/>
        </w:rPr>
        <w:lastRenderedPageBreak/>
        <w:t xml:space="preserve">засідання робочої групи з питань легалізації виплати заробітної плати та зайнятості населення, погашення заборгованості із заробітної плати,  в тому числі спільно з облдержадміністрацією та за участю представників Головних управлінь у Луганській області: </w:t>
      </w:r>
      <w:proofErr w:type="spellStart"/>
      <w:r w:rsidRPr="006033EB">
        <w:rPr>
          <w:rFonts w:ascii="Times New Roman" w:hAnsi="Times New Roman"/>
          <w:sz w:val="28"/>
          <w:szCs w:val="28"/>
          <w:lang w:val="uk-UA"/>
        </w:rPr>
        <w:t>Держпраці</w:t>
      </w:r>
      <w:proofErr w:type="spellEnd"/>
      <w:r w:rsidRPr="006033EB">
        <w:rPr>
          <w:rFonts w:ascii="Times New Roman" w:hAnsi="Times New Roman"/>
          <w:sz w:val="28"/>
          <w:szCs w:val="28"/>
          <w:lang w:val="uk-UA"/>
        </w:rPr>
        <w:t>, ПФУ, ДФС, ГТУ юстиції.</w:t>
      </w:r>
    </w:p>
    <w:p w:rsidR="006033EB" w:rsidRPr="006033EB" w:rsidRDefault="006033EB" w:rsidP="006033EB">
      <w:pPr>
        <w:spacing w:after="0" w:line="240" w:lineRule="auto"/>
        <w:ind w:firstLine="709"/>
        <w:jc w:val="both"/>
        <w:rPr>
          <w:rFonts w:ascii="Times New Roman" w:hAnsi="Times New Roman"/>
          <w:sz w:val="28"/>
          <w:szCs w:val="28"/>
          <w:lang w:val="uk-UA"/>
        </w:rPr>
      </w:pPr>
      <w:r w:rsidRPr="006033EB">
        <w:rPr>
          <w:rFonts w:ascii="Times New Roman" w:hAnsi="Times New Roman"/>
          <w:sz w:val="28"/>
          <w:szCs w:val="28"/>
          <w:lang w:val="uk-UA"/>
        </w:rPr>
        <w:t>Також проведено дві робочі зустрічі заступника керівника Лисичанської міської ВЦА з керівниками комунальних підприємств-боржників щодо погашення заборгованості із заробітної плати та заходів щодо недопущення утворення нових боргів по заробітній платі.</w:t>
      </w:r>
    </w:p>
    <w:p w:rsidR="006033EB" w:rsidRPr="006033EB" w:rsidRDefault="006033EB" w:rsidP="006033EB">
      <w:pPr>
        <w:spacing w:after="0" w:line="240" w:lineRule="auto"/>
        <w:ind w:firstLine="709"/>
        <w:jc w:val="both"/>
        <w:rPr>
          <w:rFonts w:ascii="Times New Roman" w:hAnsi="Times New Roman"/>
          <w:sz w:val="28"/>
          <w:szCs w:val="28"/>
          <w:lang w:val="uk-UA"/>
        </w:rPr>
      </w:pPr>
      <w:r w:rsidRPr="006033EB">
        <w:rPr>
          <w:rFonts w:ascii="Times New Roman" w:hAnsi="Times New Roman"/>
          <w:sz w:val="28"/>
          <w:szCs w:val="28"/>
          <w:lang w:val="uk-UA"/>
        </w:rPr>
        <w:t>З метою запобігання порушення законодавства про працю проводилась інформаційно-роз'яснювальна робота щодо найбільш ефективних способів додержання норм законодавства про працю з питань оформлення трудових відносин, захисту і поновлення трудових прав.</w:t>
      </w:r>
    </w:p>
    <w:p w:rsidR="00931BE0" w:rsidRDefault="00931BE0" w:rsidP="006033EB">
      <w:pPr>
        <w:spacing w:after="0" w:line="240" w:lineRule="auto"/>
        <w:ind w:firstLine="709"/>
        <w:jc w:val="both"/>
        <w:rPr>
          <w:rFonts w:ascii="Times New Roman" w:hAnsi="Times New Roman"/>
          <w:sz w:val="28"/>
          <w:szCs w:val="28"/>
          <w:lang w:val="uk-UA"/>
        </w:rPr>
      </w:pPr>
      <w:r w:rsidRPr="00127295">
        <w:rPr>
          <w:rFonts w:ascii="Times New Roman" w:hAnsi="Times New Roman"/>
          <w:sz w:val="28"/>
          <w:szCs w:val="28"/>
          <w:lang w:val="uk-UA"/>
        </w:rPr>
        <w:t>Одним із пріоритетних</w:t>
      </w:r>
      <w:r w:rsidR="009F76A4">
        <w:rPr>
          <w:rFonts w:ascii="Times New Roman" w:hAnsi="Times New Roman"/>
          <w:sz w:val="28"/>
          <w:szCs w:val="28"/>
          <w:lang w:val="uk-UA"/>
        </w:rPr>
        <w:t xml:space="preserve"> напрямків роботи</w:t>
      </w:r>
      <w:r w:rsidRPr="00127295">
        <w:rPr>
          <w:rFonts w:ascii="Times New Roman" w:hAnsi="Times New Roman"/>
          <w:sz w:val="28"/>
          <w:szCs w:val="28"/>
          <w:lang w:val="uk-UA"/>
        </w:rPr>
        <w:t xml:space="preserve"> </w:t>
      </w:r>
      <w:r w:rsidR="009F76A4">
        <w:rPr>
          <w:rFonts w:ascii="Times New Roman" w:hAnsi="Times New Roman"/>
          <w:sz w:val="28"/>
          <w:szCs w:val="28"/>
          <w:lang w:val="uk-UA"/>
        </w:rPr>
        <w:t>відділу</w:t>
      </w:r>
      <w:r w:rsidRPr="00127295">
        <w:rPr>
          <w:rFonts w:ascii="Times New Roman" w:hAnsi="Times New Roman"/>
          <w:sz w:val="28"/>
          <w:szCs w:val="28"/>
          <w:lang w:val="uk-UA"/>
        </w:rPr>
        <w:t xml:space="preserve"> економіки є забезпечення всебічного розгляду звернень громадян, </w:t>
      </w:r>
      <w:r w:rsidR="009F76A4">
        <w:rPr>
          <w:rFonts w:ascii="Times New Roman" w:hAnsi="Times New Roman"/>
          <w:sz w:val="28"/>
          <w:szCs w:val="28"/>
          <w:lang w:val="uk-UA"/>
        </w:rPr>
        <w:t>надання необхідних консультацій</w:t>
      </w:r>
      <w:r w:rsidRPr="00127295">
        <w:rPr>
          <w:rFonts w:ascii="Times New Roman" w:hAnsi="Times New Roman"/>
          <w:sz w:val="28"/>
          <w:szCs w:val="28"/>
          <w:lang w:val="uk-UA"/>
        </w:rPr>
        <w:t>.</w:t>
      </w:r>
      <w:r w:rsidR="009F76A4">
        <w:rPr>
          <w:rFonts w:ascii="Times New Roman" w:hAnsi="Times New Roman"/>
          <w:sz w:val="28"/>
          <w:szCs w:val="28"/>
          <w:lang w:val="uk-UA"/>
        </w:rPr>
        <w:t xml:space="preserve"> </w:t>
      </w:r>
      <w:r w:rsidR="00160C54">
        <w:rPr>
          <w:rFonts w:ascii="Times New Roman" w:hAnsi="Times New Roman"/>
          <w:sz w:val="28"/>
          <w:szCs w:val="28"/>
          <w:lang w:val="uk-UA"/>
        </w:rPr>
        <w:t xml:space="preserve">Спеціалістами відділу розглянуто </w:t>
      </w:r>
      <w:r w:rsidR="00B42478">
        <w:rPr>
          <w:rFonts w:ascii="Times New Roman" w:hAnsi="Times New Roman"/>
          <w:sz w:val="28"/>
          <w:szCs w:val="28"/>
          <w:lang w:val="uk-UA"/>
        </w:rPr>
        <w:t>15 звернень</w:t>
      </w:r>
      <w:r w:rsidR="00160C54">
        <w:rPr>
          <w:rFonts w:ascii="Times New Roman" w:hAnsi="Times New Roman"/>
          <w:sz w:val="28"/>
          <w:szCs w:val="28"/>
          <w:lang w:val="uk-UA"/>
        </w:rPr>
        <w:t>,.</w:t>
      </w:r>
    </w:p>
    <w:p w:rsidR="00931BE0" w:rsidRPr="00F339CA" w:rsidRDefault="00931BE0" w:rsidP="00F339CA">
      <w:pPr>
        <w:spacing w:after="0" w:line="240" w:lineRule="auto"/>
        <w:ind w:firstLine="709"/>
        <w:jc w:val="both"/>
        <w:rPr>
          <w:rFonts w:ascii="Times New Roman" w:hAnsi="Times New Roman"/>
          <w:sz w:val="28"/>
          <w:szCs w:val="28"/>
          <w:lang w:val="uk-UA"/>
        </w:rPr>
      </w:pPr>
      <w:r w:rsidRPr="00F339CA">
        <w:rPr>
          <w:rFonts w:ascii="Times New Roman" w:hAnsi="Times New Roman"/>
          <w:sz w:val="28"/>
          <w:szCs w:val="28"/>
          <w:lang w:val="uk-UA"/>
        </w:rPr>
        <w:t xml:space="preserve">Протягом звітного періоду спеціалістами </w:t>
      </w:r>
      <w:r w:rsidR="00160C54" w:rsidRPr="00F339CA">
        <w:rPr>
          <w:rFonts w:ascii="Times New Roman" w:hAnsi="Times New Roman"/>
          <w:sz w:val="28"/>
          <w:szCs w:val="28"/>
          <w:lang w:val="uk-UA"/>
        </w:rPr>
        <w:t>відділу економіки</w:t>
      </w:r>
      <w:r w:rsidRPr="00F339CA">
        <w:rPr>
          <w:rFonts w:ascii="Times New Roman" w:hAnsi="Times New Roman"/>
          <w:sz w:val="28"/>
          <w:szCs w:val="28"/>
          <w:lang w:val="uk-UA"/>
        </w:rPr>
        <w:t xml:space="preserve"> розглянуто більше </w:t>
      </w:r>
      <w:r w:rsidR="00486405" w:rsidRPr="00F339CA">
        <w:rPr>
          <w:rFonts w:ascii="Times New Roman" w:hAnsi="Times New Roman"/>
          <w:sz w:val="28"/>
          <w:szCs w:val="28"/>
          <w:lang w:val="uk-UA"/>
        </w:rPr>
        <w:t>500 звернень</w:t>
      </w:r>
      <w:r w:rsidRPr="00F339CA">
        <w:rPr>
          <w:rFonts w:ascii="Times New Roman" w:hAnsi="Times New Roman"/>
          <w:sz w:val="28"/>
          <w:szCs w:val="28"/>
          <w:lang w:val="uk-UA"/>
        </w:rPr>
        <w:t>, підготовлено і направлено відповіді біл</w:t>
      </w:r>
      <w:r w:rsidR="00486405" w:rsidRPr="00F339CA">
        <w:rPr>
          <w:rFonts w:ascii="Times New Roman" w:hAnsi="Times New Roman"/>
          <w:sz w:val="28"/>
          <w:szCs w:val="28"/>
          <w:lang w:val="uk-UA"/>
        </w:rPr>
        <w:t>я</w:t>
      </w:r>
      <w:r w:rsidRPr="00F339CA">
        <w:rPr>
          <w:rFonts w:ascii="Times New Roman" w:hAnsi="Times New Roman"/>
          <w:sz w:val="28"/>
          <w:szCs w:val="28"/>
          <w:lang w:val="uk-UA"/>
        </w:rPr>
        <w:t xml:space="preserve"> </w:t>
      </w:r>
      <w:r w:rsidR="00486405" w:rsidRPr="00F339CA">
        <w:rPr>
          <w:rFonts w:ascii="Times New Roman" w:hAnsi="Times New Roman"/>
          <w:sz w:val="28"/>
          <w:szCs w:val="28"/>
          <w:lang w:val="uk-UA"/>
        </w:rPr>
        <w:t>20</w:t>
      </w:r>
      <w:r w:rsidR="00A24DEC" w:rsidRPr="00F339CA">
        <w:rPr>
          <w:rFonts w:ascii="Times New Roman" w:hAnsi="Times New Roman"/>
          <w:sz w:val="28"/>
          <w:szCs w:val="28"/>
          <w:lang w:val="uk-UA"/>
        </w:rPr>
        <w:t>0</w:t>
      </w:r>
      <w:r w:rsidRPr="00F339CA">
        <w:rPr>
          <w:rFonts w:ascii="Times New Roman" w:hAnsi="Times New Roman"/>
          <w:sz w:val="28"/>
          <w:szCs w:val="28"/>
          <w:lang w:val="uk-UA"/>
        </w:rPr>
        <w:t xml:space="preserve"> разових контрольних документи.</w:t>
      </w:r>
    </w:p>
    <w:p w:rsidR="00931BE0" w:rsidRDefault="00931BE0" w:rsidP="00F339CA">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 постійному контролі в </w:t>
      </w:r>
      <w:r w:rsidR="00486405">
        <w:rPr>
          <w:rFonts w:ascii="Times New Roman" w:hAnsi="Times New Roman"/>
          <w:sz w:val="28"/>
          <w:szCs w:val="28"/>
          <w:lang w:val="uk-UA"/>
        </w:rPr>
        <w:t>відділ</w:t>
      </w:r>
      <w:r>
        <w:rPr>
          <w:rFonts w:ascii="Times New Roman" w:hAnsi="Times New Roman"/>
          <w:sz w:val="28"/>
          <w:szCs w:val="28"/>
          <w:lang w:val="uk-UA"/>
        </w:rPr>
        <w:t xml:space="preserve">і економіки знаходиться </w:t>
      </w:r>
      <w:r w:rsidR="00B42478">
        <w:rPr>
          <w:rFonts w:ascii="Times New Roman" w:hAnsi="Times New Roman"/>
          <w:sz w:val="28"/>
          <w:szCs w:val="28"/>
          <w:lang w:val="uk-UA"/>
        </w:rPr>
        <w:t>46 щотижневих,</w:t>
      </w:r>
      <w:r>
        <w:rPr>
          <w:rFonts w:ascii="Times New Roman" w:hAnsi="Times New Roman"/>
          <w:sz w:val="28"/>
          <w:szCs w:val="28"/>
          <w:lang w:val="uk-UA"/>
        </w:rPr>
        <w:t xml:space="preserve"> щомісячних і квартальних документів Загальна кількість вхідних</w:t>
      </w:r>
      <w:r w:rsidR="00D31641">
        <w:rPr>
          <w:rFonts w:ascii="Times New Roman" w:hAnsi="Times New Roman"/>
          <w:sz w:val="28"/>
          <w:szCs w:val="28"/>
          <w:lang w:val="uk-UA"/>
        </w:rPr>
        <w:t>/вихідних</w:t>
      </w:r>
      <w:r>
        <w:rPr>
          <w:rFonts w:ascii="Times New Roman" w:hAnsi="Times New Roman"/>
          <w:sz w:val="28"/>
          <w:szCs w:val="28"/>
          <w:lang w:val="uk-UA"/>
        </w:rPr>
        <w:t xml:space="preserve"> документів складає біл</w:t>
      </w:r>
      <w:r w:rsidR="00B42478">
        <w:rPr>
          <w:rFonts w:ascii="Times New Roman" w:hAnsi="Times New Roman"/>
          <w:sz w:val="28"/>
          <w:szCs w:val="28"/>
          <w:lang w:val="uk-UA"/>
        </w:rPr>
        <w:t>я</w:t>
      </w:r>
      <w:r>
        <w:rPr>
          <w:rFonts w:ascii="Times New Roman" w:hAnsi="Times New Roman"/>
          <w:sz w:val="28"/>
          <w:szCs w:val="28"/>
          <w:lang w:val="uk-UA"/>
        </w:rPr>
        <w:t xml:space="preserve"> </w:t>
      </w:r>
      <w:r w:rsidR="00B42478">
        <w:rPr>
          <w:rFonts w:ascii="Times New Roman" w:hAnsi="Times New Roman"/>
          <w:sz w:val="28"/>
          <w:szCs w:val="28"/>
          <w:lang w:val="uk-UA"/>
        </w:rPr>
        <w:t>1200</w:t>
      </w:r>
      <w:r>
        <w:rPr>
          <w:rFonts w:ascii="Times New Roman" w:hAnsi="Times New Roman"/>
          <w:sz w:val="28"/>
          <w:szCs w:val="28"/>
          <w:lang w:val="uk-UA"/>
        </w:rPr>
        <w:t xml:space="preserve"> одиниць.</w:t>
      </w:r>
      <w:r w:rsidR="007A3BAF">
        <w:rPr>
          <w:rFonts w:ascii="Times New Roman" w:hAnsi="Times New Roman"/>
          <w:sz w:val="28"/>
          <w:szCs w:val="28"/>
          <w:lang w:val="uk-UA"/>
        </w:rPr>
        <w:t xml:space="preserve"> За рік підготовлено біл</w:t>
      </w:r>
      <w:r w:rsidR="00B42478">
        <w:rPr>
          <w:rFonts w:ascii="Times New Roman" w:hAnsi="Times New Roman"/>
          <w:sz w:val="28"/>
          <w:szCs w:val="28"/>
          <w:lang w:val="uk-UA"/>
        </w:rPr>
        <w:t>я</w:t>
      </w:r>
      <w:r w:rsidR="007A3BAF">
        <w:rPr>
          <w:rFonts w:ascii="Times New Roman" w:hAnsi="Times New Roman"/>
          <w:sz w:val="28"/>
          <w:szCs w:val="28"/>
          <w:lang w:val="uk-UA"/>
        </w:rPr>
        <w:t xml:space="preserve"> </w:t>
      </w:r>
      <w:r w:rsidR="00EE0565">
        <w:rPr>
          <w:rFonts w:ascii="Times New Roman" w:hAnsi="Times New Roman"/>
          <w:sz w:val="28"/>
          <w:szCs w:val="28"/>
          <w:lang w:val="uk-UA"/>
        </w:rPr>
        <w:t>7</w:t>
      </w:r>
      <w:r w:rsidR="007A3BAF">
        <w:rPr>
          <w:rFonts w:ascii="Times New Roman" w:hAnsi="Times New Roman"/>
          <w:sz w:val="28"/>
          <w:szCs w:val="28"/>
          <w:lang w:val="uk-UA"/>
        </w:rPr>
        <w:t xml:space="preserve">0 спеціалізованих аналітично-інформаційного матеріалів для керівництва Лисичанської міської ради, виконавчих органів міської ради, Луганської обласної державної адміністрації, </w:t>
      </w:r>
      <w:r w:rsidR="007A3BAF" w:rsidRPr="00AA192B">
        <w:rPr>
          <w:rFonts w:ascii="Times New Roman" w:hAnsi="Times New Roman"/>
          <w:sz w:val="28"/>
          <w:szCs w:val="28"/>
          <w:lang w:val="uk-UA"/>
        </w:rPr>
        <w:t>Міністерства з питань тимчасово окупованих територій та внутрішньо переміщених осіб України та Асоціації міст України</w:t>
      </w:r>
      <w:r w:rsidR="00EE0565">
        <w:rPr>
          <w:rFonts w:ascii="Times New Roman" w:hAnsi="Times New Roman"/>
          <w:sz w:val="28"/>
          <w:szCs w:val="28"/>
          <w:lang w:val="uk-UA"/>
        </w:rPr>
        <w:t xml:space="preserve">, зокрема </w:t>
      </w:r>
      <w:r w:rsidR="00EE0565" w:rsidRPr="00AF6819">
        <w:rPr>
          <w:rFonts w:ascii="Times New Roman" w:hAnsi="Times New Roman"/>
          <w:sz w:val="28"/>
          <w:szCs w:val="28"/>
          <w:lang w:val="uk-UA"/>
        </w:rPr>
        <w:t>бу</w:t>
      </w:r>
      <w:r w:rsidR="00EE0565">
        <w:rPr>
          <w:rFonts w:ascii="Times New Roman" w:hAnsi="Times New Roman"/>
          <w:sz w:val="28"/>
          <w:szCs w:val="28"/>
          <w:lang w:val="uk-UA"/>
        </w:rPr>
        <w:t>в</w:t>
      </w:r>
      <w:r w:rsidR="00EE0565" w:rsidRPr="00AF6819">
        <w:rPr>
          <w:rFonts w:ascii="Times New Roman" w:hAnsi="Times New Roman"/>
          <w:sz w:val="28"/>
          <w:szCs w:val="28"/>
          <w:lang w:val="uk-UA"/>
        </w:rPr>
        <w:t xml:space="preserve"> </w:t>
      </w:r>
      <w:r w:rsidR="00EE0565">
        <w:rPr>
          <w:rFonts w:ascii="Times New Roman" w:hAnsi="Times New Roman"/>
          <w:sz w:val="28"/>
          <w:szCs w:val="28"/>
          <w:lang w:val="uk-UA"/>
        </w:rPr>
        <w:t xml:space="preserve">розроблений прогнозних показників </w:t>
      </w:r>
      <w:r w:rsidR="00EE0565" w:rsidRPr="00AF6819">
        <w:rPr>
          <w:rFonts w:ascii="Times New Roman" w:hAnsi="Times New Roman"/>
          <w:sz w:val="28"/>
          <w:szCs w:val="28"/>
          <w:lang w:val="uk-UA"/>
        </w:rPr>
        <w:t>соціально-економічного стану міста Лисичанськ на 202</w:t>
      </w:r>
      <w:r w:rsidR="00EE0565">
        <w:rPr>
          <w:rFonts w:ascii="Times New Roman" w:hAnsi="Times New Roman"/>
          <w:sz w:val="28"/>
          <w:szCs w:val="28"/>
          <w:lang w:val="uk-UA"/>
        </w:rPr>
        <w:t>1-2023</w:t>
      </w:r>
      <w:r w:rsidR="00EE0565" w:rsidRPr="00AF6819">
        <w:rPr>
          <w:rFonts w:ascii="Times New Roman" w:hAnsi="Times New Roman"/>
          <w:sz w:val="28"/>
          <w:szCs w:val="28"/>
          <w:lang w:val="uk-UA"/>
        </w:rPr>
        <w:t xml:space="preserve"> р</w:t>
      </w:r>
      <w:r w:rsidR="00EE0565">
        <w:rPr>
          <w:rFonts w:ascii="Times New Roman" w:hAnsi="Times New Roman"/>
          <w:sz w:val="28"/>
          <w:szCs w:val="28"/>
          <w:lang w:val="uk-UA"/>
        </w:rPr>
        <w:t>оки</w:t>
      </w:r>
      <w:r w:rsidR="007A3BAF">
        <w:rPr>
          <w:rFonts w:ascii="Times New Roman" w:hAnsi="Times New Roman"/>
          <w:sz w:val="28"/>
          <w:szCs w:val="28"/>
          <w:lang w:val="uk-UA"/>
        </w:rPr>
        <w:t>.</w:t>
      </w:r>
    </w:p>
    <w:p w:rsidR="00931BE0" w:rsidRDefault="00931BE0" w:rsidP="00F339CA">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Упродовж звітного періоду працівники </w:t>
      </w:r>
      <w:r w:rsidR="005211BE">
        <w:rPr>
          <w:rFonts w:ascii="Times New Roman" w:hAnsi="Times New Roman"/>
          <w:sz w:val="28"/>
          <w:szCs w:val="28"/>
          <w:lang w:val="uk-UA"/>
        </w:rPr>
        <w:t>відділу</w:t>
      </w:r>
      <w:r>
        <w:rPr>
          <w:rFonts w:ascii="Times New Roman" w:hAnsi="Times New Roman"/>
          <w:sz w:val="28"/>
          <w:szCs w:val="28"/>
          <w:lang w:val="uk-UA"/>
        </w:rPr>
        <w:t xml:space="preserve"> відповідно до власних та делегованих повноважень, розглядали звернення, скарги, інформаційні запити від фізичних та юридичних осіб та готували пропозиції щодо вирішення проблем у встановлені терміни згідно чинного законодавства з питань соціально-економічного розвитку,</w:t>
      </w:r>
      <w:r w:rsidRPr="00F339CA">
        <w:rPr>
          <w:rFonts w:ascii="Times New Roman" w:hAnsi="Times New Roman"/>
          <w:sz w:val="28"/>
          <w:szCs w:val="28"/>
          <w:lang w:val="uk-UA"/>
        </w:rPr>
        <w:t xml:space="preserve"> здійснення діяльності щодо покращення інвестиційної привабливості міста та сприятливого середовища бізнесу</w:t>
      </w:r>
      <w:r>
        <w:rPr>
          <w:rFonts w:ascii="Times New Roman" w:hAnsi="Times New Roman"/>
          <w:sz w:val="28"/>
          <w:szCs w:val="28"/>
          <w:lang w:val="uk-UA"/>
        </w:rPr>
        <w:t xml:space="preserve"> тощо.</w:t>
      </w:r>
    </w:p>
    <w:p w:rsidR="00931BE0" w:rsidRPr="005211BE" w:rsidRDefault="00931BE0" w:rsidP="00F339CA">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Спеціалісти </w:t>
      </w:r>
      <w:r w:rsidR="00486405">
        <w:rPr>
          <w:rFonts w:ascii="Times New Roman" w:hAnsi="Times New Roman"/>
          <w:sz w:val="28"/>
          <w:szCs w:val="28"/>
          <w:lang w:val="uk-UA"/>
        </w:rPr>
        <w:t>відділу</w:t>
      </w:r>
      <w:r>
        <w:rPr>
          <w:rFonts w:ascii="Times New Roman" w:hAnsi="Times New Roman"/>
          <w:sz w:val="28"/>
          <w:szCs w:val="28"/>
          <w:lang w:val="uk-UA"/>
        </w:rPr>
        <w:t xml:space="preserve"> економіки протягом поточного року забезпечили в повному обсязі виконання самоврядних і делегованих повноважень та інших важливих питань, покладених згідно </w:t>
      </w:r>
      <w:r w:rsidR="005211BE">
        <w:rPr>
          <w:rFonts w:ascii="Times New Roman" w:hAnsi="Times New Roman"/>
          <w:sz w:val="28"/>
          <w:szCs w:val="28"/>
          <w:lang w:val="uk-UA"/>
        </w:rPr>
        <w:t>П</w:t>
      </w:r>
      <w:r>
        <w:rPr>
          <w:rFonts w:ascii="Times New Roman" w:hAnsi="Times New Roman"/>
          <w:sz w:val="28"/>
          <w:szCs w:val="28"/>
          <w:lang w:val="uk-UA"/>
        </w:rPr>
        <w:t xml:space="preserve">оложення про </w:t>
      </w:r>
      <w:r w:rsidR="005211BE">
        <w:rPr>
          <w:rFonts w:ascii="Times New Roman" w:hAnsi="Times New Roman"/>
          <w:sz w:val="28"/>
          <w:szCs w:val="28"/>
          <w:lang w:val="uk-UA"/>
        </w:rPr>
        <w:t>відділ</w:t>
      </w:r>
      <w:r>
        <w:rPr>
          <w:rFonts w:ascii="Times New Roman" w:hAnsi="Times New Roman"/>
          <w:sz w:val="28"/>
          <w:szCs w:val="28"/>
          <w:lang w:val="uk-UA"/>
        </w:rPr>
        <w:t xml:space="preserve"> та нормативних актів України.</w:t>
      </w:r>
    </w:p>
    <w:p w:rsidR="00931BE0" w:rsidRPr="005211BE" w:rsidRDefault="00931BE0" w:rsidP="00F339CA">
      <w:pPr>
        <w:spacing w:after="0" w:line="240" w:lineRule="auto"/>
        <w:ind w:firstLine="709"/>
        <w:jc w:val="both"/>
        <w:rPr>
          <w:rFonts w:ascii="Times New Roman" w:hAnsi="Times New Roman"/>
          <w:sz w:val="28"/>
          <w:szCs w:val="28"/>
          <w:lang w:val="uk-UA"/>
        </w:rPr>
      </w:pPr>
    </w:p>
    <w:p w:rsidR="00931BE0" w:rsidRDefault="00931BE0" w:rsidP="00F339CA">
      <w:pPr>
        <w:spacing w:after="0"/>
        <w:ind w:firstLine="709"/>
        <w:jc w:val="both"/>
        <w:rPr>
          <w:rFonts w:ascii="Times New Roman" w:hAnsi="Times New Roman"/>
          <w:sz w:val="28"/>
          <w:szCs w:val="28"/>
          <w:lang w:val="uk-UA"/>
        </w:rPr>
      </w:pPr>
    </w:p>
    <w:p w:rsidR="00F74CD4" w:rsidRDefault="00F74CD4" w:rsidP="00931BE0">
      <w:pPr>
        <w:spacing w:after="0" w:line="240" w:lineRule="auto"/>
        <w:ind w:firstLine="709"/>
        <w:jc w:val="both"/>
        <w:rPr>
          <w:rFonts w:ascii="Times New Roman" w:hAnsi="Times New Roman"/>
          <w:sz w:val="28"/>
          <w:szCs w:val="28"/>
          <w:lang w:val="uk-UA"/>
        </w:rPr>
      </w:pPr>
    </w:p>
    <w:p w:rsidR="00BF6F52" w:rsidRPr="005211BE" w:rsidRDefault="00BF6F52" w:rsidP="00931BE0">
      <w:pPr>
        <w:spacing w:after="0" w:line="240" w:lineRule="auto"/>
        <w:ind w:firstLine="709"/>
        <w:jc w:val="both"/>
        <w:rPr>
          <w:rFonts w:ascii="Times New Roman" w:hAnsi="Times New Roman"/>
          <w:sz w:val="28"/>
          <w:szCs w:val="28"/>
          <w:lang w:val="uk-UA"/>
        </w:rPr>
      </w:pPr>
    </w:p>
    <w:p w:rsidR="00931BE0" w:rsidRPr="006B77A0" w:rsidRDefault="00931BE0" w:rsidP="00F339CA">
      <w:pPr>
        <w:tabs>
          <w:tab w:val="left" w:pos="6237"/>
        </w:tabs>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Начальник </w:t>
      </w:r>
      <w:r w:rsidR="00BF6F52">
        <w:rPr>
          <w:rFonts w:ascii="Times New Roman" w:hAnsi="Times New Roman"/>
          <w:b/>
          <w:sz w:val="28"/>
          <w:szCs w:val="28"/>
          <w:lang w:val="uk-UA"/>
        </w:rPr>
        <w:t>відділу економіки</w:t>
      </w:r>
      <w:r w:rsidR="00486405">
        <w:rPr>
          <w:rFonts w:ascii="Times New Roman" w:hAnsi="Times New Roman"/>
          <w:b/>
          <w:sz w:val="28"/>
          <w:szCs w:val="28"/>
          <w:lang w:val="uk-UA"/>
        </w:rPr>
        <w:tab/>
      </w:r>
      <w:r>
        <w:rPr>
          <w:rFonts w:ascii="Times New Roman" w:hAnsi="Times New Roman"/>
          <w:b/>
          <w:sz w:val="28"/>
          <w:szCs w:val="28"/>
          <w:lang w:val="uk-UA"/>
        </w:rPr>
        <w:t>О</w:t>
      </w:r>
      <w:r w:rsidR="00486405">
        <w:rPr>
          <w:rFonts w:ascii="Times New Roman" w:hAnsi="Times New Roman"/>
          <w:b/>
          <w:sz w:val="28"/>
          <w:szCs w:val="28"/>
          <w:lang w:val="uk-UA"/>
        </w:rPr>
        <w:t>лександр МОРДАСОВ</w:t>
      </w:r>
    </w:p>
    <w:p w:rsidR="00931BE0" w:rsidRPr="006B77A0" w:rsidRDefault="00931BE0" w:rsidP="00931BE0">
      <w:pPr>
        <w:spacing w:after="0" w:line="240" w:lineRule="auto"/>
        <w:jc w:val="center"/>
        <w:rPr>
          <w:rFonts w:ascii="Times New Roman" w:hAnsi="Times New Roman"/>
          <w:b/>
          <w:sz w:val="28"/>
          <w:szCs w:val="28"/>
        </w:rPr>
      </w:pPr>
    </w:p>
    <w:p w:rsidR="00931BE0" w:rsidRPr="00931BE0" w:rsidRDefault="00931BE0" w:rsidP="00931BE0">
      <w:pPr>
        <w:pStyle w:val="a4"/>
        <w:shd w:val="clear" w:color="auto" w:fill="FFFFFF"/>
        <w:spacing w:before="0" w:beforeAutospacing="0" w:after="0" w:afterAutospacing="0"/>
        <w:ind w:firstLine="708"/>
        <w:jc w:val="both"/>
        <w:rPr>
          <w:sz w:val="28"/>
          <w:szCs w:val="28"/>
        </w:rPr>
      </w:pPr>
    </w:p>
    <w:sectPr w:rsidR="00931BE0" w:rsidRPr="00931BE0" w:rsidSect="006033E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224" w:rsidRDefault="003A1224" w:rsidP="006033EB">
      <w:pPr>
        <w:spacing w:after="0" w:line="240" w:lineRule="auto"/>
      </w:pPr>
      <w:r>
        <w:separator/>
      </w:r>
    </w:p>
  </w:endnote>
  <w:endnote w:type="continuationSeparator" w:id="0">
    <w:p w:rsidR="003A1224" w:rsidRDefault="003A1224" w:rsidP="0060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224" w:rsidRDefault="003A1224" w:rsidP="006033EB">
      <w:pPr>
        <w:spacing w:after="0" w:line="240" w:lineRule="auto"/>
      </w:pPr>
      <w:r>
        <w:separator/>
      </w:r>
    </w:p>
  </w:footnote>
  <w:footnote w:type="continuationSeparator" w:id="0">
    <w:p w:rsidR="003A1224" w:rsidRDefault="003A1224" w:rsidP="006033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698367"/>
      <w:docPartObj>
        <w:docPartGallery w:val="Page Numbers (Top of Page)"/>
        <w:docPartUnique/>
      </w:docPartObj>
    </w:sdtPr>
    <w:sdtEndPr/>
    <w:sdtContent>
      <w:p w:rsidR="006033EB" w:rsidRDefault="006033EB">
        <w:pPr>
          <w:pStyle w:val="a5"/>
          <w:jc w:val="center"/>
        </w:pPr>
        <w:r>
          <w:fldChar w:fldCharType="begin"/>
        </w:r>
        <w:r>
          <w:instrText>PAGE   \* MERGEFORMAT</w:instrText>
        </w:r>
        <w:r>
          <w:fldChar w:fldCharType="separate"/>
        </w:r>
        <w:r w:rsidR="00F34EEE">
          <w:rPr>
            <w:noProof/>
          </w:rPr>
          <w:t>5</w:t>
        </w:r>
        <w:r>
          <w:fldChar w:fldCharType="end"/>
        </w:r>
      </w:p>
    </w:sdtContent>
  </w:sdt>
  <w:p w:rsidR="006033EB" w:rsidRDefault="006033E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C17DE"/>
    <w:multiLevelType w:val="multilevel"/>
    <w:tmpl w:val="A3F467C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33"/>
    <w:rsid w:val="0003423B"/>
    <w:rsid w:val="00157E92"/>
    <w:rsid w:val="00160C54"/>
    <w:rsid w:val="001A6092"/>
    <w:rsid w:val="001C2018"/>
    <w:rsid w:val="001E03FB"/>
    <w:rsid w:val="00206D0B"/>
    <w:rsid w:val="002516AC"/>
    <w:rsid w:val="00255E52"/>
    <w:rsid w:val="00300B7F"/>
    <w:rsid w:val="00374322"/>
    <w:rsid w:val="003A1224"/>
    <w:rsid w:val="003B3BAE"/>
    <w:rsid w:val="0043065A"/>
    <w:rsid w:val="00483EDD"/>
    <w:rsid w:val="00486405"/>
    <w:rsid w:val="004944AA"/>
    <w:rsid w:val="004B7DAF"/>
    <w:rsid w:val="005211BE"/>
    <w:rsid w:val="00522153"/>
    <w:rsid w:val="005269BC"/>
    <w:rsid w:val="00527CA4"/>
    <w:rsid w:val="005E0D5A"/>
    <w:rsid w:val="005F2E13"/>
    <w:rsid w:val="006033EB"/>
    <w:rsid w:val="00624F33"/>
    <w:rsid w:val="00633171"/>
    <w:rsid w:val="0065408C"/>
    <w:rsid w:val="0066632D"/>
    <w:rsid w:val="0067026D"/>
    <w:rsid w:val="00692EB2"/>
    <w:rsid w:val="006B77A0"/>
    <w:rsid w:val="00702A62"/>
    <w:rsid w:val="00771218"/>
    <w:rsid w:val="007A228A"/>
    <w:rsid w:val="007A3BAF"/>
    <w:rsid w:val="00810FBC"/>
    <w:rsid w:val="00842690"/>
    <w:rsid w:val="0088230D"/>
    <w:rsid w:val="008B1CAF"/>
    <w:rsid w:val="008C3281"/>
    <w:rsid w:val="00917739"/>
    <w:rsid w:val="00931BE0"/>
    <w:rsid w:val="009F76A4"/>
    <w:rsid w:val="00A17506"/>
    <w:rsid w:val="00A22764"/>
    <w:rsid w:val="00A24DEC"/>
    <w:rsid w:val="00A47AC1"/>
    <w:rsid w:val="00A9374C"/>
    <w:rsid w:val="00A9503D"/>
    <w:rsid w:val="00AA1673"/>
    <w:rsid w:val="00AA192B"/>
    <w:rsid w:val="00AA6406"/>
    <w:rsid w:val="00AD006D"/>
    <w:rsid w:val="00AF2271"/>
    <w:rsid w:val="00B2648C"/>
    <w:rsid w:val="00B42478"/>
    <w:rsid w:val="00B6332A"/>
    <w:rsid w:val="00B74505"/>
    <w:rsid w:val="00B76965"/>
    <w:rsid w:val="00BF0DC5"/>
    <w:rsid w:val="00BF6F52"/>
    <w:rsid w:val="00C078B3"/>
    <w:rsid w:val="00C23D76"/>
    <w:rsid w:val="00C669DB"/>
    <w:rsid w:val="00C75295"/>
    <w:rsid w:val="00CD4045"/>
    <w:rsid w:val="00D14CF4"/>
    <w:rsid w:val="00D31641"/>
    <w:rsid w:val="00D40F6E"/>
    <w:rsid w:val="00D6100A"/>
    <w:rsid w:val="00D612CB"/>
    <w:rsid w:val="00DE3B51"/>
    <w:rsid w:val="00E278D3"/>
    <w:rsid w:val="00E3137E"/>
    <w:rsid w:val="00E3513C"/>
    <w:rsid w:val="00E94A3E"/>
    <w:rsid w:val="00E96D66"/>
    <w:rsid w:val="00EE0565"/>
    <w:rsid w:val="00F2624D"/>
    <w:rsid w:val="00F339CA"/>
    <w:rsid w:val="00F34EEE"/>
    <w:rsid w:val="00F50F43"/>
    <w:rsid w:val="00F74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764"/>
    <w:rPr>
      <w:rFonts w:ascii="Calibri" w:eastAsia="Calibri" w:hAnsi="Calibri" w:cs="Times New Roman"/>
    </w:rPr>
  </w:style>
  <w:style w:type="paragraph" w:styleId="1">
    <w:name w:val="heading 1"/>
    <w:basedOn w:val="a"/>
    <w:link w:val="10"/>
    <w:uiPriority w:val="9"/>
    <w:qFormat/>
    <w:rsid w:val="00771218"/>
    <w:pPr>
      <w:spacing w:before="100" w:beforeAutospacing="1" w:after="100" w:afterAutospacing="1" w:line="240" w:lineRule="auto"/>
      <w:outlineLvl w:val="0"/>
    </w:pPr>
    <w:rPr>
      <w:rFonts w:ascii="Times New Roman" w:eastAsia="Times New Roman" w:hAnsi="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764"/>
    <w:pPr>
      <w:ind w:left="720"/>
      <w:contextualSpacing/>
    </w:pPr>
  </w:style>
  <w:style w:type="paragraph" w:styleId="a4">
    <w:name w:val="Normal (Web)"/>
    <w:basedOn w:val="a"/>
    <w:uiPriority w:val="99"/>
    <w:semiHidden/>
    <w:unhideWhenUsed/>
    <w:rsid w:val="00931BE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771218"/>
    <w:rPr>
      <w:rFonts w:ascii="Times New Roman" w:eastAsia="Times New Roman" w:hAnsi="Times New Roman" w:cs="Times New Roman"/>
      <w:b/>
      <w:bCs/>
      <w:kern w:val="36"/>
      <w:sz w:val="48"/>
      <w:szCs w:val="48"/>
      <w:lang w:val="uk-UA" w:eastAsia="uk-UA"/>
    </w:rPr>
  </w:style>
  <w:style w:type="paragraph" w:styleId="a5">
    <w:name w:val="header"/>
    <w:basedOn w:val="a"/>
    <w:link w:val="a6"/>
    <w:uiPriority w:val="99"/>
    <w:unhideWhenUsed/>
    <w:rsid w:val="006033E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6033EB"/>
    <w:rPr>
      <w:rFonts w:ascii="Calibri" w:eastAsia="Calibri" w:hAnsi="Calibri" w:cs="Times New Roman"/>
    </w:rPr>
  </w:style>
  <w:style w:type="paragraph" w:styleId="a7">
    <w:name w:val="footer"/>
    <w:basedOn w:val="a"/>
    <w:link w:val="a8"/>
    <w:uiPriority w:val="99"/>
    <w:unhideWhenUsed/>
    <w:rsid w:val="006033E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033E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764"/>
    <w:rPr>
      <w:rFonts w:ascii="Calibri" w:eastAsia="Calibri" w:hAnsi="Calibri" w:cs="Times New Roman"/>
    </w:rPr>
  </w:style>
  <w:style w:type="paragraph" w:styleId="1">
    <w:name w:val="heading 1"/>
    <w:basedOn w:val="a"/>
    <w:link w:val="10"/>
    <w:uiPriority w:val="9"/>
    <w:qFormat/>
    <w:rsid w:val="00771218"/>
    <w:pPr>
      <w:spacing w:before="100" w:beforeAutospacing="1" w:after="100" w:afterAutospacing="1" w:line="240" w:lineRule="auto"/>
      <w:outlineLvl w:val="0"/>
    </w:pPr>
    <w:rPr>
      <w:rFonts w:ascii="Times New Roman" w:eastAsia="Times New Roman" w:hAnsi="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764"/>
    <w:pPr>
      <w:ind w:left="720"/>
      <w:contextualSpacing/>
    </w:pPr>
  </w:style>
  <w:style w:type="paragraph" w:styleId="a4">
    <w:name w:val="Normal (Web)"/>
    <w:basedOn w:val="a"/>
    <w:uiPriority w:val="99"/>
    <w:semiHidden/>
    <w:unhideWhenUsed/>
    <w:rsid w:val="00931BE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771218"/>
    <w:rPr>
      <w:rFonts w:ascii="Times New Roman" w:eastAsia="Times New Roman" w:hAnsi="Times New Roman" w:cs="Times New Roman"/>
      <w:b/>
      <w:bCs/>
      <w:kern w:val="36"/>
      <w:sz w:val="48"/>
      <w:szCs w:val="48"/>
      <w:lang w:val="uk-UA" w:eastAsia="uk-UA"/>
    </w:rPr>
  </w:style>
  <w:style w:type="paragraph" w:styleId="a5">
    <w:name w:val="header"/>
    <w:basedOn w:val="a"/>
    <w:link w:val="a6"/>
    <w:uiPriority w:val="99"/>
    <w:unhideWhenUsed/>
    <w:rsid w:val="006033E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6033EB"/>
    <w:rPr>
      <w:rFonts w:ascii="Calibri" w:eastAsia="Calibri" w:hAnsi="Calibri" w:cs="Times New Roman"/>
    </w:rPr>
  </w:style>
  <w:style w:type="paragraph" w:styleId="a7">
    <w:name w:val="footer"/>
    <w:basedOn w:val="a"/>
    <w:link w:val="a8"/>
    <w:uiPriority w:val="99"/>
    <w:unhideWhenUsed/>
    <w:rsid w:val="006033E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033E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0588">
      <w:bodyDiv w:val="1"/>
      <w:marLeft w:val="0"/>
      <w:marRight w:val="0"/>
      <w:marTop w:val="0"/>
      <w:marBottom w:val="0"/>
      <w:divBdr>
        <w:top w:val="none" w:sz="0" w:space="0" w:color="auto"/>
        <w:left w:val="none" w:sz="0" w:space="0" w:color="auto"/>
        <w:bottom w:val="none" w:sz="0" w:space="0" w:color="auto"/>
        <w:right w:val="none" w:sz="0" w:space="0" w:color="auto"/>
      </w:divBdr>
    </w:div>
    <w:div w:id="474681185">
      <w:bodyDiv w:val="1"/>
      <w:marLeft w:val="0"/>
      <w:marRight w:val="0"/>
      <w:marTop w:val="0"/>
      <w:marBottom w:val="0"/>
      <w:divBdr>
        <w:top w:val="none" w:sz="0" w:space="0" w:color="auto"/>
        <w:left w:val="none" w:sz="0" w:space="0" w:color="auto"/>
        <w:bottom w:val="none" w:sz="0" w:space="0" w:color="auto"/>
        <w:right w:val="none" w:sz="0" w:space="0" w:color="auto"/>
      </w:divBdr>
    </w:div>
    <w:div w:id="103535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2126</Words>
  <Characters>12124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Настя</cp:lastModifiedBy>
  <cp:revision>4</cp:revision>
  <dcterms:created xsi:type="dcterms:W3CDTF">2022-01-25T09:10:00Z</dcterms:created>
  <dcterms:modified xsi:type="dcterms:W3CDTF">2022-01-25T11:58:00Z</dcterms:modified>
</cp:coreProperties>
</file>