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334C26" w14:textId="77777777" w:rsidR="00812062" w:rsidRDefault="000A5DE1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0A5DE1">
        <w:rPr>
          <w:rFonts w:ascii="Times New Roman" w:hAnsi="Times New Roman" w:cs="Times New Roman"/>
          <w:sz w:val="28"/>
          <w:szCs w:val="28"/>
          <w:lang w:val="uk-UA"/>
        </w:rPr>
        <w:t>риск</w:t>
      </w:r>
      <w:r>
        <w:rPr>
          <w:rFonts w:ascii="Times New Roman" w:hAnsi="Times New Roman" w:cs="Times New Roman"/>
          <w:sz w:val="28"/>
          <w:szCs w:val="28"/>
          <w:lang w:val="uk-UA"/>
        </w:rPr>
        <w:t>ладовий тест</w:t>
      </w:r>
      <w:r w:rsidR="00812062" w:rsidRPr="0081206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DFD1B0F" w14:textId="77777777" w:rsidR="00812062" w:rsidRDefault="006C7808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12062">
        <w:rPr>
          <w:rFonts w:ascii="Times New Roman" w:hAnsi="Times New Roman" w:cs="Times New Roman"/>
          <w:sz w:val="28"/>
          <w:szCs w:val="28"/>
          <w:lang w:val="uk-UA"/>
        </w:rPr>
        <w:t xml:space="preserve"> розпорядження начальника </w:t>
      </w:r>
      <w:r w:rsidR="002F6A4D">
        <w:rPr>
          <w:rFonts w:ascii="Times New Roman" w:hAnsi="Times New Roman" w:cs="Times New Roman"/>
          <w:sz w:val="28"/>
          <w:szCs w:val="28"/>
          <w:lang w:val="uk-UA"/>
        </w:rPr>
        <w:t>від 13.05.2024 № 312</w:t>
      </w:r>
    </w:p>
    <w:p w14:paraId="6203CC57" w14:textId="77777777" w:rsidR="000A5DE1" w:rsidRDefault="00812062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2024 рік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14:paraId="46C300CB" w14:textId="77777777" w:rsidR="000A5DE1" w:rsidRPr="000A5DE1" w:rsidRDefault="000A5DE1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 ч.2 ст.6 Закону України «Про доступ до публічної інформації»</w:t>
      </w:r>
    </w:p>
    <w:p w14:paraId="420247C2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C87B969" w14:textId="77777777" w:rsidR="000A5DE1" w:rsidRDefault="00812062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1)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інформація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, викладена у  </w:t>
      </w:r>
      <w:r w:rsidR="006C7808">
        <w:rPr>
          <w:rFonts w:ascii="Times New Roman" w:hAnsi="Times New Roman" w:cs="Times New Roman"/>
          <w:sz w:val="28"/>
          <w:szCs w:val="28"/>
          <w:lang w:val="uk-UA"/>
        </w:rPr>
        <w:t>розпорядженні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2024 рік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>конфіденційною інформацією.</w:t>
      </w:r>
    </w:p>
    <w:p w14:paraId="2DE0EC7A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8DCDD90" w14:textId="77777777" w:rsidR="00812062" w:rsidRDefault="00812062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2)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інформація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, викладена у  </w:t>
      </w:r>
      <w:r w:rsidR="006C7808">
        <w:rPr>
          <w:rFonts w:ascii="Times New Roman" w:hAnsi="Times New Roman" w:cs="Times New Roman"/>
          <w:sz w:val="28"/>
          <w:szCs w:val="28"/>
          <w:lang w:val="uk-UA"/>
        </w:rPr>
        <w:t>розпорядженні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2024 рік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стосується інтересів національної безпеки, територіальної цілісності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, державного суверенітету.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випадку оприлюднення цієї інформації можливе вчинення злочинів з метою 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иверсійної діяльності військовими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формуван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нями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рф</w:t>
      </w:r>
      <w:proofErr w:type="spellEnd"/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, також існує загроза порушення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обороноздатності підрозділів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оскільки у тесті розпорядження наведений перелік матеріально-технічних засобів, які будуть використовуватися підрозділами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для відсічі воєнної агресії окупаційних військ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рф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3C2C9D9A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6A6F0F1" w14:textId="77777777" w:rsidR="000A5DE1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3) у випадку оприлюднення  розпорядженні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2024 рік</w:t>
      </w:r>
      <w:r>
        <w:rPr>
          <w:rFonts w:ascii="Times New Roman" w:hAnsi="Times New Roman" w:cs="Times New Roman"/>
          <w:sz w:val="28"/>
          <w:szCs w:val="28"/>
          <w:lang w:val="uk-UA"/>
        </w:rPr>
        <w:t>» буде завдана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 істотна шкода </w:t>
      </w:r>
      <w:r>
        <w:rPr>
          <w:rFonts w:ascii="Times New Roman" w:hAnsi="Times New Roman" w:cs="Times New Roman"/>
          <w:sz w:val="28"/>
          <w:szCs w:val="28"/>
          <w:lang w:val="uk-UA"/>
        </w:rPr>
        <w:t>згаданим вище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 інтересам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громади та держави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, зокрема уповільнений процес проведення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деокупації</w:t>
      </w:r>
      <w:proofErr w:type="spellEnd"/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території громади та держави в цілому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1D7618C8" w14:textId="77777777" w:rsidR="006C7808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6A17238" w14:textId="77777777" w:rsidR="006C7808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Враховуючи наведене вище, розпорядження начальника Лисичанської міської військової адміністрації «</w:t>
      </w:r>
      <w:r w:rsidR="00C86D96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C86D96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2024 рік</w:t>
      </w:r>
      <w:r>
        <w:rPr>
          <w:rFonts w:ascii="Times New Roman" w:hAnsi="Times New Roman" w:cs="Times New Roman"/>
          <w:sz w:val="28"/>
          <w:szCs w:val="28"/>
          <w:lang w:val="uk-UA"/>
        </w:rPr>
        <w:t>» не підлягає оприлюдненню.</w:t>
      </w:r>
    </w:p>
    <w:p w14:paraId="0AA7A5B7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C8D0903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99FA663" w14:textId="7F0B237E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Начальник відділу взаємодії </w:t>
      </w:r>
    </w:p>
    <w:p w14:paraId="6CBEE5D3" w14:textId="77777777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правоохоронними органами, </w:t>
      </w:r>
    </w:p>
    <w:p w14:paraId="7283C2E4" w14:textId="77777777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мобілізаційної роботи та </w:t>
      </w:r>
    </w:p>
    <w:p w14:paraId="43D88CC1" w14:textId="77777777" w:rsidR="00C86D96" w:rsidRP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цивільного захисту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</w:t>
      </w: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Денис РОДНЮК </w:t>
      </w:r>
    </w:p>
    <w:p w14:paraId="659C9F8D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4A1E373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19F9CF4" w14:textId="77777777" w:rsidR="00C86D96" w:rsidRPr="000A5DE1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C86D96" w:rsidRPr="000A5DE1" w:rsidSect="00C86D9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4D1"/>
    <w:rsid w:val="000A5DE1"/>
    <w:rsid w:val="000C546B"/>
    <w:rsid w:val="001854D1"/>
    <w:rsid w:val="002F6A4D"/>
    <w:rsid w:val="0039495A"/>
    <w:rsid w:val="006C7808"/>
    <w:rsid w:val="00812062"/>
    <w:rsid w:val="00B042C8"/>
    <w:rsid w:val="00B50EFE"/>
    <w:rsid w:val="00C86D96"/>
    <w:rsid w:val="00D035BA"/>
    <w:rsid w:val="00E455E9"/>
    <w:rsid w:val="00E6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11422"/>
  <w15:docId w15:val="{8D91A7D9-FBD0-4559-B2AD-E4D6EF1BF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5DE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50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50E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1147</Words>
  <Characters>654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PC 2312</cp:lastModifiedBy>
  <cp:revision>2</cp:revision>
  <dcterms:created xsi:type="dcterms:W3CDTF">2024-05-15T10:23:00Z</dcterms:created>
  <dcterms:modified xsi:type="dcterms:W3CDTF">2024-05-15T10:23:00Z</dcterms:modified>
</cp:coreProperties>
</file>