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86FA" w14:textId="77777777" w:rsidR="00796F22" w:rsidRPr="00EE5AE5" w:rsidRDefault="00796F22" w:rsidP="00796F22">
      <w:pPr>
        <w:pStyle w:val="a3"/>
        <w:widowControl w:val="0"/>
        <w:rPr>
          <w:spacing w:val="10"/>
          <w:szCs w:val="28"/>
          <w:lang w:val="uk-UA"/>
        </w:rPr>
      </w:pPr>
      <w:r w:rsidRPr="00EE5AE5">
        <w:rPr>
          <w:noProof/>
          <w:spacing w:val="10"/>
          <w:szCs w:val="28"/>
          <w:lang w:val="en-US" w:eastAsia="en-US"/>
        </w:rPr>
        <w:drawing>
          <wp:inline distT="0" distB="0" distL="0" distR="0" wp14:anchorId="21CB57A8" wp14:editId="10EE9463">
            <wp:extent cx="4064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F107D" w14:textId="77777777" w:rsidR="00796F22" w:rsidRPr="00EE5AE5" w:rsidRDefault="00796F22" w:rsidP="00796F2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val="uk-UA"/>
        </w:rPr>
      </w:pPr>
    </w:p>
    <w:p w14:paraId="03688C4A" w14:textId="77777777" w:rsidR="00796F22" w:rsidRPr="00EE5AE5" w:rsidRDefault="00796F22" w:rsidP="00796F2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EE5AE5">
        <w:rPr>
          <w:rFonts w:eastAsia="Calibri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</w:t>
      </w:r>
    </w:p>
    <w:p w14:paraId="5CDAB68B" w14:textId="77777777" w:rsidR="00796F22" w:rsidRPr="00EE5AE5" w:rsidRDefault="00796F22" w:rsidP="00796F2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EE5AE5">
        <w:rPr>
          <w:rFonts w:eastAsia="Calibri"/>
          <w:b/>
          <w:bCs/>
          <w:color w:val="000000"/>
          <w:sz w:val="28"/>
          <w:szCs w:val="28"/>
          <w:lang w:val="uk-UA"/>
        </w:rPr>
        <w:t>СІВЕРСЬКОДОНЕЦЬКОГО РАЙОНУ ЛУГАНСЬКОЇ ОБЛАСТІ</w:t>
      </w:r>
    </w:p>
    <w:p w14:paraId="4D99CD29" w14:textId="77777777" w:rsidR="00796F22" w:rsidRPr="00EE5AE5" w:rsidRDefault="00796F22" w:rsidP="00796F22">
      <w:pPr>
        <w:pStyle w:val="1"/>
        <w:spacing w:before="240" w:after="60" w:line="216" w:lineRule="auto"/>
        <w:rPr>
          <w:rFonts w:ascii="Times New Roman" w:hAnsi="Times New Roman"/>
          <w:color w:val="000000"/>
          <w:sz w:val="16"/>
          <w:szCs w:val="16"/>
        </w:rPr>
      </w:pPr>
      <w:r w:rsidRPr="00EE5AE5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14:paraId="20606F7E" w14:textId="77777777" w:rsidR="00796F22" w:rsidRPr="00EE5AE5" w:rsidRDefault="00796F22" w:rsidP="00796F2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EE5AE5">
        <w:rPr>
          <w:rFonts w:eastAsia="Calibri"/>
          <w:b/>
          <w:bCs/>
          <w:color w:val="000000"/>
          <w:sz w:val="28"/>
          <w:szCs w:val="28"/>
          <w:lang w:val="uk-UA"/>
        </w:rPr>
        <w:t>начальника міської військової адміністрації</w:t>
      </w:r>
    </w:p>
    <w:p w14:paraId="2EA20732" w14:textId="77777777" w:rsidR="00796F22" w:rsidRPr="00EE5AE5" w:rsidRDefault="00796F22" w:rsidP="00796F22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14:paraId="18FADB83" w14:textId="77777777" w:rsidR="00796F22" w:rsidRPr="00EE5AE5" w:rsidRDefault="00796F22" w:rsidP="00796F22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14:paraId="6AC3FBF7" w14:textId="77E5D0CD" w:rsidR="001111A5" w:rsidRPr="00EE5AE5" w:rsidRDefault="0069553B" w:rsidP="001111A5">
      <w:pPr>
        <w:ind w:right="-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10 вересня 2025 р</w:t>
      </w:r>
      <w:r w:rsidR="00600DFE" w:rsidRPr="00AF79AD">
        <w:rPr>
          <w:rFonts w:eastAsia="Calibri"/>
          <w:sz w:val="28"/>
          <w:szCs w:val="28"/>
          <w:lang w:val="uk-UA"/>
        </w:rPr>
        <w:t>.</w:t>
      </w:r>
      <w:r w:rsidR="001111A5" w:rsidRPr="00EE5AE5">
        <w:rPr>
          <w:rFonts w:eastAsia="Calibri"/>
          <w:sz w:val="28"/>
          <w:szCs w:val="28"/>
          <w:lang w:val="uk-UA"/>
        </w:rPr>
        <w:tab/>
      </w:r>
      <w:r w:rsidR="001111A5" w:rsidRPr="00EE5AE5">
        <w:rPr>
          <w:rFonts w:eastAsia="Calibri"/>
          <w:sz w:val="28"/>
          <w:szCs w:val="28"/>
          <w:lang w:val="uk-UA"/>
        </w:rPr>
        <w:tab/>
        <w:t xml:space="preserve">     </w:t>
      </w:r>
      <w:r w:rsidR="001111A5" w:rsidRPr="00EE5AE5">
        <w:rPr>
          <w:rFonts w:eastAsia="Calibri"/>
          <w:b/>
          <w:sz w:val="28"/>
          <w:szCs w:val="28"/>
          <w:lang w:val="uk-UA"/>
        </w:rPr>
        <w:t>м. Лисичанськ</w:t>
      </w:r>
      <w:r w:rsidR="001111A5" w:rsidRPr="00EE5AE5">
        <w:rPr>
          <w:rFonts w:eastAsia="Calibri"/>
          <w:sz w:val="28"/>
          <w:szCs w:val="28"/>
          <w:lang w:val="uk-UA"/>
        </w:rPr>
        <w:tab/>
      </w:r>
      <w:r w:rsidR="001111A5" w:rsidRPr="00EE5AE5">
        <w:rPr>
          <w:rFonts w:eastAsia="Calibri"/>
          <w:sz w:val="28"/>
          <w:szCs w:val="28"/>
          <w:lang w:val="uk-UA"/>
        </w:rPr>
        <w:tab/>
      </w:r>
      <w:r w:rsidR="00AF79AD">
        <w:rPr>
          <w:rFonts w:eastAsia="Calibri"/>
          <w:sz w:val="28"/>
          <w:szCs w:val="28"/>
          <w:lang w:val="uk-UA"/>
        </w:rPr>
        <w:t xml:space="preserve">           </w:t>
      </w:r>
      <w:r w:rsidR="001111A5" w:rsidRPr="00EE5AE5">
        <w:rPr>
          <w:rFonts w:eastAsia="Calibri"/>
          <w:sz w:val="28"/>
          <w:szCs w:val="28"/>
          <w:lang w:val="uk-UA"/>
        </w:rPr>
        <w:tab/>
        <w:t xml:space="preserve">№ </w:t>
      </w:r>
      <w:r>
        <w:rPr>
          <w:rFonts w:eastAsia="Calibri"/>
          <w:sz w:val="28"/>
          <w:szCs w:val="28"/>
          <w:lang w:val="uk-UA"/>
        </w:rPr>
        <w:t>234</w:t>
      </w:r>
    </w:p>
    <w:p w14:paraId="7BA62897" w14:textId="77777777" w:rsidR="00796F22" w:rsidRPr="00EE5AE5" w:rsidRDefault="00796F22" w:rsidP="00796F22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14:paraId="30701E58" w14:textId="77777777" w:rsidR="001E6C86" w:rsidRPr="00EE5AE5" w:rsidRDefault="001E6C86" w:rsidP="009D75A8">
      <w:pPr>
        <w:jc w:val="center"/>
        <w:rPr>
          <w:sz w:val="28"/>
          <w:szCs w:val="28"/>
          <w:lang w:val="uk-UA"/>
        </w:rPr>
      </w:pPr>
    </w:p>
    <w:p w14:paraId="5848E89D" w14:textId="77777777" w:rsidR="00D46F05" w:rsidRPr="00EE5AE5" w:rsidRDefault="007A2270" w:rsidP="00F47718">
      <w:pPr>
        <w:jc w:val="both"/>
        <w:rPr>
          <w:b/>
          <w:sz w:val="28"/>
          <w:szCs w:val="28"/>
          <w:lang w:val="uk-UA"/>
        </w:rPr>
      </w:pPr>
      <w:r w:rsidRPr="00EE5AE5">
        <w:rPr>
          <w:b/>
          <w:sz w:val="28"/>
          <w:szCs w:val="28"/>
          <w:lang w:val="uk-UA"/>
        </w:rPr>
        <w:t xml:space="preserve">Про </w:t>
      </w:r>
      <w:r w:rsidR="00152EA5" w:rsidRPr="00EE5AE5">
        <w:rPr>
          <w:b/>
          <w:sz w:val="28"/>
          <w:szCs w:val="28"/>
          <w:lang w:val="uk-UA"/>
        </w:rPr>
        <w:t xml:space="preserve">затвердження </w:t>
      </w:r>
      <w:r w:rsidR="0096135D" w:rsidRPr="00EE5AE5">
        <w:rPr>
          <w:b/>
          <w:sz w:val="28"/>
          <w:szCs w:val="28"/>
          <w:lang w:val="uk-UA"/>
        </w:rPr>
        <w:t>п</w:t>
      </w:r>
      <w:r w:rsidR="00BC3755" w:rsidRPr="00EE5AE5">
        <w:rPr>
          <w:b/>
          <w:sz w:val="28"/>
          <w:szCs w:val="28"/>
          <w:lang w:val="uk-UA"/>
        </w:rPr>
        <w:t xml:space="preserve">лану заходів </w:t>
      </w:r>
      <w:r w:rsidR="007D7B86" w:rsidRPr="00EE5AE5">
        <w:rPr>
          <w:b/>
          <w:sz w:val="28"/>
          <w:szCs w:val="28"/>
          <w:lang w:val="uk-UA"/>
        </w:rPr>
        <w:t>на 2025–</w:t>
      </w:r>
      <w:r w:rsidR="00BC3755" w:rsidRPr="00EE5AE5">
        <w:rPr>
          <w:b/>
          <w:sz w:val="28"/>
          <w:szCs w:val="28"/>
          <w:lang w:val="uk-UA"/>
        </w:rPr>
        <w:t>20</w:t>
      </w:r>
      <w:r w:rsidR="00802795" w:rsidRPr="00EE5AE5">
        <w:rPr>
          <w:b/>
          <w:sz w:val="28"/>
          <w:szCs w:val="28"/>
          <w:lang w:val="uk-UA"/>
        </w:rPr>
        <w:t>27</w:t>
      </w:r>
      <w:r w:rsidR="00BC3755" w:rsidRPr="00EE5AE5">
        <w:rPr>
          <w:b/>
          <w:sz w:val="28"/>
          <w:szCs w:val="28"/>
          <w:lang w:val="uk-UA"/>
        </w:rPr>
        <w:t xml:space="preserve"> роки</w:t>
      </w:r>
      <w:r w:rsidR="00F47718" w:rsidRPr="00EE5AE5">
        <w:rPr>
          <w:b/>
          <w:sz w:val="28"/>
          <w:szCs w:val="28"/>
          <w:lang w:val="uk-UA"/>
        </w:rPr>
        <w:t xml:space="preserve"> з реалізації Концепції розвитку охорони психічного здоров’я в Україні на період до 2030 року</w:t>
      </w:r>
    </w:p>
    <w:p w14:paraId="0010B64A" w14:textId="77777777" w:rsidR="001111A5" w:rsidRPr="00EE5AE5" w:rsidRDefault="001111A5" w:rsidP="001111A5">
      <w:pPr>
        <w:jc w:val="center"/>
        <w:rPr>
          <w:sz w:val="28"/>
          <w:szCs w:val="28"/>
          <w:lang w:val="uk-UA"/>
        </w:rPr>
      </w:pPr>
    </w:p>
    <w:p w14:paraId="1C2DF3E6" w14:textId="77777777" w:rsidR="007A2270" w:rsidRPr="00EE5AE5" w:rsidRDefault="00E369B9" w:rsidP="007D7B86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E5AE5">
        <w:rPr>
          <w:sz w:val="28"/>
          <w:szCs w:val="28"/>
          <w:lang w:val="uk-UA"/>
        </w:rPr>
        <w:t xml:space="preserve">Керуючись </w:t>
      </w:r>
      <w:r w:rsidR="00C15FB6" w:rsidRPr="00EE5AE5">
        <w:rPr>
          <w:sz w:val="28"/>
          <w:szCs w:val="28"/>
          <w:lang w:val="uk-UA"/>
        </w:rPr>
        <w:t xml:space="preserve">абзацом сорок дев’ятим частини другої, </w:t>
      </w:r>
      <w:r w:rsidRPr="00EE5AE5">
        <w:rPr>
          <w:sz w:val="28"/>
          <w:szCs w:val="28"/>
          <w:lang w:val="uk-UA"/>
        </w:rPr>
        <w:t>пункт</w:t>
      </w:r>
      <w:r w:rsidR="00C15FB6" w:rsidRPr="00EE5AE5">
        <w:rPr>
          <w:sz w:val="28"/>
          <w:szCs w:val="28"/>
          <w:lang w:val="uk-UA"/>
        </w:rPr>
        <w:t>ом</w:t>
      </w:r>
      <w:r w:rsidRPr="00EE5AE5">
        <w:rPr>
          <w:sz w:val="28"/>
          <w:szCs w:val="28"/>
          <w:lang w:val="uk-UA"/>
        </w:rPr>
        <w:t xml:space="preserve"> 8 частини </w:t>
      </w:r>
      <w:r w:rsidR="00287F96" w:rsidRPr="00EE5AE5">
        <w:rPr>
          <w:sz w:val="28"/>
          <w:szCs w:val="28"/>
          <w:lang w:val="uk-UA"/>
        </w:rPr>
        <w:t>сьомої</w:t>
      </w:r>
      <w:r w:rsidRPr="00EE5AE5">
        <w:rPr>
          <w:sz w:val="28"/>
          <w:szCs w:val="28"/>
          <w:lang w:val="uk-UA"/>
        </w:rPr>
        <w:t xml:space="preserve"> статті 15 Закону України </w:t>
      </w:r>
      <w:r w:rsidR="00AA5D00" w:rsidRPr="00EE5AE5">
        <w:rPr>
          <w:color w:val="1D1D1B"/>
          <w:sz w:val="28"/>
          <w:szCs w:val="28"/>
          <w:shd w:val="clear" w:color="auto" w:fill="FFFFFF"/>
          <w:lang w:val="uk-UA"/>
        </w:rPr>
        <w:t xml:space="preserve">«Про </w:t>
      </w:r>
      <w:r w:rsidRPr="00EE5AE5">
        <w:rPr>
          <w:color w:val="1D1D1B"/>
          <w:sz w:val="28"/>
          <w:szCs w:val="28"/>
          <w:shd w:val="clear" w:color="auto" w:fill="FFFFFF"/>
          <w:lang w:val="uk-UA"/>
        </w:rPr>
        <w:t>правовий режим воєнного стану»</w:t>
      </w:r>
      <w:r w:rsidR="00AA5D00" w:rsidRPr="00EE5AE5">
        <w:rPr>
          <w:color w:val="1D1D1B"/>
          <w:sz w:val="28"/>
          <w:szCs w:val="28"/>
          <w:shd w:val="clear" w:color="auto" w:fill="FFFFFF"/>
          <w:lang w:val="uk-UA"/>
        </w:rPr>
        <w:t xml:space="preserve">, Указом Президента України від </w:t>
      </w:r>
      <w:r w:rsidRPr="00EE5AE5">
        <w:rPr>
          <w:color w:val="1D1D1B"/>
          <w:sz w:val="28"/>
          <w:szCs w:val="28"/>
          <w:shd w:val="clear" w:color="auto" w:fill="FFFFFF"/>
          <w:lang w:val="uk-UA"/>
        </w:rPr>
        <w:t>11.06.2022 № 406/2022 «Про утворення військової адміністрації», Постановою Верховної Ради України від 18.10.2022 №</w:t>
      </w:r>
      <w:r w:rsidR="00657135" w:rsidRPr="00EE5AE5">
        <w:rPr>
          <w:color w:val="1D1D1B"/>
          <w:sz w:val="28"/>
          <w:szCs w:val="28"/>
          <w:shd w:val="clear" w:color="auto" w:fill="FFFFFF"/>
          <w:lang w:val="uk-UA"/>
        </w:rPr>
        <w:t> </w:t>
      </w:r>
      <w:r w:rsidRPr="00EE5AE5">
        <w:rPr>
          <w:color w:val="1D1D1B"/>
          <w:sz w:val="28"/>
          <w:szCs w:val="28"/>
          <w:shd w:val="clear" w:color="auto" w:fill="FFFFFF"/>
          <w:lang w:val="uk-UA"/>
        </w:rPr>
        <w:t>2670-ІХ «Про здійснення начальником Лисичанської міської військової адміністрації Сєвєродонецького району Луганської області повноважень, пере</w:t>
      </w:r>
      <w:r w:rsidR="00152EA5" w:rsidRPr="00EE5AE5">
        <w:rPr>
          <w:color w:val="1D1D1B"/>
          <w:sz w:val="28"/>
          <w:szCs w:val="28"/>
          <w:shd w:val="clear" w:color="auto" w:fill="FFFFFF"/>
          <w:lang w:val="uk-UA"/>
        </w:rPr>
        <w:t xml:space="preserve">дбачених частиною другою статті </w:t>
      </w:r>
      <w:r w:rsidRPr="00EE5AE5">
        <w:rPr>
          <w:color w:val="1D1D1B"/>
          <w:sz w:val="28"/>
          <w:szCs w:val="28"/>
          <w:shd w:val="clear" w:color="auto" w:fill="FFFFFF"/>
          <w:lang w:val="uk-UA"/>
        </w:rPr>
        <w:t xml:space="preserve">10 Закону України «Про правовий режим воєнного </w:t>
      </w:r>
      <w:r w:rsidRPr="00EE5AE5">
        <w:rPr>
          <w:sz w:val="28"/>
          <w:szCs w:val="28"/>
          <w:shd w:val="clear" w:color="auto" w:fill="FFFFFF"/>
          <w:lang w:val="uk-UA"/>
        </w:rPr>
        <w:t xml:space="preserve">стану», </w:t>
      </w:r>
      <w:r w:rsidR="00152EA5" w:rsidRPr="00EE5AE5">
        <w:rPr>
          <w:sz w:val="28"/>
          <w:szCs w:val="28"/>
          <w:shd w:val="clear" w:color="auto" w:fill="FFFFFF"/>
          <w:lang w:val="uk-UA"/>
        </w:rPr>
        <w:t xml:space="preserve">розпорядженням </w:t>
      </w:r>
      <w:r w:rsidR="009F018F" w:rsidRPr="00EE5AE5">
        <w:rPr>
          <w:sz w:val="28"/>
          <w:szCs w:val="28"/>
          <w:shd w:val="clear" w:color="auto" w:fill="FFFFFF"/>
          <w:lang w:val="uk-UA"/>
        </w:rPr>
        <w:t>Кабінету Мін</w:t>
      </w:r>
      <w:r w:rsidR="00152EA5" w:rsidRPr="00EE5AE5">
        <w:rPr>
          <w:sz w:val="28"/>
          <w:szCs w:val="28"/>
          <w:shd w:val="clear" w:color="auto" w:fill="FFFFFF"/>
          <w:lang w:val="uk-UA"/>
        </w:rPr>
        <w:t>істрів України від 21.06.2024 № </w:t>
      </w:r>
      <w:r w:rsidR="009F018F" w:rsidRPr="00EE5AE5">
        <w:rPr>
          <w:sz w:val="28"/>
          <w:szCs w:val="28"/>
          <w:shd w:val="clear" w:color="auto" w:fill="FFFFFF"/>
          <w:lang w:val="uk-UA"/>
        </w:rPr>
        <w:t>572-p «Про за</w:t>
      </w:r>
      <w:r w:rsidR="00152EA5" w:rsidRPr="00EE5AE5">
        <w:rPr>
          <w:sz w:val="28"/>
          <w:szCs w:val="28"/>
          <w:shd w:val="clear" w:color="auto" w:fill="FFFFFF"/>
          <w:lang w:val="uk-UA"/>
        </w:rPr>
        <w:t>твердження плану заходів на 2024</w:t>
      </w:r>
      <w:r w:rsidR="007D7B86" w:rsidRPr="00EE5AE5">
        <w:rPr>
          <w:sz w:val="28"/>
          <w:szCs w:val="28"/>
          <w:shd w:val="clear" w:color="auto" w:fill="FFFFFF"/>
          <w:lang w:val="uk-UA"/>
        </w:rPr>
        <w:t>–</w:t>
      </w:r>
      <w:r w:rsidR="009F018F" w:rsidRPr="00EE5AE5">
        <w:rPr>
          <w:sz w:val="28"/>
          <w:szCs w:val="28"/>
          <w:shd w:val="clear" w:color="auto" w:fill="FFFFFF"/>
          <w:lang w:val="uk-UA"/>
        </w:rPr>
        <w:t>2026 роки з реалізації Концепції роз</w:t>
      </w:r>
      <w:r w:rsidR="00152EA5" w:rsidRPr="00EE5AE5">
        <w:rPr>
          <w:sz w:val="28"/>
          <w:szCs w:val="28"/>
          <w:shd w:val="clear" w:color="auto" w:fill="FFFFFF"/>
          <w:lang w:val="uk-UA"/>
        </w:rPr>
        <w:t>витку охорони психічного здоров’</w:t>
      </w:r>
      <w:r w:rsidR="009F018F" w:rsidRPr="00EE5AE5">
        <w:rPr>
          <w:sz w:val="28"/>
          <w:szCs w:val="28"/>
          <w:shd w:val="clear" w:color="auto" w:fill="FFFFFF"/>
          <w:lang w:val="uk-UA"/>
        </w:rPr>
        <w:t xml:space="preserve">я в Україні на період до 2030 року», </w:t>
      </w:r>
      <w:r w:rsidR="000F49DC" w:rsidRPr="00EE5AE5">
        <w:rPr>
          <w:sz w:val="28"/>
          <w:szCs w:val="28"/>
          <w:shd w:val="clear" w:color="auto" w:fill="FFFFFF"/>
          <w:lang w:val="uk-UA"/>
        </w:rPr>
        <w:t xml:space="preserve">на </w:t>
      </w:r>
      <w:r w:rsidR="00BC3755" w:rsidRPr="00EE5AE5">
        <w:rPr>
          <w:sz w:val="28"/>
          <w:szCs w:val="28"/>
          <w:shd w:val="clear" w:color="auto" w:fill="FFFFFF"/>
          <w:lang w:val="uk-UA"/>
        </w:rPr>
        <w:t>виконання заходу 1 завд</w:t>
      </w:r>
      <w:r w:rsidR="000D567A" w:rsidRPr="00EE5AE5">
        <w:rPr>
          <w:sz w:val="28"/>
          <w:szCs w:val="28"/>
          <w:shd w:val="clear" w:color="auto" w:fill="FFFFFF"/>
          <w:lang w:val="uk-UA"/>
        </w:rPr>
        <w:t xml:space="preserve">ання </w:t>
      </w:r>
      <w:r w:rsidR="009F018F" w:rsidRPr="00EE5AE5">
        <w:rPr>
          <w:sz w:val="28"/>
          <w:szCs w:val="28"/>
          <w:shd w:val="clear" w:color="auto" w:fill="FFFFFF"/>
          <w:lang w:val="uk-UA"/>
        </w:rPr>
        <w:t>3</w:t>
      </w:r>
      <w:r w:rsidR="000D567A" w:rsidRPr="00EE5AE5">
        <w:rPr>
          <w:sz w:val="28"/>
          <w:szCs w:val="28"/>
          <w:shd w:val="clear" w:color="auto" w:fill="FFFFFF"/>
          <w:lang w:val="uk-UA"/>
        </w:rPr>
        <w:t xml:space="preserve"> </w:t>
      </w:r>
      <w:r w:rsidR="009F018F" w:rsidRPr="00EE5AE5">
        <w:rPr>
          <w:sz w:val="28"/>
          <w:szCs w:val="28"/>
          <w:shd w:val="clear" w:color="auto" w:fill="FFFFFF"/>
          <w:lang w:val="uk-UA"/>
        </w:rPr>
        <w:t>Плану</w:t>
      </w:r>
      <w:r w:rsidR="007D7B86" w:rsidRPr="00EE5AE5">
        <w:rPr>
          <w:sz w:val="28"/>
          <w:szCs w:val="28"/>
          <w:shd w:val="clear" w:color="auto" w:fill="FFFFFF"/>
          <w:lang w:val="uk-UA"/>
        </w:rPr>
        <w:t xml:space="preserve"> заходів на 2024–</w:t>
      </w:r>
      <w:r w:rsidR="009F018F" w:rsidRPr="00EE5AE5">
        <w:rPr>
          <w:sz w:val="28"/>
          <w:szCs w:val="28"/>
          <w:shd w:val="clear" w:color="auto" w:fill="FFFFFF"/>
          <w:lang w:val="uk-UA"/>
        </w:rPr>
        <w:t>2026 роки з реалізації Концепції роз</w:t>
      </w:r>
      <w:r w:rsidR="001111A5" w:rsidRPr="00EE5AE5">
        <w:rPr>
          <w:sz w:val="28"/>
          <w:szCs w:val="28"/>
          <w:shd w:val="clear" w:color="auto" w:fill="FFFFFF"/>
          <w:lang w:val="uk-UA"/>
        </w:rPr>
        <w:t>витку охорони психічного здоров’</w:t>
      </w:r>
      <w:r w:rsidR="009F018F" w:rsidRPr="00EE5AE5">
        <w:rPr>
          <w:sz w:val="28"/>
          <w:szCs w:val="28"/>
          <w:shd w:val="clear" w:color="auto" w:fill="FFFFFF"/>
          <w:lang w:val="uk-UA"/>
        </w:rPr>
        <w:t>я в Україні на період до 2030 року</w:t>
      </w:r>
      <w:r w:rsidR="00BC3755" w:rsidRPr="00EE5AE5">
        <w:rPr>
          <w:color w:val="1D1D1B"/>
          <w:sz w:val="28"/>
          <w:szCs w:val="28"/>
          <w:shd w:val="clear" w:color="auto" w:fill="FFFFFF"/>
          <w:lang w:val="uk-UA"/>
        </w:rPr>
        <w:t xml:space="preserve">, затвердженого розпорядженням </w:t>
      </w:r>
      <w:r w:rsidR="009F018F" w:rsidRPr="00EE5AE5">
        <w:rPr>
          <w:color w:val="1D1D1B"/>
          <w:sz w:val="28"/>
          <w:szCs w:val="28"/>
          <w:shd w:val="clear" w:color="auto" w:fill="FFFFFF"/>
          <w:lang w:val="uk-UA"/>
        </w:rPr>
        <w:t>голови Луганської обласної державної адміністрації</w:t>
      </w:r>
      <w:r w:rsidR="001111A5" w:rsidRPr="00EE5AE5">
        <w:rPr>
          <w:color w:val="1D1D1B"/>
          <w:sz w:val="28"/>
          <w:szCs w:val="28"/>
          <w:shd w:val="clear" w:color="auto" w:fill="FFFFFF"/>
          <w:lang w:val="uk-UA"/>
        </w:rPr>
        <w:t xml:space="preserve"> – </w:t>
      </w:r>
      <w:r w:rsidR="009F018F" w:rsidRPr="00EE5AE5">
        <w:rPr>
          <w:color w:val="1D1D1B"/>
          <w:sz w:val="28"/>
          <w:szCs w:val="28"/>
          <w:shd w:val="clear" w:color="auto" w:fill="FFFFFF"/>
          <w:lang w:val="uk-UA"/>
        </w:rPr>
        <w:t>начальник</w:t>
      </w:r>
      <w:r w:rsidR="001111A5" w:rsidRPr="00EE5AE5">
        <w:rPr>
          <w:color w:val="1D1D1B"/>
          <w:sz w:val="28"/>
          <w:szCs w:val="28"/>
          <w:shd w:val="clear" w:color="auto" w:fill="FFFFFF"/>
          <w:lang w:val="uk-UA"/>
        </w:rPr>
        <w:t>а</w:t>
      </w:r>
      <w:r w:rsidR="009F018F" w:rsidRPr="00EE5AE5">
        <w:rPr>
          <w:color w:val="1D1D1B"/>
          <w:sz w:val="28"/>
          <w:szCs w:val="28"/>
          <w:shd w:val="clear" w:color="auto" w:fill="FFFFFF"/>
          <w:lang w:val="uk-UA"/>
        </w:rPr>
        <w:t xml:space="preserve"> обласної військової адміністрації </w:t>
      </w:r>
      <w:r w:rsidR="00BC3755" w:rsidRPr="00EE5AE5">
        <w:rPr>
          <w:color w:val="1D1D1B"/>
          <w:sz w:val="28"/>
          <w:szCs w:val="28"/>
          <w:shd w:val="clear" w:color="auto" w:fill="FFFFFF"/>
          <w:lang w:val="uk-UA"/>
        </w:rPr>
        <w:t xml:space="preserve">від </w:t>
      </w:r>
      <w:r w:rsidR="009F018F" w:rsidRPr="00EE5AE5">
        <w:rPr>
          <w:color w:val="1D1D1B"/>
          <w:sz w:val="28"/>
          <w:szCs w:val="28"/>
          <w:shd w:val="clear" w:color="auto" w:fill="FFFFFF"/>
          <w:lang w:val="uk-UA"/>
        </w:rPr>
        <w:t>02.10.2024</w:t>
      </w:r>
      <w:r w:rsidR="000D567A" w:rsidRPr="00EE5AE5">
        <w:rPr>
          <w:color w:val="1D1D1B"/>
          <w:sz w:val="28"/>
          <w:szCs w:val="28"/>
          <w:shd w:val="clear" w:color="auto" w:fill="FFFFFF"/>
          <w:lang w:val="uk-UA"/>
        </w:rPr>
        <w:t xml:space="preserve"> № </w:t>
      </w:r>
      <w:r w:rsidR="009F018F" w:rsidRPr="00EE5AE5">
        <w:rPr>
          <w:color w:val="1D1D1B"/>
          <w:sz w:val="28"/>
          <w:szCs w:val="28"/>
          <w:shd w:val="clear" w:color="auto" w:fill="FFFFFF"/>
          <w:lang w:val="uk-UA"/>
        </w:rPr>
        <w:t>225</w:t>
      </w:r>
      <w:r w:rsidR="00822501" w:rsidRPr="00EE5AE5">
        <w:rPr>
          <w:color w:val="1D1D1B"/>
          <w:sz w:val="28"/>
          <w:szCs w:val="28"/>
          <w:shd w:val="clear" w:color="auto" w:fill="FFFFFF"/>
          <w:lang w:val="uk-UA"/>
        </w:rPr>
        <w:t>,</w:t>
      </w:r>
      <w:r w:rsidR="00BC3755" w:rsidRPr="00EE5AE5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662BDA" w:rsidRPr="00EE5AE5">
        <w:rPr>
          <w:color w:val="1D1D1B"/>
          <w:sz w:val="28"/>
          <w:szCs w:val="28"/>
          <w:shd w:val="clear" w:color="auto" w:fill="FFFFFF"/>
          <w:lang w:val="uk-UA"/>
        </w:rPr>
        <w:t>з</w:t>
      </w:r>
      <w:r w:rsidR="00C874C8" w:rsidRPr="00EE5AE5">
        <w:rPr>
          <w:color w:val="1D1D1B"/>
          <w:sz w:val="28"/>
          <w:szCs w:val="28"/>
          <w:shd w:val="clear" w:color="auto" w:fill="FFFFFF"/>
          <w:lang w:val="uk-UA"/>
        </w:rPr>
        <w:t xml:space="preserve"> метою розбудови та впровадження психосоціальної підтримки та розвитку культури піклування про ментальне здоров’я </w:t>
      </w:r>
      <w:r w:rsidR="001E6C86" w:rsidRPr="00EE5AE5">
        <w:rPr>
          <w:color w:val="1D1D1B"/>
          <w:sz w:val="28"/>
          <w:szCs w:val="28"/>
          <w:shd w:val="clear" w:color="auto" w:fill="FFFFFF"/>
          <w:lang w:val="uk-UA"/>
        </w:rPr>
        <w:t xml:space="preserve">на території </w:t>
      </w:r>
      <w:r w:rsidR="0049178D" w:rsidRPr="00EE5AE5">
        <w:rPr>
          <w:color w:val="1D1D1B"/>
          <w:sz w:val="28"/>
          <w:szCs w:val="28"/>
          <w:shd w:val="clear" w:color="auto" w:fill="FFFFFF"/>
          <w:lang w:val="uk-UA"/>
        </w:rPr>
        <w:t>Лисичанської міської територіальної громади</w:t>
      </w:r>
      <w:r w:rsidR="006E2F79" w:rsidRPr="00EE5AE5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E2F79" w:rsidRPr="00EE5AE5">
        <w:rPr>
          <w:color w:val="1D1D1B"/>
          <w:sz w:val="28"/>
          <w:szCs w:val="28"/>
          <w:shd w:val="clear" w:color="auto" w:fill="FFFFFF"/>
          <w:lang w:val="uk-UA"/>
        </w:rPr>
        <w:t>С</w:t>
      </w:r>
      <w:r w:rsidR="00054E57" w:rsidRPr="00EE5AE5">
        <w:rPr>
          <w:color w:val="1D1D1B"/>
          <w:sz w:val="28"/>
          <w:szCs w:val="28"/>
          <w:shd w:val="clear" w:color="auto" w:fill="FFFFFF"/>
          <w:lang w:val="uk-UA"/>
        </w:rPr>
        <w:t>іверськ</w:t>
      </w:r>
      <w:r w:rsidR="006E2F79" w:rsidRPr="00EE5AE5">
        <w:rPr>
          <w:color w:val="1D1D1B"/>
          <w:sz w:val="28"/>
          <w:szCs w:val="28"/>
          <w:shd w:val="clear" w:color="auto" w:fill="FFFFFF"/>
          <w:lang w:val="uk-UA"/>
        </w:rPr>
        <w:t>одонецького</w:t>
      </w:r>
      <w:proofErr w:type="spellEnd"/>
      <w:r w:rsidR="006E2F79" w:rsidRPr="00EE5AE5">
        <w:rPr>
          <w:color w:val="1D1D1B"/>
          <w:sz w:val="28"/>
          <w:szCs w:val="28"/>
          <w:shd w:val="clear" w:color="auto" w:fill="FFFFFF"/>
          <w:lang w:val="uk-UA"/>
        </w:rPr>
        <w:t xml:space="preserve"> району Луганської області</w:t>
      </w:r>
      <w:r w:rsidR="00054E57" w:rsidRPr="00EE5AE5">
        <w:rPr>
          <w:color w:val="1D1D1B"/>
          <w:sz w:val="28"/>
          <w:szCs w:val="28"/>
          <w:shd w:val="clear" w:color="auto" w:fill="FFFFFF"/>
          <w:lang w:val="uk-UA"/>
        </w:rPr>
        <w:t>,</w:t>
      </w:r>
    </w:p>
    <w:p w14:paraId="29F28F2E" w14:textId="77777777" w:rsidR="006A7915" w:rsidRPr="00EE5AE5" w:rsidRDefault="006A7915" w:rsidP="009D75A8">
      <w:pPr>
        <w:jc w:val="both"/>
        <w:rPr>
          <w:color w:val="1B1D1F"/>
          <w:sz w:val="28"/>
          <w:szCs w:val="28"/>
          <w:lang w:val="uk-UA"/>
        </w:rPr>
      </w:pPr>
    </w:p>
    <w:p w14:paraId="596BA9E8" w14:textId="77777777" w:rsidR="007A2270" w:rsidRPr="00EE5AE5" w:rsidRDefault="007A2270" w:rsidP="009D75A8">
      <w:pPr>
        <w:jc w:val="both"/>
        <w:rPr>
          <w:b/>
          <w:color w:val="1B1D1F"/>
          <w:sz w:val="28"/>
          <w:szCs w:val="28"/>
          <w:lang w:val="uk-UA"/>
        </w:rPr>
      </w:pPr>
      <w:r w:rsidRPr="00EE5AE5">
        <w:rPr>
          <w:b/>
          <w:color w:val="1B1D1F"/>
          <w:sz w:val="28"/>
          <w:szCs w:val="28"/>
          <w:lang w:val="uk-UA"/>
        </w:rPr>
        <w:t>зобов’язую:</w:t>
      </w:r>
    </w:p>
    <w:p w14:paraId="12620D17" w14:textId="77777777" w:rsidR="007A2270" w:rsidRPr="00EE5AE5" w:rsidRDefault="007A2270" w:rsidP="009D75A8">
      <w:pPr>
        <w:jc w:val="both"/>
        <w:rPr>
          <w:color w:val="1B1D1F"/>
          <w:sz w:val="28"/>
          <w:szCs w:val="28"/>
          <w:lang w:val="uk-UA"/>
        </w:rPr>
      </w:pPr>
    </w:p>
    <w:p w14:paraId="569CDCBB" w14:textId="77777777" w:rsidR="001111A5" w:rsidRPr="00EE5AE5" w:rsidRDefault="00BD1CB3" w:rsidP="001111A5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E5AE5">
        <w:rPr>
          <w:sz w:val="28"/>
          <w:szCs w:val="28"/>
          <w:shd w:val="clear" w:color="auto" w:fill="FFFFFF"/>
          <w:lang w:val="uk-UA"/>
        </w:rPr>
        <w:t>1. </w:t>
      </w:r>
      <w:r w:rsidR="00152EA5" w:rsidRPr="00EE5AE5">
        <w:rPr>
          <w:sz w:val="28"/>
          <w:szCs w:val="28"/>
          <w:shd w:val="clear" w:color="auto" w:fill="FFFFFF"/>
          <w:lang w:val="uk-UA"/>
        </w:rPr>
        <w:t>Затвердити п</w:t>
      </w:r>
      <w:r w:rsidR="00A744B4" w:rsidRPr="00EE5AE5">
        <w:rPr>
          <w:sz w:val="28"/>
          <w:szCs w:val="28"/>
          <w:shd w:val="clear" w:color="auto" w:fill="FFFFFF"/>
          <w:lang w:val="uk-UA"/>
        </w:rPr>
        <w:t>лан заходів на 202</w:t>
      </w:r>
      <w:r w:rsidR="00B17CB0" w:rsidRPr="00EE5AE5">
        <w:rPr>
          <w:sz w:val="28"/>
          <w:szCs w:val="28"/>
          <w:shd w:val="clear" w:color="auto" w:fill="FFFFFF"/>
          <w:lang w:val="uk-UA"/>
        </w:rPr>
        <w:t>5</w:t>
      </w:r>
      <w:r w:rsidR="00D87D98" w:rsidRPr="00EE5AE5">
        <w:rPr>
          <w:sz w:val="28"/>
          <w:szCs w:val="28"/>
          <w:shd w:val="clear" w:color="auto" w:fill="FFFFFF"/>
          <w:lang w:val="uk-UA"/>
        </w:rPr>
        <w:t>–</w:t>
      </w:r>
      <w:r w:rsidR="00A744B4" w:rsidRPr="00EE5AE5">
        <w:rPr>
          <w:sz w:val="28"/>
          <w:szCs w:val="28"/>
          <w:shd w:val="clear" w:color="auto" w:fill="FFFFFF"/>
          <w:lang w:val="uk-UA"/>
        </w:rPr>
        <w:t>20</w:t>
      </w:r>
      <w:r w:rsidR="00802795" w:rsidRPr="00EE5AE5">
        <w:rPr>
          <w:sz w:val="28"/>
          <w:szCs w:val="28"/>
          <w:shd w:val="clear" w:color="auto" w:fill="FFFFFF"/>
          <w:lang w:val="uk-UA"/>
        </w:rPr>
        <w:t>27</w:t>
      </w:r>
      <w:r w:rsidR="00A744B4" w:rsidRPr="00EE5AE5">
        <w:rPr>
          <w:sz w:val="28"/>
          <w:szCs w:val="28"/>
          <w:shd w:val="clear" w:color="auto" w:fill="FFFFFF"/>
          <w:lang w:val="uk-UA"/>
        </w:rPr>
        <w:t xml:space="preserve"> роки з реалізації Концепції розвитку охорони психічного здоров’я в Україні на період до 2030 року</w:t>
      </w:r>
      <w:r w:rsidR="00742F73" w:rsidRPr="00EE5AE5">
        <w:rPr>
          <w:sz w:val="28"/>
          <w:szCs w:val="28"/>
          <w:shd w:val="clear" w:color="auto" w:fill="FFFFFF"/>
          <w:lang w:val="uk-UA"/>
        </w:rPr>
        <w:t xml:space="preserve"> (далі –</w:t>
      </w:r>
      <w:r w:rsidR="00D87D98" w:rsidRPr="00EE5AE5">
        <w:rPr>
          <w:sz w:val="28"/>
          <w:szCs w:val="28"/>
          <w:shd w:val="clear" w:color="auto" w:fill="FFFFFF"/>
          <w:lang w:val="uk-UA"/>
        </w:rPr>
        <w:t xml:space="preserve"> П</w:t>
      </w:r>
      <w:r w:rsidR="0096135D" w:rsidRPr="00EE5AE5">
        <w:rPr>
          <w:sz w:val="28"/>
          <w:szCs w:val="28"/>
          <w:shd w:val="clear" w:color="auto" w:fill="FFFFFF"/>
          <w:lang w:val="uk-UA"/>
        </w:rPr>
        <w:t>лан заходів), що додається.</w:t>
      </w:r>
    </w:p>
    <w:p w14:paraId="5ACCE6AC" w14:textId="77777777" w:rsidR="001111A5" w:rsidRPr="00EE5AE5" w:rsidRDefault="001111A5" w:rsidP="001111A5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01BA2E2D" w14:textId="77777777" w:rsidR="001111A5" w:rsidRPr="00EE5AE5" w:rsidRDefault="00F222AC" w:rsidP="008823D0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27F02">
        <w:rPr>
          <w:sz w:val="28"/>
          <w:szCs w:val="28"/>
          <w:shd w:val="clear" w:color="auto" w:fill="FFFFFF"/>
          <w:lang w:val="uk-UA"/>
        </w:rPr>
        <w:t>2. Відповідальним</w:t>
      </w:r>
      <w:r w:rsidR="00D87D98" w:rsidRPr="00827F02">
        <w:rPr>
          <w:sz w:val="28"/>
          <w:szCs w:val="28"/>
          <w:shd w:val="clear" w:color="auto" w:fill="FFFFFF"/>
          <w:lang w:val="uk-UA"/>
        </w:rPr>
        <w:t xml:space="preserve"> за виконання П</w:t>
      </w:r>
      <w:r w:rsidRPr="00827F02">
        <w:rPr>
          <w:sz w:val="28"/>
          <w:szCs w:val="28"/>
          <w:shd w:val="clear" w:color="auto" w:fill="FFFFFF"/>
          <w:lang w:val="uk-UA"/>
        </w:rPr>
        <w:t>лану заход</w:t>
      </w:r>
      <w:r w:rsidR="00D87D98" w:rsidRPr="00827F02">
        <w:rPr>
          <w:sz w:val="28"/>
          <w:szCs w:val="28"/>
          <w:shd w:val="clear" w:color="auto" w:fill="FFFFFF"/>
          <w:lang w:val="uk-UA"/>
        </w:rPr>
        <w:t>ів, забезпечити його</w:t>
      </w:r>
      <w:r w:rsidR="00D87D98" w:rsidRPr="00EE5AE5">
        <w:rPr>
          <w:sz w:val="28"/>
          <w:szCs w:val="28"/>
          <w:shd w:val="clear" w:color="auto" w:fill="FFFFFF"/>
          <w:lang w:val="uk-UA"/>
        </w:rPr>
        <w:t xml:space="preserve"> виконання </w:t>
      </w:r>
      <w:r w:rsidRPr="00EE5AE5">
        <w:rPr>
          <w:sz w:val="28"/>
          <w:szCs w:val="28"/>
          <w:shd w:val="clear" w:color="auto" w:fill="FFFFFF"/>
          <w:lang w:val="uk-UA"/>
        </w:rPr>
        <w:t xml:space="preserve">згідно </w:t>
      </w:r>
      <w:r w:rsidR="00D87D98" w:rsidRPr="00EE5AE5">
        <w:rPr>
          <w:sz w:val="28"/>
          <w:szCs w:val="28"/>
          <w:shd w:val="clear" w:color="auto" w:fill="FFFFFF"/>
          <w:lang w:val="uk-UA"/>
        </w:rPr>
        <w:t>визначених строків, щ</w:t>
      </w:r>
      <w:r w:rsidRPr="00EE5AE5">
        <w:rPr>
          <w:sz w:val="28"/>
          <w:szCs w:val="28"/>
          <w:shd w:val="clear" w:color="auto" w:fill="FFFFFF"/>
          <w:lang w:val="uk-UA"/>
        </w:rPr>
        <w:t>о</w:t>
      </w:r>
      <w:r w:rsidR="004821CA" w:rsidRPr="00EE5AE5">
        <w:rPr>
          <w:sz w:val="28"/>
          <w:szCs w:val="28"/>
          <w:shd w:val="clear" w:color="auto" w:fill="FFFFFF"/>
          <w:lang w:val="uk-UA"/>
        </w:rPr>
        <w:t xml:space="preserve">року </w:t>
      </w:r>
      <w:r w:rsidRPr="00EE5AE5">
        <w:rPr>
          <w:sz w:val="28"/>
          <w:szCs w:val="28"/>
          <w:shd w:val="clear" w:color="auto" w:fill="FFFFFF"/>
          <w:lang w:val="uk-UA"/>
        </w:rPr>
        <w:t xml:space="preserve">до 20 </w:t>
      </w:r>
      <w:r w:rsidR="001603D9" w:rsidRPr="00EE5AE5">
        <w:rPr>
          <w:sz w:val="28"/>
          <w:szCs w:val="28"/>
          <w:shd w:val="clear" w:color="auto" w:fill="FFFFFF"/>
          <w:lang w:val="uk-UA"/>
        </w:rPr>
        <w:t>грудня</w:t>
      </w:r>
      <w:r w:rsidR="004821CA" w:rsidRPr="00EE5AE5">
        <w:rPr>
          <w:sz w:val="28"/>
          <w:szCs w:val="28"/>
          <w:shd w:val="clear" w:color="auto" w:fill="FFFFFF"/>
          <w:lang w:val="uk-UA"/>
        </w:rPr>
        <w:t xml:space="preserve"> та 20 червня</w:t>
      </w:r>
      <w:r w:rsidRPr="00EE5AE5">
        <w:rPr>
          <w:sz w:val="28"/>
          <w:szCs w:val="28"/>
          <w:shd w:val="clear" w:color="auto" w:fill="FFFFFF"/>
          <w:lang w:val="uk-UA"/>
        </w:rPr>
        <w:t xml:space="preserve"> </w:t>
      </w:r>
      <w:r w:rsidR="004821CA" w:rsidRPr="00EE5AE5">
        <w:rPr>
          <w:sz w:val="28"/>
          <w:szCs w:val="28"/>
          <w:shd w:val="clear" w:color="auto" w:fill="FFFFFF"/>
          <w:lang w:val="uk-UA"/>
        </w:rPr>
        <w:t>звітного року</w:t>
      </w:r>
      <w:r w:rsidRPr="00EE5AE5">
        <w:rPr>
          <w:sz w:val="28"/>
          <w:szCs w:val="28"/>
          <w:shd w:val="clear" w:color="auto" w:fill="FFFFFF"/>
          <w:lang w:val="uk-UA"/>
        </w:rPr>
        <w:t xml:space="preserve"> інформувати </w:t>
      </w:r>
      <w:r w:rsidR="004821CA" w:rsidRPr="00EE5AE5">
        <w:rPr>
          <w:sz w:val="28"/>
          <w:szCs w:val="28"/>
          <w:shd w:val="clear" w:color="auto" w:fill="FFFFFF"/>
          <w:lang w:val="uk-UA"/>
        </w:rPr>
        <w:t xml:space="preserve">відділ охорони здоров’я </w:t>
      </w:r>
      <w:r w:rsidR="008823D0" w:rsidRPr="00EE5AE5">
        <w:rPr>
          <w:sz w:val="28"/>
          <w:szCs w:val="28"/>
          <w:shd w:val="clear" w:color="auto" w:fill="FFFFFF"/>
          <w:lang w:val="uk-UA"/>
        </w:rPr>
        <w:t xml:space="preserve">адміністрації </w:t>
      </w:r>
      <w:r w:rsidRPr="00EE5AE5">
        <w:rPr>
          <w:sz w:val="28"/>
          <w:szCs w:val="28"/>
          <w:shd w:val="clear" w:color="auto" w:fill="FFFFFF"/>
          <w:lang w:val="uk-UA"/>
        </w:rPr>
        <w:t>про</w:t>
      </w:r>
      <w:r w:rsidR="008823D0" w:rsidRPr="00EE5AE5">
        <w:rPr>
          <w:sz w:val="28"/>
          <w:szCs w:val="28"/>
          <w:shd w:val="clear" w:color="auto" w:fill="FFFFFF"/>
          <w:lang w:val="uk-UA"/>
        </w:rPr>
        <w:t xml:space="preserve"> стан</w:t>
      </w:r>
      <w:r w:rsidRPr="00EE5AE5">
        <w:rPr>
          <w:sz w:val="28"/>
          <w:szCs w:val="28"/>
          <w:shd w:val="clear" w:color="auto" w:fill="FFFFFF"/>
          <w:lang w:val="uk-UA"/>
        </w:rPr>
        <w:t xml:space="preserve"> </w:t>
      </w:r>
      <w:r w:rsidR="008823D0" w:rsidRPr="00EE5AE5">
        <w:rPr>
          <w:sz w:val="28"/>
          <w:szCs w:val="28"/>
          <w:shd w:val="clear" w:color="auto" w:fill="FFFFFF"/>
          <w:lang w:val="uk-UA"/>
        </w:rPr>
        <w:t xml:space="preserve">його </w:t>
      </w:r>
      <w:r w:rsidRPr="00EE5AE5">
        <w:rPr>
          <w:sz w:val="28"/>
          <w:szCs w:val="28"/>
          <w:shd w:val="clear" w:color="auto" w:fill="FFFFFF"/>
          <w:lang w:val="uk-UA"/>
        </w:rPr>
        <w:t xml:space="preserve">виконання для узагальнення та інформування Департаменту </w:t>
      </w:r>
      <w:r w:rsidR="004821CA" w:rsidRPr="00EE5AE5">
        <w:rPr>
          <w:sz w:val="28"/>
          <w:szCs w:val="28"/>
          <w:shd w:val="clear" w:color="auto" w:fill="FFFFFF"/>
          <w:lang w:val="uk-UA"/>
        </w:rPr>
        <w:t>охорони здоров’я</w:t>
      </w:r>
      <w:r w:rsidRPr="00EE5AE5">
        <w:rPr>
          <w:sz w:val="28"/>
          <w:szCs w:val="28"/>
          <w:shd w:val="clear" w:color="auto" w:fill="FFFFFF"/>
          <w:lang w:val="uk-UA"/>
        </w:rPr>
        <w:t xml:space="preserve"> Луганської обласної державної адміністрації.</w:t>
      </w:r>
    </w:p>
    <w:p w14:paraId="5E8A3815" w14:textId="77777777" w:rsidR="001111A5" w:rsidRPr="00EE5AE5" w:rsidRDefault="001111A5" w:rsidP="001111A5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77965F42" w14:textId="77777777" w:rsidR="001111A5" w:rsidRPr="00EE5AE5" w:rsidRDefault="001111A5" w:rsidP="008823D0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E5AE5">
        <w:rPr>
          <w:sz w:val="28"/>
          <w:szCs w:val="28"/>
          <w:shd w:val="clear" w:color="auto" w:fill="FFFFFF"/>
          <w:lang w:val="uk-UA"/>
        </w:rPr>
        <w:lastRenderedPageBreak/>
        <w:t>3</w:t>
      </w:r>
      <w:r w:rsidR="00BD1CB3" w:rsidRPr="00EE5AE5">
        <w:rPr>
          <w:sz w:val="28"/>
          <w:szCs w:val="28"/>
          <w:shd w:val="clear" w:color="auto" w:fill="FFFFFF"/>
          <w:lang w:val="uk-UA"/>
        </w:rPr>
        <w:t>.</w:t>
      </w:r>
      <w:r w:rsidR="006919B0" w:rsidRPr="00EE5AE5">
        <w:rPr>
          <w:sz w:val="28"/>
          <w:szCs w:val="28"/>
          <w:shd w:val="clear" w:color="auto" w:fill="FFFFFF"/>
          <w:lang w:val="uk-UA"/>
        </w:rPr>
        <w:t> </w:t>
      </w:r>
      <w:r w:rsidR="0096135D" w:rsidRPr="00EE5AE5">
        <w:rPr>
          <w:sz w:val="28"/>
          <w:szCs w:val="28"/>
          <w:shd w:val="clear" w:color="auto" w:fill="FFFFFF"/>
          <w:lang w:val="uk-UA"/>
        </w:rPr>
        <w:t xml:space="preserve">Рекомендувати </w:t>
      </w:r>
      <w:r w:rsidR="00F222AC" w:rsidRPr="00EE5AE5">
        <w:rPr>
          <w:sz w:val="28"/>
          <w:szCs w:val="28"/>
          <w:shd w:val="clear" w:color="auto" w:fill="FFFFFF"/>
          <w:lang w:val="uk-UA"/>
        </w:rPr>
        <w:t xml:space="preserve">іншим </w:t>
      </w:r>
      <w:r w:rsidR="0096135D" w:rsidRPr="00EE5AE5">
        <w:rPr>
          <w:sz w:val="28"/>
          <w:szCs w:val="28"/>
          <w:shd w:val="clear" w:color="auto" w:fill="FFFFFF"/>
          <w:lang w:val="uk-UA"/>
        </w:rPr>
        <w:t>структурним підрозділам</w:t>
      </w:r>
      <w:r w:rsidR="00742F73" w:rsidRPr="00EE5AE5">
        <w:rPr>
          <w:sz w:val="28"/>
          <w:szCs w:val="28"/>
          <w:shd w:val="clear" w:color="auto" w:fill="FFFFFF"/>
          <w:lang w:val="uk-UA"/>
        </w:rPr>
        <w:t xml:space="preserve"> адміністрації </w:t>
      </w:r>
      <w:r w:rsidR="0096135D" w:rsidRPr="00EE5AE5">
        <w:rPr>
          <w:sz w:val="28"/>
          <w:szCs w:val="28"/>
          <w:shd w:val="clear" w:color="auto" w:fill="FFFFFF"/>
          <w:lang w:val="uk-UA"/>
        </w:rPr>
        <w:t xml:space="preserve">та </w:t>
      </w:r>
      <w:r w:rsidR="0096135D" w:rsidRPr="00827F02">
        <w:rPr>
          <w:sz w:val="28"/>
          <w:szCs w:val="28"/>
          <w:shd w:val="clear" w:color="auto" w:fill="FFFFFF"/>
          <w:lang w:val="uk-UA"/>
        </w:rPr>
        <w:t xml:space="preserve">комунальним підприємствам </w:t>
      </w:r>
      <w:r w:rsidR="00742F73" w:rsidRPr="00827F02">
        <w:rPr>
          <w:sz w:val="28"/>
          <w:szCs w:val="28"/>
          <w:shd w:val="clear" w:color="auto" w:fill="FFFFFF"/>
          <w:lang w:val="uk-UA"/>
        </w:rPr>
        <w:t>Лисичанської міської територіальної громади</w:t>
      </w:r>
      <w:r w:rsidR="0096135D" w:rsidRPr="00EE5AE5">
        <w:rPr>
          <w:sz w:val="28"/>
          <w:szCs w:val="28"/>
          <w:shd w:val="clear" w:color="auto" w:fill="FFFFFF"/>
          <w:lang w:val="uk-UA"/>
        </w:rPr>
        <w:t xml:space="preserve"> забезпечити викон</w:t>
      </w:r>
      <w:r w:rsidR="008823D0" w:rsidRPr="00EE5AE5">
        <w:rPr>
          <w:sz w:val="28"/>
          <w:szCs w:val="28"/>
          <w:shd w:val="clear" w:color="auto" w:fill="FFFFFF"/>
          <w:lang w:val="uk-UA"/>
        </w:rPr>
        <w:t>ання П</w:t>
      </w:r>
      <w:r w:rsidR="00830933" w:rsidRPr="00EE5AE5">
        <w:rPr>
          <w:sz w:val="28"/>
          <w:szCs w:val="28"/>
          <w:shd w:val="clear" w:color="auto" w:fill="FFFFFF"/>
          <w:lang w:val="uk-UA"/>
        </w:rPr>
        <w:t>лану заходів у межах</w:t>
      </w:r>
      <w:r w:rsidR="0096135D" w:rsidRPr="00EE5AE5">
        <w:rPr>
          <w:sz w:val="28"/>
          <w:szCs w:val="28"/>
          <w:shd w:val="clear" w:color="auto" w:fill="FFFFFF"/>
          <w:lang w:val="uk-UA"/>
        </w:rPr>
        <w:t xml:space="preserve"> повноважень.</w:t>
      </w:r>
    </w:p>
    <w:p w14:paraId="5ED171D1" w14:textId="77777777" w:rsidR="001111A5" w:rsidRPr="00EE5AE5" w:rsidRDefault="001111A5" w:rsidP="001111A5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24084F18" w14:textId="77777777" w:rsidR="001111A5" w:rsidRPr="00EE5AE5" w:rsidRDefault="00212C0E" w:rsidP="001111A5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E5AE5">
        <w:rPr>
          <w:sz w:val="28"/>
          <w:szCs w:val="28"/>
          <w:shd w:val="clear" w:color="auto" w:fill="FFFFFF"/>
          <w:lang w:val="uk-UA"/>
        </w:rPr>
        <w:t>4</w:t>
      </w:r>
      <w:r w:rsidR="00742F73" w:rsidRPr="00EE5AE5">
        <w:rPr>
          <w:sz w:val="28"/>
          <w:szCs w:val="28"/>
          <w:shd w:val="clear" w:color="auto" w:fill="FFFFFF"/>
          <w:lang w:val="uk-UA"/>
        </w:rPr>
        <w:t>. </w:t>
      </w:r>
      <w:r w:rsidR="00061648" w:rsidRPr="00EE5AE5">
        <w:rPr>
          <w:sz w:val="28"/>
          <w:szCs w:val="28"/>
          <w:shd w:val="clear" w:color="auto" w:fill="FFFFFF"/>
          <w:lang w:val="uk-UA"/>
        </w:rPr>
        <w:t>Розпорядження підлягає оприлюдненню.</w:t>
      </w:r>
    </w:p>
    <w:p w14:paraId="6DCF2255" w14:textId="77777777" w:rsidR="001111A5" w:rsidRPr="00EE5AE5" w:rsidRDefault="001111A5" w:rsidP="001111A5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3E65162F" w14:textId="77777777" w:rsidR="00061648" w:rsidRPr="00EE5AE5" w:rsidRDefault="00212C0E" w:rsidP="001111A5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E5AE5">
        <w:rPr>
          <w:sz w:val="28"/>
          <w:szCs w:val="28"/>
          <w:shd w:val="clear" w:color="auto" w:fill="FFFFFF"/>
          <w:lang w:val="uk-UA"/>
        </w:rPr>
        <w:t>5</w:t>
      </w:r>
      <w:r w:rsidR="00742F73" w:rsidRPr="00EE5AE5">
        <w:rPr>
          <w:sz w:val="28"/>
          <w:szCs w:val="28"/>
          <w:shd w:val="clear" w:color="auto" w:fill="FFFFFF"/>
          <w:lang w:val="uk-UA"/>
        </w:rPr>
        <w:t>. </w:t>
      </w:r>
      <w:r w:rsidR="00061648" w:rsidRPr="00EE5AE5">
        <w:rPr>
          <w:sz w:val="28"/>
          <w:szCs w:val="28"/>
          <w:shd w:val="clear" w:color="auto" w:fill="FFFFFF"/>
          <w:lang w:val="uk-UA"/>
        </w:rPr>
        <w:t>Контроль за виконанням цього розпорядження залишаю за собою.</w:t>
      </w:r>
    </w:p>
    <w:p w14:paraId="4710D3ED" w14:textId="77777777" w:rsidR="001E6C86" w:rsidRPr="00EE5AE5" w:rsidRDefault="001E6C86" w:rsidP="009D75A8">
      <w:pPr>
        <w:jc w:val="center"/>
        <w:rPr>
          <w:sz w:val="28"/>
          <w:szCs w:val="28"/>
          <w:lang w:val="uk-UA"/>
        </w:rPr>
      </w:pPr>
    </w:p>
    <w:p w14:paraId="6B9F168B" w14:textId="77777777" w:rsidR="0031745B" w:rsidRPr="00EE5AE5" w:rsidRDefault="0031745B" w:rsidP="009D75A8">
      <w:pPr>
        <w:jc w:val="center"/>
        <w:rPr>
          <w:sz w:val="28"/>
          <w:szCs w:val="28"/>
          <w:lang w:val="uk-UA"/>
        </w:rPr>
      </w:pPr>
    </w:p>
    <w:p w14:paraId="5130BE78" w14:textId="77777777" w:rsidR="00061648" w:rsidRPr="00EE5AE5" w:rsidRDefault="00061648" w:rsidP="00742F73">
      <w:pPr>
        <w:jc w:val="center"/>
        <w:rPr>
          <w:sz w:val="28"/>
          <w:szCs w:val="28"/>
          <w:lang w:val="uk-UA"/>
        </w:rPr>
      </w:pPr>
    </w:p>
    <w:p w14:paraId="5607D1B1" w14:textId="77777777" w:rsidR="00061648" w:rsidRPr="00EE5AE5" w:rsidRDefault="00061648" w:rsidP="00742F73">
      <w:pPr>
        <w:jc w:val="center"/>
        <w:rPr>
          <w:sz w:val="28"/>
          <w:szCs w:val="28"/>
          <w:lang w:val="uk-UA"/>
        </w:rPr>
      </w:pPr>
    </w:p>
    <w:p w14:paraId="050453D0" w14:textId="77777777" w:rsidR="00C15FB6" w:rsidRPr="00EE5AE5" w:rsidRDefault="00C15FB6" w:rsidP="009D75A8">
      <w:pPr>
        <w:rPr>
          <w:b/>
          <w:sz w:val="28"/>
          <w:szCs w:val="28"/>
          <w:lang w:val="uk-UA"/>
        </w:rPr>
      </w:pPr>
      <w:r w:rsidRPr="00EE5AE5">
        <w:rPr>
          <w:b/>
          <w:sz w:val="28"/>
          <w:szCs w:val="28"/>
          <w:lang w:val="uk-UA"/>
        </w:rPr>
        <w:t>Перший заступник начальника</w:t>
      </w:r>
    </w:p>
    <w:p w14:paraId="1210043E" w14:textId="77777777" w:rsidR="00C15FB6" w:rsidRPr="00EE5AE5" w:rsidRDefault="00C15FB6" w:rsidP="009D75A8">
      <w:pPr>
        <w:rPr>
          <w:b/>
          <w:sz w:val="28"/>
          <w:szCs w:val="28"/>
          <w:lang w:val="uk-UA"/>
        </w:rPr>
      </w:pPr>
      <w:r w:rsidRPr="00EE5AE5">
        <w:rPr>
          <w:b/>
          <w:sz w:val="28"/>
          <w:szCs w:val="28"/>
          <w:lang w:val="uk-UA"/>
        </w:rPr>
        <w:t>Лисичанської міської</w:t>
      </w:r>
    </w:p>
    <w:p w14:paraId="35BABF5A" w14:textId="2C9E01FF" w:rsidR="008823D0" w:rsidRPr="00DD4003" w:rsidRDefault="001111A5" w:rsidP="00DD4003">
      <w:pPr>
        <w:rPr>
          <w:b/>
          <w:sz w:val="28"/>
          <w:szCs w:val="28"/>
          <w:lang w:val="uk-UA"/>
        </w:rPr>
        <w:sectPr w:rsidR="008823D0" w:rsidRPr="00DD4003" w:rsidSect="008823D0">
          <w:headerReference w:type="default" r:id="rId9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EE5AE5">
        <w:rPr>
          <w:b/>
          <w:sz w:val="28"/>
          <w:szCs w:val="28"/>
          <w:lang w:val="uk-UA"/>
        </w:rPr>
        <w:t>військової адміністрації</w:t>
      </w:r>
      <w:r w:rsidRPr="00EE5AE5">
        <w:rPr>
          <w:b/>
          <w:sz w:val="28"/>
          <w:szCs w:val="28"/>
          <w:lang w:val="uk-UA"/>
        </w:rPr>
        <w:tab/>
      </w:r>
      <w:r w:rsidRPr="00EE5AE5">
        <w:rPr>
          <w:b/>
          <w:sz w:val="28"/>
          <w:szCs w:val="28"/>
          <w:lang w:val="uk-UA"/>
        </w:rPr>
        <w:tab/>
      </w:r>
      <w:r w:rsidRPr="00EE5AE5">
        <w:rPr>
          <w:b/>
          <w:sz w:val="28"/>
          <w:szCs w:val="28"/>
          <w:lang w:val="uk-UA"/>
        </w:rPr>
        <w:tab/>
      </w:r>
      <w:r w:rsidRPr="00EE5AE5">
        <w:rPr>
          <w:b/>
          <w:sz w:val="28"/>
          <w:szCs w:val="28"/>
          <w:lang w:val="uk-UA"/>
        </w:rPr>
        <w:tab/>
      </w:r>
      <w:r w:rsidRPr="00EE5AE5">
        <w:rPr>
          <w:b/>
          <w:sz w:val="28"/>
          <w:szCs w:val="28"/>
          <w:lang w:val="uk-UA"/>
        </w:rPr>
        <w:tab/>
        <w:t xml:space="preserve">   </w:t>
      </w:r>
      <w:r w:rsidR="00061648" w:rsidRPr="00EE5AE5">
        <w:rPr>
          <w:b/>
          <w:sz w:val="28"/>
          <w:szCs w:val="28"/>
          <w:lang w:val="uk-UA"/>
        </w:rPr>
        <w:t>Руслан САДОВСЬКИЙ</w:t>
      </w:r>
    </w:p>
    <w:p w14:paraId="1B89D21F" w14:textId="77777777" w:rsidR="008823D0" w:rsidRPr="00EE5AE5" w:rsidRDefault="008823D0" w:rsidP="006277B9">
      <w:pPr>
        <w:spacing w:line="276" w:lineRule="auto"/>
        <w:rPr>
          <w:rFonts w:eastAsia="Calibri"/>
          <w:sz w:val="28"/>
          <w:szCs w:val="28"/>
          <w:lang w:val="uk-UA"/>
        </w:rPr>
      </w:pPr>
    </w:p>
    <w:p w14:paraId="292A20A7" w14:textId="77777777" w:rsidR="00891477" w:rsidRPr="00EE5AE5" w:rsidRDefault="003F6186" w:rsidP="00152AFF">
      <w:pPr>
        <w:ind w:left="11199"/>
        <w:rPr>
          <w:rFonts w:eastAsia="Calibri"/>
          <w:b/>
          <w:bCs/>
          <w:sz w:val="28"/>
          <w:szCs w:val="28"/>
          <w:lang w:val="uk-UA" w:eastAsia="en-US"/>
        </w:rPr>
      </w:pPr>
      <w:r w:rsidRPr="00EE5AE5">
        <w:rPr>
          <w:b/>
          <w:bCs/>
          <w:sz w:val="28"/>
          <w:szCs w:val="28"/>
          <w:lang w:val="uk-UA"/>
        </w:rPr>
        <w:t>ЗАТВЕРДЖЕНО</w:t>
      </w:r>
    </w:p>
    <w:p w14:paraId="5033672F" w14:textId="77777777" w:rsidR="006F284F" w:rsidRPr="00EE5AE5" w:rsidRDefault="003F6186" w:rsidP="00152AFF">
      <w:pPr>
        <w:spacing w:before="120"/>
        <w:ind w:left="11199"/>
        <w:rPr>
          <w:rFonts w:eastAsia="Calibri"/>
          <w:sz w:val="28"/>
          <w:szCs w:val="28"/>
          <w:lang w:val="uk-UA" w:eastAsia="en-US"/>
        </w:rPr>
      </w:pPr>
      <w:r w:rsidRPr="00EE5AE5">
        <w:rPr>
          <w:rFonts w:eastAsia="Calibri"/>
          <w:sz w:val="28"/>
          <w:szCs w:val="28"/>
          <w:lang w:val="uk-UA" w:eastAsia="en-US"/>
        </w:rPr>
        <w:t>Р</w:t>
      </w:r>
      <w:r w:rsidR="00657135" w:rsidRPr="00EE5AE5">
        <w:rPr>
          <w:rFonts w:eastAsia="Calibri"/>
          <w:sz w:val="28"/>
          <w:szCs w:val="28"/>
          <w:lang w:val="uk-UA" w:eastAsia="en-US"/>
        </w:rPr>
        <w:t>озпорядження начальника</w:t>
      </w:r>
    </w:p>
    <w:p w14:paraId="5F0A441C" w14:textId="77777777" w:rsidR="00657135" w:rsidRPr="00EE5AE5" w:rsidRDefault="00A655E8" w:rsidP="00152AFF">
      <w:pPr>
        <w:ind w:left="11199"/>
        <w:rPr>
          <w:rFonts w:eastAsia="Calibri"/>
          <w:sz w:val="28"/>
          <w:szCs w:val="28"/>
          <w:lang w:val="uk-UA" w:eastAsia="en-US"/>
        </w:rPr>
      </w:pPr>
      <w:r w:rsidRPr="00EE5AE5">
        <w:rPr>
          <w:rFonts w:eastAsia="Calibri"/>
          <w:sz w:val="28"/>
          <w:szCs w:val="28"/>
          <w:lang w:val="uk-UA" w:eastAsia="en-US"/>
        </w:rPr>
        <w:t xml:space="preserve">Лисичанської </w:t>
      </w:r>
      <w:r w:rsidR="00657135" w:rsidRPr="00EE5AE5">
        <w:rPr>
          <w:rFonts w:eastAsia="Calibri"/>
          <w:sz w:val="28"/>
          <w:szCs w:val="28"/>
          <w:lang w:val="uk-UA" w:eastAsia="en-US"/>
        </w:rPr>
        <w:t>міської</w:t>
      </w:r>
    </w:p>
    <w:p w14:paraId="27E3DA03" w14:textId="77777777" w:rsidR="00657135" w:rsidRPr="00EE5AE5" w:rsidRDefault="00A655E8" w:rsidP="00152AFF">
      <w:pPr>
        <w:ind w:left="11199"/>
        <w:rPr>
          <w:rFonts w:eastAsia="SimSun"/>
          <w:sz w:val="28"/>
          <w:szCs w:val="28"/>
          <w:lang w:val="uk-UA"/>
        </w:rPr>
      </w:pPr>
      <w:r w:rsidRPr="00EE5AE5">
        <w:rPr>
          <w:rFonts w:eastAsia="Calibri"/>
          <w:sz w:val="28"/>
          <w:szCs w:val="28"/>
          <w:lang w:val="uk-UA" w:eastAsia="en-US"/>
        </w:rPr>
        <w:t>військової</w:t>
      </w:r>
      <w:r w:rsidR="006F284F" w:rsidRPr="00EE5AE5">
        <w:rPr>
          <w:rFonts w:eastAsia="SimSun"/>
          <w:sz w:val="28"/>
          <w:szCs w:val="28"/>
          <w:lang w:val="uk-UA"/>
        </w:rPr>
        <w:t xml:space="preserve"> </w:t>
      </w:r>
      <w:r w:rsidR="00657135" w:rsidRPr="00EE5AE5">
        <w:rPr>
          <w:rFonts w:eastAsia="SimSun"/>
          <w:sz w:val="28"/>
          <w:szCs w:val="28"/>
          <w:lang w:val="uk-UA"/>
        </w:rPr>
        <w:t>адміністрації</w:t>
      </w:r>
    </w:p>
    <w:p w14:paraId="6B2F77E2" w14:textId="0AD2A57D" w:rsidR="00A655E8" w:rsidRPr="00AF79AD" w:rsidRDefault="00600DFE" w:rsidP="00152AFF">
      <w:pPr>
        <w:tabs>
          <w:tab w:val="right" w:pos="14570"/>
        </w:tabs>
        <w:spacing w:before="120"/>
        <w:ind w:left="11199"/>
        <w:rPr>
          <w:rFonts w:eastAsia="SimSun"/>
          <w:sz w:val="28"/>
          <w:szCs w:val="28"/>
        </w:rPr>
      </w:pPr>
      <w:r w:rsidRPr="00AF79AD">
        <w:rPr>
          <w:rFonts w:eastAsia="SimSun"/>
          <w:sz w:val="28"/>
          <w:szCs w:val="28"/>
        </w:rPr>
        <w:t xml:space="preserve">10 </w:t>
      </w:r>
      <w:r>
        <w:rPr>
          <w:rFonts w:eastAsia="SimSun"/>
          <w:sz w:val="28"/>
          <w:szCs w:val="28"/>
          <w:lang w:val="uk-UA"/>
        </w:rPr>
        <w:t>вересня 2025 р.</w:t>
      </w:r>
      <w:r w:rsidR="00152AFF" w:rsidRPr="00600DFE">
        <w:rPr>
          <w:rFonts w:eastAsia="SimSun"/>
          <w:sz w:val="28"/>
          <w:szCs w:val="28"/>
          <w:lang w:val="uk-UA"/>
        </w:rPr>
        <w:t xml:space="preserve"> </w:t>
      </w:r>
      <w:r w:rsidR="00A655E8" w:rsidRPr="00600DFE">
        <w:rPr>
          <w:rFonts w:eastAsia="SimSun"/>
          <w:sz w:val="28"/>
          <w:szCs w:val="28"/>
          <w:lang w:val="uk-UA"/>
        </w:rPr>
        <w:t>№</w:t>
      </w:r>
      <w:r w:rsidRPr="00AF79AD">
        <w:rPr>
          <w:rFonts w:eastAsia="SimSun"/>
          <w:sz w:val="28"/>
          <w:szCs w:val="28"/>
        </w:rPr>
        <w:t xml:space="preserve"> 234</w:t>
      </w:r>
    </w:p>
    <w:p w14:paraId="17170E4B" w14:textId="77777777" w:rsidR="00F15531" w:rsidRPr="00EE5AE5" w:rsidRDefault="00F15531" w:rsidP="00EF3830">
      <w:pPr>
        <w:jc w:val="center"/>
        <w:rPr>
          <w:rFonts w:eastAsia="SimSun"/>
          <w:sz w:val="28"/>
          <w:szCs w:val="28"/>
          <w:lang w:val="uk-UA"/>
        </w:rPr>
      </w:pPr>
    </w:p>
    <w:p w14:paraId="6A8C0A04" w14:textId="77777777" w:rsidR="00CC790D" w:rsidRPr="00EE5AE5" w:rsidRDefault="00CC790D" w:rsidP="00EF3830">
      <w:pPr>
        <w:jc w:val="center"/>
        <w:rPr>
          <w:rFonts w:eastAsia="SimSun"/>
          <w:sz w:val="28"/>
          <w:szCs w:val="28"/>
          <w:lang w:val="uk-UA"/>
        </w:rPr>
      </w:pPr>
    </w:p>
    <w:p w14:paraId="19693331" w14:textId="77777777" w:rsidR="00E7247F" w:rsidRPr="00EE5AE5" w:rsidRDefault="00E7247F" w:rsidP="00F15531">
      <w:pPr>
        <w:widowControl w:val="0"/>
        <w:autoSpaceDE w:val="0"/>
        <w:autoSpaceDN w:val="0"/>
        <w:spacing w:before="98"/>
        <w:jc w:val="center"/>
        <w:rPr>
          <w:b/>
          <w:bCs/>
          <w:spacing w:val="-4"/>
          <w:sz w:val="28"/>
          <w:szCs w:val="28"/>
          <w:lang w:val="uk-UA" w:eastAsia="en-US"/>
        </w:rPr>
      </w:pPr>
      <w:r w:rsidRPr="00EE5AE5">
        <w:rPr>
          <w:b/>
          <w:bCs/>
          <w:spacing w:val="-4"/>
          <w:sz w:val="28"/>
          <w:szCs w:val="28"/>
          <w:lang w:val="uk-UA" w:eastAsia="en-US"/>
        </w:rPr>
        <w:t xml:space="preserve">ПЛАН </w:t>
      </w:r>
      <w:r w:rsidR="00544FFA" w:rsidRPr="00EE5AE5">
        <w:rPr>
          <w:b/>
          <w:bCs/>
          <w:spacing w:val="-4"/>
          <w:sz w:val="28"/>
          <w:szCs w:val="28"/>
          <w:lang w:val="uk-UA" w:eastAsia="en-US"/>
        </w:rPr>
        <w:t xml:space="preserve"> </w:t>
      </w:r>
      <w:r w:rsidRPr="00EE5AE5">
        <w:rPr>
          <w:b/>
          <w:bCs/>
          <w:spacing w:val="-4"/>
          <w:sz w:val="28"/>
          <w:szCs w:val="28"/>
          <w:lang w:val="uk-UA" w:eastAsia="en-US"/>
        </w:rPr>
        <w:t>ЗАХОДІВ</w:t>
      </w:r>
    </w:p>
    <w:p w14:paraId="73DD9C50" w14:textId="77777777" w:rsidR="00544FFA" w:rsidRPr="00EE5AE5" w:rsidRDefault="00544FFA" w:rsidP="00544FFA">
      <w:pPr>
        <w:widowControl w:val="0"/>
        <w:autoSpaceDE w:val="0"/>
        <w:autoSpaceDN w:val="0"/>
        <w:jc w:val="center"/>
        <w:rPr>
          <w:bCs/>
          <w:spacing w:val="-4"/>
          <w:sz w:val="28"/>
          <w:szCs w:val="28"/>
          <w:lang w:val="uk-UA" w:eastAsia="en-US"/>
        </w:rPr>
      </w:pPr>
      <w:r w:rsidRPr="00EE5AE5">
        <w:rPr>
          <w:bCs/>
          <w:spacing w:val="-4"/>
          <w:sz w:val="28"/>
          <w:szCs w:val="28"/>
          <w:lang w:val="uk-UA" w:eastAsia="en-US"/>
        </w:rPr>
        <w:t>на 2025–</w:t>
      </w:r>
      <w:r w:rsidR="00E7247F" w:rsidRPr="00EE5AE5">
        <w:rPr>
          <w:bCs/>
          <w:spacing w:val="-4"/>
          <w:sz w:val="28"/>
          <w:szCs w:val="28"/>
          <w:lang w:val="uk-UA" w:eastAsia="en-US"/>
        </w:rPr>
        <w:t>2027 роки з реаліз</w:t>
      </w:r>
      <w:r w:rsidRPr="00EE5AE5">
        <w:rPr>
          <w:bCs/>
          <w:spacing w:val="-4"/>
          <w:sz w:val="28"/>
          <w:szCs w:val="28"/>
          <w:lang w:val="uk-UA" w:eastAsia="en-US"/>
        </w:rPr>
        <w:t>ації Концепції розвитку охорони</w:t>
      </w:r>
    </w:p>
    <w:p w14:paraId="17C2AE23" w14:textId="77777777" w:rsidR="00E7247F" w:rsidRPr="00EE5AE5" w:rsidRDefault="00E7247F" w:rsidP="00544FFA">
      <w:pPr>
        <w:widowControl w:val="0"/>
        <w:autoSpaceDE w:val="0"/>
        <w:autoSpaceDN w:val="0"/>
        <w:jc w:val="center"/>
        <w:rPr>
          <w:bCs/>
          <w:spacing w:val="-4"/>
          <w:sz w:val="28"/>
          <w:szCs w:val="28"/>
          <w:lang w:val="uk-UA" w:eastAsia="en-US"/>
        </w:rPr>
      </w:pPr>
      <w:r w:rsidRPr="00EE5AE5">
        <w:rPr>
          <w:bCs/>
          <w:spacing w:val="-4"/>
          <w:sz w:val="28"/>
          <w:szCs w:val="28"/>
          <w:lang w:val="uk-UA" w:eastAsia="en-US"/>
        </w:rPr>
        <w:t xml:space="preserve">психічного здоров’я </w:t>
      </w:r>
      <w:r w:rsidR="00544FFA" w:rsidRPr="00EE5AE5">
        <w:rPr>
          <w:bCs/>
          <w:spacing w:val="-4"/>
          <w:sz w:val="28"/>
          <w:szCs w:val="28"/>
          <w:lang w:val="uk-UA" w:eastAsia="en-US"/>
        </w:rPr>
        <w:t xml:space="preserve">в Україні </w:t>
      </w:r>
      <w:r w:rsidRPr="00EE5AE5">
        <w:rPr>
          <w:bCs/>
          <w:spacing w:val="-4"/>
          <w:sz w:val="28"/>
          <w:szCs w:val="28"/>
          <w:lang w:val="uk-UA" w:eastAsia="en-US"/>
        </w:rPr>
        <w:t>на період до 2030 року</w:t>
      </w:r>
    </w:p>
    <w:p w14:paraId="229F3EF9" w14:textId="77777777" w:rsidR="00E7247F" w:rsidRPr="00EE5AE5" w:rsidRDefault="00E7247F" w:rsidP="00544FFA">
      <w:pPr>
        <w:widowControl w:val="0"/>
        <w:autoSpaceDE w:val="0"/>
        <w:autoSpaceDN w:val="0"/>
        <w:jc w:val="center"/>
        <w:rPr>
          <w:bCs/>
          <w:spacing w:val="-4"/>
          <w:sz w:val="28"/>
          <w:szCs w:val="28"/>
          <w:lang w:val="uk-UA" w:eastAsia="en-US"/>
        </w:rPr>
      </w:pPr>
    </w:p>
    <w:p w14:paraId="523F8A28" w14:textId="77777777" w:rsidR="00CC790D" w:rsidRPr="00EE5AE5" w:rsidRDefault="00CC790D" w:rsidP="00544FFA">
      <w:pPr>
        <w:widowControl w:val="0"/>
        <w:autoSpaceDE w:val="0"/>
        <w:autoSpaceDN w:val="0"/>
        <w:jc w:val="center"/>
        <w:rPr>
          <w:bCs/>
          <w:spacing w:val="-4"/>
          <w:sz w:val="28"/>
          <w:szCs w:val="28"/>
          <w:lang w:val="uk-UA" w:eastAsia="en-US"/>
        </w:rPr>
      </w:pPr>
    </w:p>
    <w:tbl>
      <w:tblPr>
        <w:tblStyle w:val="af0"/>
        <w:tblW w:w="0" w:type="auto"/>
        <w:tblInd w:w="-431" w:type="dxa"/>
        <w:tblLook w:val="04A0" w:firstRow="1" w:lastRow="0" w:firstColumn="1" w:lastColumn="0" w:noHBand="0" w:noVBand="1"/>
      </w:tblPr>
      <w:tblGrid>
        <w:gridCol w:w="517"/>
        <w:gridCol w:w="2620"/>
        <w:gridCol w:w="3619"/>
        <w:gridCol w:w="1398"/>
        <w:gridCol w:w="2896"/>
        <w:gridCol w:w="3941"/>
      </w:tblGrid>
      <w:tr w:rsidR="00E42CFF" w:rsidRPr="00EE5AE5" w14:paraId="2339D83F" w14:textId="77777777" w:rsidTr="00507414">
        <w:tc>
          <w:tcPr>
            <w:tcW w:w="0" w:type="auto"/>
          </w:tcPr>
          <w:p w14:paraId="6AA4071B" w14:textId="77777777" w:rsidR="00E7247F" w:rsidRPr="00EE5AE5" w:rsidRDefault="00E7247F" w:rsidP="00544FFA">
            <w:pPr>
              <w:widowControl w:val="0"/>
              <w:autoSpaceDE w:val="0"/>
              <w:autoSpaceDN w:val="0"/>
              <w:jc w:val="center"/>
              <w:rPr>
                <w:b/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/>
                <w:bCs/>
                <w:spacing w:val="-4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0" w:type="auto"/>
            <w:vAlign w:val="center"/>
          </w:tcPr>
          <w:p w14:paraId="31B18A33" w14:textId="77777777" w:rsidR="00E7247F" w:rsidRPr="00EE5AE5" w:rsidRDefault="00E7247F" w:rsidP="00544FFA">
            <w:pPr>
              <w:widowControl w:val="0"/>
              <w:autoSpaceDE w:val="0"/>
              <w:autoSpaceDN w:val="0"/>
              <w:jc w:val="center"/>
              <w:rPr>
                <w:b/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/>
                <w:bCs/>
                <w:spacing w:val="-4"/>
                <w:sz w:val="24"/>
                <w:szCs w:val="24"/>
                <w:lang w:val="uk-UA" w:eastAsia="en-US"/>
              </w:rPr>
              <w:t>Найменування завдання</w:t>
            </w:r>
          </w:p>
        </w:tc>
        <w:tc>
          <w:tcPr>
            <w:tcW w:w="0" w:type="auto"/>
            <w:vAlign w:val="center"/>
          </w:tcPr>
          <w:p w14:paraId="030F95E1" w14:textId="77777777" w:rsidR="00E7247F" w:rsidRPr="00EE5AE5" w:rsidRDefault="00E7247F" w:rsidP="00544FFA">
            <w:pPr>
              <w:widowControl w:val="0"/>
              <w:autoSpaceDE w:val="0"/>
              <w:autoSpaceDN w:val="0"/>
              <w:jc w:val="center"/>
              <w:rPr>
                <w:b/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/>
                <w:bCs/>
                <w:spacing w:val="-4"/>
                <w:sz w:val="24"/>
                <w:szCs w:val="24"/>
                <w:lang w:val="uk-UA" w:eastAsia="en-US"/>
              </w:rPr>
              <w:t>Найменування заход</w:t>
            </w:r>
            <w:r w:rsidR="00544FFA" w:rsidRPr="00EE5AE5">
              <w:rPr>
                <w:b/>
                <w:bCs/>
                <w:spacing w:val="-4"/>
                <w:sz w:val="24"/>
                <w:szCs w:val="24"/>
                <w:lang w:val="uk-UA" w:eastAsia="en-US"/>
              </w:rPr>
              <w:t>у</w:t>
            </w:r>
          </w:p>
        </w:tc>
        <w:tc>
          <w:tcPr>
            <w:tcW w:w="0" w:type="auto"/>
          </w:tcPr>
          <w:p w14:paraId="07F599EE" w14:textId="77777777" w:rsidR="00E7247F" w:rsidRPr="00EE5AE5" w:rsidRDefault="00E7247F" w:rsidP="00544FFA">
            <w:pPr>
              <w:widowControl w:val="0"/>
              <w:autoSpaceDE w:val="0"/>
              <w:autoSpaceDN w:val="0"/>
              <w:jc w:val="center"/>
              <w:rPr>
                <w:b/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/>
                <w:bCs/>
                <w:spacing w:val="-4"/>
                <w:sz w:val="24"/>
                <w:szCs w:val="24"/>
                <w:lang w:val="uk-UA" w:eastAsia="en-US"/>
              </w:rPr>
              <w:t>Строк виконання</w:t>
            </w:r>
          </w:p>
        </w:tc>
        <w:tc>
          <w:tcPr>
            <w:tcW w:w="0" w:type="auto"/>
            <w:vAlign w:val="center"/>
          </w:tcPr>
          <w:p w14:paraId="741EF3FC" w14:textId="77777777" w:rsidR="00544FFA" w:rsidRPr="00EE5AE5" w:rsidRDefault="00544FFA" w:rsidP="00544FFA">
            <w:pPr>
              <w:widowControl w:val="0"/>
              <w:autoSpaceDE w:val="0"/>
              <w:autoSpaceDN w:val="0"/>
              <w:jc w:val="center"/>
              <w:rPr>
                <w:b/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/>
                <w:bCs/>
                <w:spacing w:val="-4"/>
                <w:sz w:val="24"/>
                <w:szCs w:val="24"/>
                <w:lang w:val="uk-UA" w:eastAsia="en-US"/>
              </w:rPr>
              <w:t>Відповідальні</w:t>
            </w:r>
          </w:p>
          <w:p w14:paraId="6283080A" w14:textId="77777777" w:rsidR="00E7247F" w:rsidRPr="00EE5AE5" w:rsidRDefault="00E7247F" w:rsidP="00544FFA">
            <w:pPr>
              <w:widowControl w:val="0"/>
              <w:autoSpaceDE w:val="0"/>
              <w:autoSpaceDN w:val="0"/>
              <w:jc w:val="center"/>
              <w:rPr>
                <w:b/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/>
                <w:bCs/>
                <w:spacing w:val="-4"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0" w:type="auto"/>
            <w:vAlign w:val="center"/>
          </w:tcPr>
          <w:p w14:paraId="57D86224" w14:textId="77777777" w:rsidR="00E7247F" w:rsidRPr="00EE5AE5" w:rsidRDefault="00E7247F" w:rsidP="00544FFA">
            <w:pPr>
              <w:widowControl w:val="0"/>
              <w:autoSpaceDE w:val="0"/>
              <w:autoSpaceDN w:val="0"/>
              <w:jc w:val="center"/>
              <w:rPr>
                <w:b/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/>
                <w:bCs/>
                <w:spacing w:val="-4"/>
                <w:sz w:val="24"/>
                <w:szCs w:val="24"/>
                <w:lang w:val="uk-UA" w:eastAsia="en-US"/>
              </w:rPr>
              <w:t>Індикатор</w:t>
            </w:r>
            <w:r w:rsidR="00544FFA" w:rsidRPr="00EE5AE5">
              <w:rPr>
                <w:b/>
                <w:bCs/>
                <w:spacing w:val="-4"/>
                <w:sz w:val="24"/>
                <w:szCs w:val="24"/>
                <w:lang w:val="uk-UA" w:eastAsia="en-US"/>
              </w:rPr>
              <w:t>и</w:t>
            </w:r>
            <w:r w:rsidRPr="00EE5AE5">
              <w:rPr>
                <w:b/>
                <w:bCs/>
                <w:spacing w:val="-4"/>
                <w:sz w:val="24"/>
                <w:szCs w:val="24"/>
                <w:lang w:val="uk-UA" w:eastAsia="en-US"/>
              </w:rPr>
              <w:t xml:space="preserve"> виконання</w:t>
            </w:r>
          </w:p>
        </w:tc>
      </w:tr>
      <w:tr w:rsidR="00E7247F" w:rsidRPr="00EE5AE5" w14:paraId="67C83E5D" w14:textId="77777777" w:rsidTr="00544FFA">
        <w:trPr>
          <w:trHeight w:val="417"/>
        </w:trPr>
        <w:tc>
          <w:tcPr>
            <w:tcW w:w="0" w:type="auto"/>
            <w:gridSpan w:val="6"/>
          </w:tcPr>
          <w:p w14:paraId="7D29A234" w14:textId="77777777" w:rsidR="00E7247F" w:rsidRPr="00EE5AE5" w:rsidRDefault="00E7247F" w:rsidP="00544FFA">
            <w:pPr>
              <w:widowControl w:val="0"/>
              <w:autoSpaceDE w:val="0"/>
              <w:autoSpaceDN w:val="0"/>
              <w:spacing w:before="98"/>
              <w:jc w:val="center"/>
              <w:rPr>
                <w:b/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/>
                <w:bCs/>
                <w:spacing w:val="-4"/>
                <w:sz w:val="24"/>
                <w:szCs w:val="24"/>
                <w:lang w:val="uk-UA" w:eastAsia="en-US"/>
              </w:rPr>
              <w:t>І. Лідерство та координація</w:t>
            </w:r>
          </w:p>
          <w:p w14:paraId="4140A35F" w14:textId="77777777" w:rsidR="00CC790D" w:rsidRPr="00EE5AE5" w:rsidRDefault="00CC790D" w:rsidP="00544FFA">
            <w:pPr>
              <w:widowControl w:val="0"/>
              <w:autoSpaceDE w:val="0"/>
              <w:autoSpaceDN w:val="0"/>
              <w:spacing w:before="98"/>
              <w:jc w:val="center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</w:tr>
      <w:tr w:rsidR="00E42CFF" w:rsidRPr="00EE5AE5" w14:paraId="257FCA8A" w14:textId="77777777" w:rsidTr="00544FFA">
        <w:tc>
          <w:tcPr>
            <w:tcW w:w="0" w:type="auto"/>
          </w:tcPr>
          <w:p w14:paraId="080D613C" w14:textId="77777777" w:rsidR="00E7247F" w:rsidRPr="00EE5AE5" w:rsidRDefault="00E7247F" w:rsidP="00CA6EC9">
            <w:pPr>
              <w:widowControl w:val="0"/>
              <w:autoSpaceDE w:val="0"/>
              <w:autoSpaceDN w:val="0"/>
              <w:spacing w:before="98"/>
              <w:jc w:val="center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0" w:type="auto"/>
          </w:tcPr>
          <w:p w14:paraId="04580069" w14:textId="77777777" w:rsidR="00E7247F" w:rsidRPr="00EE5AE5" w:rsidRDefault="00E7247F" w:rsidP="00544FFA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Забезпечення виконання державної політики у сфері психічного здоров’я</w:t>
            </w:r>
          </w:p>
        </w:tc>
        <w:tc>
          <w:tcPr>
            <w:tcW w:w="0" w:type="auto"/>
          </w:tcPr>
          <w:p w14:paraId="3F1465CE" w14:textId="77777777" w:rsidR="00E7247F" w:rsidRPr="00EE5AE5" w:rsidRDefault="00544FFA" w:rsidP="00544FFA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1) </w:t>
            </w:r>
            <w:r w:rsidR="009D36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з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дійснення щорічного м</w:t>
            </w:r>
            <w:r w:rsidR="004147D1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оніторингу виконання місцевого Плану заходів на 2025–2027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роки з реалізації Концепції розвитку охорони психічного здоров’я в </w:t>
            </w:r>
            <w:r w:rsidR="004147D1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Україні на період до 2030 року,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та підготовка звіту</w:t>
            </w:r>
          </w:p>
        </w:tc>
        <w:tc>
          <w:tcPr>
            <w:tcW w:w="0" w:type="auto"/>
          </w:tcPr>
          <w:p w14:paraId="0C926961" w14:textId="77777777" w:rsidR="00E7247F" w:rsidRPr="00EE5AE5" w:rsidRDefault="00C16601" w:rsidP="00544FFA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67E16409" w14:textId="77777777" w:rsidR="00E7247F" w:rsidRPr="00EE5AE5" w:rsidRDefault="009D367F" w:rsidP="00544FFA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ідділ охорони здоров’я, </w:t>
            </w:r>
            <w:r w:rsidR="002B6327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структурні підрозділи Лисичанської міс</w:t>
            </w:r>
            <w:r w:rsidR="00816889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ької військової адміністрації (</w:t>
            </w:r>
            <w:r w:rsidR="002B6327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далі – ЛМВА), підпорядковані комунальні заклади, установи, підприємства</w:t>
            </w:r>
          </w:p>
          <w:p w14:paraId="4CC79725" w14:textId="77777777" w:rsidR="00CC790D" w:rsidRPr="00EE5AE5" w:rsidRDefault="00CC790D" w:rsidP="00544FFA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1FFE332C" w14:textId="77777777" w:rsidR="00E7247F" w:rsidRPr="00EE5AE5" w:rsidRDefault="009D367F" w:rsidP="00544FFA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ідготовлено звіти на 2025-2027 роки.</w:t>
            </w:r>
          </w:p>
          <w:p w14:paraId="75FDD275" w14:textId="77777777" w:rsidR="00E7247F" w:rsidRPr="00EE5AE5" w:rsidRDefault="00E7247F" w:rsidP="00816889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Щорічний звіт за результатами моніторингу розміщено на офіційному </w:t>
            </w:r>
            <w:proofErr w:type="spellStart"/>
            <w:r w:rsidR="00816889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вебсайті</w:t>
            </w:r>
            <w:proofErr w:type="spellEnd"/>
            <w:r w:rsidR="00816889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ЛМВА та надіслано до Д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еп</w:t>
            </w:r>
            <w:r w:rsidR="00816889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артаменту охорони здоров’я Луганської обласної державної адміністрації</w:t>
            </w:r>
          </w:p>
        </w:tc>
      </w:tr>
      <w:tr w:rsidR="00E42CFF" w:rsidRPr="00EE5AE5" w14:paraId="465659A8" w14:textId="77777777" w:rsidTr="004147D1">
        <w:trPr>
          <w:trHeight w:val="4384"/>
        </w:trPr>
        <w:tc>
          <w:tcPr>
            <w:tcW w:w="0" w:type="auto"/>
            <w:vMerge w:val="restart"/>
          </w:tcPr>
          <w:p w14:paraId="3289E9AC" w14:textId="77777777" w:rsidR="00E7247F" w:rsidRPr="00EE5AE5" w:rsidRDefault="00E7247F" w:rsidP="00CA6EC9">
            <w:pPr>
              <w:widowControl w:val="0"/>
              <w:autoSpaceDE w:val="0"/>
              <w:autoSpaceDN w:val="0"/>
              <w:spacing w:before="98"/>
              <w:jc w:val="center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lastRenderedPageBreak/>
              <w:t>2</w:t>
            </w:r>
            <w:r w:rsidR="00CA6EC9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0" w:type="auto"/>
            <w:vMerge w:val="restart"/>
          </w:tcPr>
          <w:p w14:paraId="6FD647A5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Сприяння посиленню лідерства та рівня </w:t>
            </w:r>
            <w:proofErr w:type="spellStart"/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скоординованості</w:t>
            </w:r>
            <w:proofErr w:type="spellEnd"/>
          </w:p>
        </w:tc>
        <w:tc>
          <w:tcPr>
            <w:tcW w:w="0" w:type="auto"/>
          </w:tcPr>
          <w:p w14:paraId="0A876ED2" w14:textId="77777777" w:rsidR="00E7247F" w:rsidRPr="00EE5AE5" w:rsidRDefault="00544FFA" w:rsidP="00554B7E">
            <w:pPr>
              <w:pStyle w:val="af2"/>
              <w:rPr>
                <w:sz w:val="24"/>
                <w:szCs w:val="24"/>
                <w:lang w:val="uk-UA" w:eastAsia="en-US"/>
              </w:rPr>
            </w:pPr>
            <w:r w:rsidRPr="00EE5AE5">
              <w:rPr>
                <w:sz w:val="24"/>
                <w:szCs w:val="24"/>
                <w:lang w:val="uk-UA" w:eastAsia="en-US"/>
              </w:rPr>
              <w:t xml:space="preserve">1) </w:t>
            </w:r>
            <w:r w:rsidR="009D367F" w:rsidRPr="00EE5AE5">
              <w:rPr>
                <w:sz w:val="24"/>
                <w:szCs w:val="24"/>
                <w:lang w:val="uk-UA" w:eastAsia="en-US"/>
              </w:rPr>
              <w:t>п</w:t>
            </w:r>
            <w:r w:rsidR="00E7247F" w:rsidRPr="00EE5AE5">
              <w:rPr>
                <w:sz w:val="24"/>
                <w:szCs w:val="24"/>
                <w:lang w:val="uk-UA" w:eastAsia="en-US"/>
              </w:rPr>
              <w:t>роведення просвітницьких</w:t>
            </w:r>
            <w:r w:rsidR="00CC790D" w:rsidRPr="00EE5AE5">
              <w:rPr>
                <w:sz w:val="24"/>
                <w:szCs w:val="24"/>
                <w:lang w:val="uk-UA" w:eastAsia="en-US"/>
              </w:rPr>
              <w:t xml:space="preserve"> заходів та навчання лідерству в</w:t>
            </w:r>
            <w:r w:rsidR="00E7247F" w:rsidRPr="00EE5AE5">
              <w:rPr>
                <w:sz w:val="24"/>
                <w:szCs w:val="24"/>
                <w:lang w:val="uk-UA" w:eastAsia="en-US"/>
              </w:rPr>
              <w:t xml:space="preserve"> сфері психічного здоров’я керівників громад, працівників </w:t>
            </w:r>
            <w:r w:rsidR="00CC790D" w:rsidRPr="00EE5AE5">
              <w:rPr>
                <w:sz w:val="24"/>
                <w:szCs w:val="24"/>
                <w:lang w:val="uk-UA" w:eastAsia="en-US"/>
              </w:rPr>
              <w:t>ЛМ</w:t>
            </w:r>
            <w:r w:rsidR="00E7247F" w:rsidRPr="00EE5AE5">
              <w:rPr>
                <w:sz w:val="24"/>
                <w:szCs w:val="24"/>
                <w:lang w:val="uk-UA" w:eastAsia="en-US"/>
              </w:rPr>
              <w:t>ВА, працівників закладів охорони здоров’я щодо сучасних підходів та доказових практик розвитку послуг психічного здоров’я та подолання</w:t>
            </w:r>
            <w:r w:rsidR="00F15531" w:rsidRPr="00EE5AE5">
              <w:rPr>
                <w:sz w:val="24"/>
                <w:szCs w:val="24"/>
                <w:lang w:val="uk-UA" w:eastAsia="en-US"/>
              </w:rPr>
              <w:t xml:space="preserve"> </w:t>
            </w:r>
            <w:r w:rsidR="00CC790D" w:rsidRPr="00EE5AE5">
              <w:rPr>
                <w:sz w:val="24"/>
                <w:szCs w:val="24"/>
                <w:lang w:val="uk-UA" w:eastAsia="en-US"/>
              </w:rPr>
              <w:t xml:space="preserve">стигми, де інституалізації, </w:t>
            </w:r>
            <w:r w:rsidR="00E7247F" w:rsidRPr="00EE5AE5">
              <w:rPr>
                <w:sz w:val="24"/>
                <w:szCs w:val="24"/>
                <w:lang w:val="uk-UA" w:eastAsia="en-US"/>
              </w:rPr>
              <w:t>самодопомоги; розміщення</w:t>
            </w:r>
            <w:r w:rsidR="00554B7E" w:rsidRPr="00EE5AE5">
              <w:rPr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sz w:val="24"/>
                <w:szCs w:val="24"/>
                <w:lang w:val="uk-UA" w:eastAsia="en-US"/>
              </w:rPr>
              <w:t>інформаційних матеріалів</w:t>
            </w:r>
            <w:r w:rsidR="00554B7E" w:rsidRPr="00EE5AE5">
              <w:rPr>
                <w:sz w:val="24"/>
                <w:szCs w:val="24"/>
                <w:lang w:val="uk-UA" w:eastAsia="en-US"/>
              </w:rPr>
              <w:t xml:space="preserve"> </w:t>
            </w:r>
            <w:r w:rsidR="00CC790D" w:rsidRPr="00EE5AE5">
              <w:rPr>
                <w:sz w:val="24"/>
                <w:szCs w:val="24"/>
                <w:lang w:val="uk-UA" w:eastAsia="en-US"/>
              </w:rPr>
              <w:t>про ментальне здоров’</w:t>
            </w:r>
            <w:r w:rsidR="00E7247F" w:rsidRPr="00EE5AE5">
              <w:rPr>
                <w:sz w:val="24"/>
                <w:szCs w:val="24"/>
                <w:lang w:val="uk-UA" w:eastAsia="en-US"/>
              </w:rPr>
              <w:t>я на</w:t>
            </w:r>
            <w:r w:rsidR="00554B7E" w:rsidRPr="00EE5AE5">
              <w:rPr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sz w:val="24"/>
                <w:szCs w:val="24"/>
                <w:lang w:val="uk-UA" w:eastAsia="en-US"/>
              </w:rPr>
              <w:t xml:space="preserve">офіційному </w:t>
            </w:r>
            <w:proofErr w:type="spellStart"/>
            <w:r w:rsidR="00E7247F" w:rsidRPr="00EE5AE5">
              <w:rPr>
                <w:sz w:val="24"/>
                <w:szCs w:val="24"/>
                <w:lang w:val="uk-UA" w:eastAsia="en-US"/>
              </w:rPr>
              <w:t>вебсайті</w:t>
            </w:r>
            <w:proofErr w:type="spellEnd"/>
            <w:r w:rsidR="00E7247F" w:rsidRPr="00EE5AE5">
              <w:rPr>
                <w:sz w:val="24"/>
                <w:szCs w:val="24"/>
                <w:lang w:val="uk-UA" w:eastAsia="en-US"/>
              </w:rPr>
              <w:t xml:space="preserve"> </w:t>
            </w:r>
            <w:r w:rsidR="00CC790D" w:rsidRPr="00EE5AE5">
              <w:rPr>
                <w:sz w:val="24"/>
                <w:szCs w:val="24"/>
                <w:lang w:val="uk-UA" w:eastAsia="en-US"/>
              </w:rPr>
              <w:t>ЛМ</w:t>
            </w:r>
            <w:r w:rsidR="00E7247F" w:rsidRPr="00EE5AE5">
              <w:rPr>
                <w:sz w:val="24"/>
                <w:szCs w:val="24"/>
                <w:lang w:val="uk-UA" w:eastAsia="en-US"/>
              </w:rPr>
              <w:t>ВА; тренінги з питань</w:t>
            </w:r>
            <w:r w:rsidR="00554B7E" w:rsidRPr="00EE5AE5">
              <w:rPr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sz w:val="24"/>
                <w:szCs w:val="24"/>
                <w:lang w:val="uk-UA" w:eastAsia="en-US"/>
              </w:rPr>
              <w:t>першої психологічної та</w:t>
            </w:r>
            <w:r w:rsidR="00554B7E" w:rsidRPr="00EE5AE5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E7247F" w:rsidRPr="00EE5AE5">
              <w:rPr>
                <w:sz w:val="24"/>
                <w:szCs w:val="24"/>
                <w:lang w:val="uk-UA" w:eastAsia="en-US"/>
              </w:rPr>
              <w:t>домедичної</w:t>
            </w:r>
            <w:proofErr w:type="spellEnd"/>
            <w:r w:rsidR="00E7247F" w:rsidRPr="00EE5AE5">
              <w:rPr>
                <w:sz w:val="24"/>
                <w:szCs w:val="24"/>
                <w:lang w:val="uk-UA" w:eastAsia="en-US"/>
              </w:rPr>
              <w:t xml:space="preserve"> допомоги</w:t>
            </w:r>
          </w:p>
        </w:tc>
        <w:tc>
          <w:tcPr>
            <w:tcW w:w="0" w:type="auto"/>
          </w:tcPr>
          <w:p w14:paraId="08B314BB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592F0460" w14:textId="77777777" w:rsidR="00E7247F" w:rsidRPr="00EE5AE5" w:rsidRDefault="009D36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с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труктурні підрозділи ЛМВА, підпорядковані комунальні заклади, установи, підприємства</w:t>
            </w:r>
          </w:p>
        </w:tc>
        <w:tc>
          <w:tcPr>
            <w:tcW w:w="0" w:type="auto"/>
          </w:tcPr>
          <w:p w14:paraId="7BC7CAC9" w14:textId="77777777" w:rsidR="00E7247F" w:rsidRPr="00EE5AE5" w:rsidRDefault="009D36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к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ількість проведених навчальних заходів.</w:t>
            </w:r>
          </w:p>
          <w:p w14:paraId="3ABB8126" w14:textId="77777777" w:rsidR="00E7247F" w:rsidRPr="00EE5AE5" w:rsidRDefault="00544FFA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Кількість осіб, які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взяли участь у навчальних заходах</w:t>
            </w:r>
          </w:p>
        </w:tc>
      </w:tr>
      <w:tr w:rsidR="00E42CFF" w:rsidRPr="00EE5AE5" w14:paraId="0A9104E3" w14:textId="77777777" w:rsidTr="00507414">
        <w:tc>
          <w:tcPr>
            <w:tcW w:w="0" w:type="auto"/>
            <w:vMerge/>
          </w:tcPr>
          <w:p w14:paraId="79BA6D7A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vMerge/>
          </w:tcPr>
          <w:p w14:paraId="0006CD4C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1FFE8659" w14:textId="77777777" w:rsidR="00E7247F" w:rsidRPr="00EE5AE5" w:rsidRDefault="00544FFA" w:rsidP="00F15531">
            <w:pPr>
              <w:pStyle w:val="af2"/>
              <w:rPr>
                <w:sz w:val="24"/>
                <w:szCs w:val="24"/>
                <w:lang w:val="uk-UA" w:eastAsia="en-US"/>
              </w:rPr>
            </w:pPr>
            <w:r w:rsidRPr="00EE5AE5">
              <w:rPr>
                <w:sz w:val="24"/>
                <w:szCs w:val="24"/>
                <w:lang w:val="uk-UA" w:eastAsia="en-US"/>
              </w:rPr>
              <w:t>2)</w:t>
            </w:r>
            <w:r w:rsidR="009D367F" w:rsidRPr="00EE5AE5">
              <w:rPr>
                <w:sz w:val="24"/>
                <w:szCs w:val="24"/>
                <w:lang w:val="uk-UA" w:eastAsia="en-US"/>
              </w:rPr>
              <w:t xml:space="preserve"> з</w:t>
            </w:r>
            <w:r w:rsidRPr="00EE5AE5">
              <w:rPr>
                <w:sz w:val="24"/>
                <w:szCs w:val="24"/>
                <w:lang w:val="uk-UA" w:eastAsia="en-US"/>
              </w:rPr>
              <w:t xml:space="preserve">абезпечити </w:t>
            </w:r>
            <w:r w:rsidR="00E7247F" w:rsidRPr="00EE5AE5">
              <w:rPr>
                <w:sz w:val="24"/>
                <w:szCs w:val="24"/>
                <w:lang w:val="uk-UA" w:eastAsia="en-US"/>
              </w:rPr>
              <w:t>навчання</w:t>
            </w:r>
            <w:r w:rsidR="00F15531" w:rsidRPr="00EE5AE5">
              <w:rPr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sz w:val="24"/>
                <w:szCs w:val="24"/>
                <w:lang w:val="uk-UA" w:eastAsia="en-US"/>
              </w:rPr>
              <w:t>керівників</w:t>
            </w:r>
            <w:r w:rsidR="00F15531" w:rsidRPr="00EE5AE5">
              <w:rPr>
                <w:sz w:val="24"/>
                <w:szCs w:val="24"/>
                <w:lang w:val="uk-UA" w:eastAsia="en-US"/>
              </w:rPr>
              <w:t xml:space="preserve"> </w:t>
            </w:r>
            <w:r w:rsidR="00CC790D" w:rsidRPr="00EE5AE5">
              <w:rPr>
                <w:sz w:val="24"/>
                <w:szCs w:val="24"/>
                <w:lang w:val="uk-UA" w:eastAsia="en-US"/>
              </w:rPr>
              <w:t xml:space="preserve">закладів освіти </w:t>
            </w:r>
            <w:r w:rsidR="00E7247F" w:rsidRPr="00EE5AE5">
              <w:rPr>
                <w:sz w:val="24"/>
                <w:szCs w:val="24"/>
                <w:lang w:val="uk-UA" w:eastAsia="en-US"/>
              </w:rPr>
              <w:t>та</w:t>
            </w:r>
            <w:r w:rsidR="00F15531" w:rsidRPr="00EE5AE5">
              <w:rPr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sz w:val="24"/>
                <w:szCs w:val="24"/>
                <w:lang w:val="uk-UA" w:eastAsia="en-US"/>
              </w:rPr>
              <w:t>їх</w:t>
            </w:r>
            <w:r w:rsidR="00F15531" w:rsidRPr="00EE5AE5">
              <w:rPr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sz w:val="24"/>
                <w:szCs w:val="24"/>
                <w:lang w:val="uk-UA" w:eastAsia="en-US"/>
              </w:rPr>
              <w:t>заступників</w:t>
            </w:r>
            <w:r w:rsidR="00F15531" w:rsidRPr="00EE5AE5">
              <w:rPr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sz w:val="24"/>
                <w:szCs w:val="24"/>
                <w:lang w:val="uk-UA" w:eastAsia="en-US"/>
              </w:rPr>
              <w:t>із впровадження</w:t>
            </w:r>
            <w:r w:rsidR="00F15531" w:rsidRPr="00EE5AE5">
              <w:rPr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sz w:val="24"/>
                <w:szCs w:val="24"/>
                <w:lang w:val="uk-UA" w:eastAsia="en-US"/>
              </w:rPr>
              <w:t>політики</w:t>
            </w:r>
            <w:r w:rsidR="00F15531" w:rsidRPr="00EE5AE5">
              <w:rPr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sz w:val="24"/>
                <w:szCs w:val="24"/>
                <w:lang w:val="uk-UA" w:eastAsia="en-US"/>
              </w:rPr>
              <w:t>підтримки психічного здоров’я для всіх</w:t>
            </w:r>
            <w:r w:rsidR="00F15531" w:rsidRPr="00EE5AE5">
              <w:rPr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sz w:val="24"/>
                <w:szCs w:val="24"/>
                <w:lang w:val="uk-UA" w:eastAsia="en-US"/>
              </w:rPr>
              <w:t>учасників освітнього процесу згідно з визначеними</w:t>
            </w:r>
            <w:r w:rsidR="00F15531" w:rsidRPr="00EE5AE5">
              <w:rPr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sz w:val="24"/>
                <w:szCs w:val="24"/>
                <w:lang w:val="uk-UA" w:eastAsia="en-US"/>
              </w:rPr>
              <w:t>Міносвіти програмами</w:t>
            </w:r>
          </w:p>
        </w:tc>
        <w:tc>
          <w:tcPr>
            <w:tcW w:w="0" w:type="auto"/>
          </w:tcPr>
          <w:p w14:paraId="0274BE7B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53BC33FF" w14:textId="77777777" w:rsidR="00E7247F" w:rsidRPr="00EE5AE5" w:rsidRDefault="009D36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у</w:t>
            </w:r>
            <w:r w:rsidR="00567AB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правління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освіти, керівники закладів загальної середньої освіти</w:t>
            </w:r>
          </w:p>
        </w:tc>
        <w:tc>
          <w:tcPr>
            <w:tcW w:w="0" w:type="auto"/>
          </w:tcPr>
          <w:p w14:paraId="7623AA22" w14:textId="77777777" w:rsidR="00E7247F" w:rsidRPr="00EE5AE5" w:rsidRDefault="009D36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к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ількість проведених навчальних заходів.</w:t>
            </w:r>
          </w:p>
          <w:p w14:paraId="5142CBCB" w14:textId="77777777" w:rsidR="00E7247F" w:rsidRPr="00EE5AE5" w:rsidRDefault="00544FFA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Кількість осіб, які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взяли участь у навчальних заходах</w:t>
            </w:r>
          </w:p>
        </w:tc>
      </w:tr>
      <w:tr w:rsidR="00E42CFF" w:rsidRPr="00EE5AE5" w14:paraId="34659F4F" w14:textId="77777777" w:rsidTr="00507414">
        <w:tc>
          <w:tcPr>
            <w:tcW w:w="0" w:type="auto"/>
          </w:tcPr>
          <w:p w14:paraId="78753FA5" w14:textId="77777777" w:rsidR="00E7247F" w:rsidRPr="00EE5AE5" w:rsidRDefault="00E7247F" w:rsidP="00CA6EC9">
            <w:pPr>
              <w:widowControl w:val="0"/>
              <w:autoSpaceDE w:val="0"/>
              <w:autoSpaceDN w:val="0"/>
              <w:spacing w:before="98"/>
              <w:jc w:val="center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0" w:type="auto"/>
          </w:tcPr>
          <w:p w14:paraId="45178C36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Розвиток партнерства та посилення рівня </w:t>
            </w:r>
            <w:proofErr w:type="spellStart"/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скоординованості</w:t>
            </w:r>
            <w:proofErr w:type="spellEnd"/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заходів із захисту психічного здоров’я</w:t>
            </w:r>
          </w:p>
        </w:tc>
        <w:tc>
          <w:tcPr>
            <w:tcW w:w="0" w:type="auto"/>
          </w:tcPr>
          <w:p w14:paraId="336AC36B" w14:textId="77777777" w:rsidR="00E7247F" w:rsidRPr="00EE5AE5" w:rsidRDefault="00544FFA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1)</w:t>
            </w:r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="009D36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з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алучення </w:t>
            </w:r>
            <w:proofErr w:type="spellStart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проєктів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міжнародних організацій до спів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праці і сфері психічного здоров’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я та психосоціаль</w:t>
            </w:r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ної підтримки (далі -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ПЗПСП) (проекти за фінансув</w:t>
            </w:r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ання ВООЗ (WHO) та уряду Великої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Британії (FCDO), Представницт</w:t>
            </w:r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ва </w:t>
            </w:r>
            <w:proofErr w:type="spellStart"/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HelpAge</w:t>
            </w:r>
            <w:proofErr w:type="spellEnd"/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International</w:t>
            </w:r>
            <w:proofErr w:type="spellEnd"/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в Украї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ні,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lastRenderedPageBreak/>
              <w:t>Міжнародного благодійного фонду</w:t>
            </w:r>
            <w:r w:rsidR="009D36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«Українська фундація громадського зд</w:t>
            </w:r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оров’</w:t>
            </w:r>
            <w:r w:rsidR="009D36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я», міжнародної організації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«</w:t>
            </w:r>
            <w:proofErr w:type="spellStart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Medicos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del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munde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»</w:t>
            </w:r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,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«Лікарі</w:t>
            </w:r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світу», у т. ч. реалізація </w:t>
            </w:r>
            <w:proofErr w:type="spellStart"/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проє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ктів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:</w:t>
            </w:r>
          </w:p>
          <w:p w14:paraId="21D7A482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«Реабілітаційний простір для осіб з інвалідністю, ветеранів та внутрішньо переміщених осіб з Луганської області</w:t>
            </w:r>
            <w:r w:rsidR="009D36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«Стежка до відновлен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ня»;</w:t>
            </w:r>
          </w:p>
          <w:p w14:paraId="68CED163" w14:textId="77777777" w:rsidR="00E7247F" w:rsidRPr="00EE5AE5" w:rsidRDefault="00CC790D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proofErr w:type="spellStart"/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проє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кт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«Інтегрована гуманітарна відповідь в умовах війни та пі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слявоє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нного відновлення» за фінансової підтримки </w:t>
            </w:r>
            <w:proofErr w:type="spellStart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Disasters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Emergency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Committee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(DEC) (Комітет з надзвичайних ситуацій, Великобританія);</w:t>
            </w:r>
          </w:p>
          <w:p w14:paraId="6143ABB6" w14:textId="77777777" w:rsidR="00CC790D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«Ва</w:t>
            </w:r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жливі навички в період стресу. У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правління проблемами +»</w:t>
            </w:r>
          </w:p>
        </w:tc>
        <w:tc>
          <w:tcPr>
            <w:tcW w:w="0" w:type="auto"/>
          </w:tcPr>
          <w:p w14:paraId="7C1F62C5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lastRenderedPageBreak/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5B1D10DB" w14:textId="77777777" w:rsidR="00E7247F" w:rsidRPr="00EE5AE5" w:rsidRDefault="009D36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с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труктурні підрозділи ЛМВА, підпорядковані комунальні заклади, установи, підприємства</w:t>
            </w:r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, міжнародні організації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(за згодою)</w:t>
            </w:r>
          </w:p>
        </w:tc>
        <w:tc>
          <w:tcPr>
            <w:tcW w:w="0" w:type="auto"/>
          </w:tcPr>
          <w:p w14:paraId="051C93FA" w14:textId="77777777" w:rsidR="00E7247F" w:rsidRPr="00EE5AE5" w:rsidRDefault="009D36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ідписання меморандумів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між ЛМВА, підпорядкованими комунальними закладами, установами та міжнародними організаціями</w:t>
            </w:r>
          </w:p>
        </w:tc>
      </w:tr>
      <w:tr w:rsidR="00E42CFF" w:rsidRPr="00EE5AE5" w14:paraId="740F726C" w14:textId="77777777" w:rsidTr="00507414">
        <w:tc>
          <w:tcPr>
            <w:tcW w:w="0" w:type="auto"/>
          </w:tcPr>
          <w:p w14:paraId="399D6A19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66FC1719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700F0800" w14:textId="77777777" w:rsidR="00E7247F" w:rsidRPr="00EE5AE5" w:rsidRDefault="00544FFA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2) </w:t>
            </w:r>
            <w:r w:rsidR="009D36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к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артування наявних послуг системи психічного здоров’я і психосоціальної підтримки (ПЗПСП) у Лисичанській міській територіальній громаді. Запровадження системи перенаправлення, яка включає в себе навчання надавачів, інфор</w:t>
            </w:r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мування про наявні послуги жителів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громади</w:t>
            </w:r>
          </w:p>
        </w:tc>
        <w:tc>
          <w:tcPr>
            <w:tcW w:w="0" w:type="auto"/>
          </w:tcPr>
          <w:p w14:paraId="0BB2D3C0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66722804" w14:textId="77777777" w:rsidR="00CC790D" w:rsidRDefault="009D36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ідділ охорони здоров’я, управління соціального захисту населення, </w:t>
            </w:r>
            <w:r w:rsidR="00567AB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управління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освіти, відділ з питань внутрішньої політики та організаційної роботи, управління адміністративних послуг, КЗ «Лисичанський міський центр соціальних служб», заклади охорони здоров’я</w:t>
            </w:r>
          </w:p>
          <w:p w14:paraId="4476154B" w14:textId="77777777" w:rsidR="00827F02" w:rsidRPr="00EE5AE5" w:rsidRDefault="00827F02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011BB10C" w14:textId="77777777" w:rsidR="00E7247F" w:rsidRPr="00EE5AE5" w:rsidRDefault="009D36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lastRenderedPageBreak/>
              <w:t>п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ідготовлено та опубліковано на офіційному </w:t>
            </w:r>
            <w:proofErr w:type="spellStart"/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веб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сайті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ЛМВА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інформацію з вказа</w:t>
            </w:r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ними 100% місць надання послуг в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сфері психічного здоров’я (100%</w:t>
            </w:r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- станом на кінець 2027 року).</w:t>
            </w:r>
          </w:p>
          <w:p w14:paraId="1E63C1D3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Проведення навчання надавачів послуг</w:t>
            </w:r>
          </w:p>
        </w:tc>
      </w:tr>
      <w:tr w:rsidR="00F15531" w:rsidRPr="00EE5AE5" w14:paraId="5F709A28" w14:textId="77777777" w:rsidTr="00507414">
        <w:tc>
          <w:tcPr>
            <w:tcW w:w="0" w:type="auto"/>
            <w:gridSpan w:val="6"/>
          </w:tcPr>
          <w:p w14:paraId="0FA59C79" w14:textId="77777777" w:rsidR="00F15531" w:rsidRPr="00EE5AE5" w:rsidRDefault="00F15531" w:rsidP="00544FFA">
            <w:pPr>
              <w:widowControl w:val="0"/>
              <w:autoSpaceDE w:val="0"/>
              <w:autoSpaceDN w:val="0"/>
              <w:spacing w:before="98"/>
              <w:jc w:val="center"/>
              <w:rPr>
                <w:b/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/>
                <w:bCs/>
                <w:spacing w:val="-4"/>
                <w:sz w:val="24"/>
                <w:szCs w:val="24"/>
                <w:lang w:val="uk-UA" w:eastAsia="en-US"/>
              </w:rPr>
              <w:t>ІІ. Розвиток та збереження кадрового потенціалу</w:t>
            </w:r>
          </w:p>
        </w:tc>
      </w:tr>
      <w:tr w:rsidR="00E42CFF" w:rsidRPr="00EE5AE5" w14:paraId="236A24E5" w14:textId="77777777" w:rsidTr="00507414">
        <w:trPr>
          <w:trHeight w:val="2349"/>
        </w:trPr>
        <w:tc>
          <w:tcPr>
            <w:tcW w:w="0" w:type="auto"/>
          </w:tcPr>
          <w:p w14:paraId="7DD6E651" w14:textId="77777777" w:rsidR="00E7247F" w:rsidRPr="00EE5AE5" w:rsidRDefault="00E7247F" w:rsidP="00CA6EC9">
            <w:pPr>
              <w:widowControl w:val="0"/>
              <w:autoSpaceDE w:val="0"/>
              <w:autoSpaceDN w:val="0"/>
              <w:spacing w:before="98"/>
              <w:jc w:val="center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0" w:type="auto"/>
          </w:tcPr>
          <w:p w14:paraId="384E9FF2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Забезпечення наявності необхідної кількості персоналу з відповідним освітнім рівнем шляхом залучення нових фахівців і через перекваліфікацію працівників, які вже знаходяться в системі</w:t>
            </w:r>
          </w:p>
        </w:tc>
        <w:tc>
          <w:tcPr>
            <w:tcW w:w="0" w:type="auto"/>
          </w:tcPr>
          <w:p w14:paraId="3B5ADDC2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1) впровадження заходів щодо профілактики психоемоційного вигорання медичних, соціальних працівників, працівників освіти та</w:t>
            </w:r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інших фахівців системи ПЗПСП, в т. ч. з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урахува</w:t>
            </w:r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нням відповідних рекомендацій. П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роведення регулярних (не менше 2 разів на рік) опитувань надавачів таких послуг згідно опитувальника «Оцінка якості професійного життя» (або аналогів) у кожній з цих сфер.</w:t>
            </w:r>
          </w:p>
          <w:p w14:paraId="27FA22F6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Співпраця та підтримка </w:t>
            </w:r>
            <w:proofErr w:type="spellStart"/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з іншими організаціями, установами та закладами, для проведення заходів психологічної самодопомоги, прийняття участі в навчанні (онлайн навчанні) щодо психологічної стійкості в умовах сучасності, прийняття участі в тренінгов</w:t>
            </w:r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их програмах щодо попередження та подолання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синдрому</w:t>
            </w:r>
            <w:r w:rsidR="00CA6EC9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«професійного вигорання»</w:t>
            </w:r>
          </w:p>
        </w:tc>
        <w:tc>
          <w:tcPr>
            <w:tcW w:w="0" w:type="auto"/>
          </w:tcPr>
          <w:p w14:paraId="421BF5C8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45B0DF42" w14:textId="77777777" w:rsidR="00CC790D" w:rsidRPr="00EE5AE5" w:rsidRDefault="009D36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ідділ охорони здоров’я, управління соціального захисту населення, </w:t>
            </w:r>
            <w:r w:rsidR="00567AB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управління</w:t>
            </w:r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освіти,</w:t>
            </w:r>
          </w:p>
          <w:p w14:paraId="2D71CC81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КЗ «Лисичанський міський центр соціальних служб», заклади охорони здоров’я</w:t>
            </w:r>
          </w:p>
        </w:tc>
        <w:tc>
          <w:tcPr>
            <w:tcW w:w="0" w:type="auto"/>
          </w:tcPr>
          <w:p w14:paraId="01BF4F6D" w14:textId="77777777" w:rsidR="00E7247F" w:rsidRPr="00EE5AE5" w:rsidRDefault="009D36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р</w:t>
            </w:r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озміщено рекомендації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на офіційному </w:t>
            </w:r>
            <w:proofErr w:type="spellStart"/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вебсайті</w:t>
            </w:r>
            <w:proofErr w:type="spellEnd"/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ЛМВА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(до кінця 2027 року) та </w:t>
            </w:r>
            <w:proofErr w:type="spellStart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проконсультовано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впровадження в 100% закладів системи ПЗПСП (до кінця 2025</w:t>
            </w:r>
            <w:r w:rsidR="00CC790D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р.).</w:t>
            </w:r>
          </w:p>
          <w:p w14:paraId="2356C4EB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Кількість проведених навчальних заходів.</w:t>
            </w:r>
          </w:p>
          <w:p w14:paraId="52CD2751" w14:textId="77777777" w:rsidR="00E7247F" w:rsidRPr="00EE5AE5" w:rsidRDefault="00CA6EC9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Кількість осіб, які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взяли участь у навчальних заходах</w:t>
            </w:r>
          </w:p>
        </w:tc>
      </w:tr>
      <w:tr w:rsidR="00E42CFF" w:rsidRPr="00EE5AE5" w14:paraId="0D207C74" w14:textId="77777777" w:rsidTr="00507414">
        <w:trPr>
          <w:trHeight w:val="1264"/>
        </w:trPr>
        <w:tc>
          <w:tcPr>
            <w:tcW w:w="0" w:type="auto"/>
          </w:tcPr>
          <w:p w14:paraId="3A163032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0043C130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42570BCE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2)</w:t>
            </w:r>
            <w:r w:rsidR="00544FFA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усунення диспропорцій у структурі медичних кадрів</w:t>
            </w:r>
          </w:p>
        </w:tc>
        <w:tc>
          <w:tcPr>
            <w:tcW w:w="0" w:type="auto"/>
          </w:tcPr>
          <w:p w14:paraId="206CAE9D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0473778F" w14:textId="77777777" w:rsidR="00E7247F" w:rsidRPr="00EE5AE5" w:rsidRDefault="009D36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ідділ охорони здоров’я, заклади охорони здоров’я</w:t>
            </w:r>
          </w:p>
        </w:tc>
        <w:tc>
          <w:tcPr>
            <w:tcW w:w="0" w:type="auto"/>
          </w:tcPr>
          <w:p w14:paraId="5CBE571B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ЗОЗ вторинного рівня </w:t>
            </w:r>
            <w:r w:rsidR="00E47FC8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мають у штаті психіатрів, 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психотерапевтів/клінічних</w:t>
            </w:r>
            <w:r w:rsidR="00E47FC8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психологів/медичні психологів </w:t>
            </w:r>
            <w:r w:rsidR="00682A81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(100% – на кінець 2027 р.)</w:t>
            </w:r>
          </w:p>
        </w:tc>
      </w:tr>
      <w:tr w:rsidR="00E42CFF" w:rsidRPr="00EE5AE5" w14:paraId="0B859B97" w14:textId="77777777" w:rsidTr="00507414">
        <w:tc>
          <w:tcPr>
            <w:tcW w:w="0" w:type="auto"/>
          </w:tcPr>
          <w:p w14:paraId="32533938" w14:textId="77777777" w:rsidR="00E7247F" w:rsidRPr="00EE5AE5" w:rsidRDefault="00E7247F" w:rsidP="00CA6EC9">
            <w:pPr>
              <w:widowControl w:val="0"/>
              <w:autoSpaceDE w:val="0"/>
              <w:autoSpaceDN w:val="0"/>
              <w:spacing w:before="98"/>
              <w:jc w:val="center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lastRenderedPageBreak/>
              <w:t>2</w:t>
            </w:r>
            <w:r w:rsidR="00CA6EC9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0" w:type="auto"/>
          </w:tcPr>
          <w:p w14:paraId="3DC6F355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Розвиток знань та навичок і впровадження програм професійного розвитку фахівців різних сфер діяльності</w:t>
            </w:r>
          </w:p>
        </w:tc>
        <w:tc>
          <w:tcPr>
            <w:tcW w:w="0" w:type="auto"/>
          </w:tcPr>
          <w:p w14:paraId="1471E37E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1) навчання соціальних працівників, фахівців із соціальної роботи, психологів, інших працівників основам роботи з ветеранами, військовослужбовцями та членами їхніх сімей під час надання соціальних послуг</w:t>
            </w:r>
          </w:p>
        </w:tc>
        <w:tc>
          <w:tcPr>
            <w:tcW w:w="0" w:type="auto"/>
          </w:tcPr>
          <w:p w14:paraId="7031038E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236253ED" w14:textId="77777777" w:rsidR="00EE5AE5" w:rsidRPr="00EE5AE5" w:rsidRDefault="009D36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у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правління соціального захисту населення, </w:t>
            </w:r>
            <w:r w:rsidR="00567AB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управління</w:t>
            </w:r>
            <w:r w:rsidR="00EE5AE5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освіти,</w:t>
            </w:r>
          </w:p>
          <w:p w14:paraId="0E3A6FF6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КЗ «Лисичанський міський центр соціальних служб», заклади охорони здоров’я</w:t>
            </w:r>
          </w:p>
        </w:tc>
        <w:tc>
          <w:tcPr>
            <w:tcW w:w="0" w:type="auto"/>
          </w:tcPr>
          <w:p w14:paraId="72E5E111" w14:textId="77777777" w:rsidR="00E7247F" w:rsidRPr="00EE5AE5" w:rsidRDefault="009D36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к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ількість проведених навчальних заходів.</w:t>
            </w:r>
          </w:p>
          <w:p w14:paraId="77F84BEC" w14:textId="77777777" w:rsidR="009855C2" w:rsidRPr="00EE5AE5" w:rsidRDefault="00CA6EC9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Кількість осіб, які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взяли участь у навчальних заходах</w:t>
            </w:r>
          </w:p>
        </w:tc>
      </w:tr>
      <w:tr w:rsidR="00E42CFF" w:rsidRPr="00EE5AE5" w14:paraId="23519481" w14:textId="77777777" w:rsidTr="00507414">
        <w:tc>
          <w:tcPr>
            <w:tcW w:w="0" w:type="auto"/>
          </w:tcPr>
          <w:p w14:paraId="1FAEB744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0CB96327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3F1D9287" w14:textId="77777777" w:rsidR="00E7247F" w:rsidRPr="00EE5AE5" w:rsidRDefault="00EE5AE5" w:rsidP="00EE5AE5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2) навчання фахівців у громаді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(психіатри, психологи, соціальні працівники, психологи закладів освіти) доказовим методам роботи (психофармакологія, </w:t>
            </w:r>
            <w:proofErr w:type="spellStart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mhGAP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), у тому числі методам роботи з дітьми (за програми ВООЗ «Навички психологічного відновлення, </w:t>
            </w:r>
            <w:proofErr w:type="spellStart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mhGAP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та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іншими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; підготу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вання та розміщення на офіційному </w:t>
            </w:r>
            <w:proofErr w:type="spellStart"/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вебсайті</w:t>
            </w:r>
            <w:proofErr w:type="spellEnd"/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ЛМ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ВА інформаційно-просвітницьких матеріалів; забезпечення навчання максимальної кількості відповідних фахівців; онлайн-курс у рамках </w:t>
            </w:r>
            <w:proofErr w:type="spellStart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mhGAP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«Супровід і лікування дорослих і дітей з психічними розладами на первинному рівні медичної допомоги»</w:t>
            </w:r>
          </w:p>
        </w:tc>
        <w:tc>
          <w:tcPr>
            <w:tcW w:w="0" w:type="auto"/>
          </w:tcPr>
          <w:p w14:paraId="6C8B2A32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31DEA23F" w14:textId="77777777" w:rsidR="00E7247F" w:rsidRPr="00EE5AE5" w:rsidRDefault="009D36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ідділ охорони здоров’я, заклади охорони здоров’я</w:t>
            </w:r>
          </w:p>
        </w:tc>
        <w:tc>
          <w:tcPr>
            <w:tcW w:w="0" w:type="auto"/>
          </w:tcPr>
          <w:p w14:paraId="45031BE2" w14:textId="77777777" w:rsidR="00E7247F" w:rsidRPr="00EE5AE5" w:rsidRDefault="009D36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з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абезпечено навчання 100 % лікарів та сестер медичних первинного рівня медичної допомоги</w:t>
            </w:r>
          </w:p>
        </w:tc>
      </w:tr>
      <w:tr w:rsidR="00CB3B7F" w:rsidRPr="00EE5AE5" w14:paraId="1C0F4B4F" w14:textId="77777777" w:rsidTr="00507414">
        <w:tc>
          <w:tcPr>
            <w:tcW w:w="0" w:type="auto"/>
            <w:gridSpan w:val="6"/>
          </w:tcPr>
          <w:p w14:paraId="0BBAE5D1" w14:textId="77777777" w:rsidR="00CB3B7F" w:rsidRPr="00EE5AE5" w:rsidRDefault="00CB3B7F" w:rsidP="00544FFA">
            <w:pPr>
              <w:widowControl w:val="0"/>
              <w:autoSpaceDE w:val="0"/>
              <w:autoSpaceDN w:val="0"/>
              <w:spacing w:before="98"/>
              <w:jc w:val="center"/>
              <w:rPr>
                <w:b/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/>
                <w:bCs/>
                <w:spacing w:val="-4"/>
                <w:sz w:val="24"/>
                <w:szCs w:val="24"/>
                <w:lang w:val="uk-UA" w:eastAsia="en-US"/>
              </w:rPr>
              <w:t xml:space="preserve">III. Розвиток </w:t>
            </w:r>
            <w:proofErr w:type="spellStart"/>
            <w:r w:rsidRPr="00EE5AE5">
              <w:rPr>
                <w:b/>
                <w:bCs/>
                <w:spacing w:val="-4"/>
                <w:sz w:val="24"/>
                <w:szCs w:val="24"/>
                <w:lang w:val="uk-UA" w:eastAsia="en-US"/>
              </w:rPr>
              <w:t>пocлyг</w:t>
            </w:r>
            <w:proofErr w:type="spellEnd"/>
            <w:r w:rsidRPr="00EE5AE5">
              <w:rPr>
                <w:b/>
                <w:bCs/>
                <w:spacing w:val="-4"/>
                <w:sz w:val="24"/>
                <w:szCs w:val="24"/>
                <w:lang w:val="uk-UA" w:eastAsia="en-US"/>
              </w:rPr>
              <w:t xml:space="preserve"> та системи перенаправлення у громадах</w:t>
            </w:r>
          </w:p>
        </w:tc>
      </w:tr>
      <w:tr w:rsidR="00E42CFF" w:rsidRPr="00AF79AD" w14:paraId="598EE266" w14:textId="77777777" w:rsidTr="00507414">
        <w:tc>
          <w:tcPr>
            <w:tcW w:w="0" w:type="auto"/>
          </w:tcPr>
          <w:p w14:paraId="11C8DB03" w14:textId="77777777" w:rsidR="00E7247F" w:rsidRPr="00EE5AE5" w:rsidRDefault="00E7247F" w:rsidP="00CA6EC9">
            <w:pPr>
              <w:widowControl w:val="0"/>
              <w:autoSpaceDE w:val="0"/>
              <w:autoSpaceDN w:val="0"/>
              <w:spacing w:before="98"/>
              <w:jc w:val="center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0" w:type="auto"/>
          </w:tcPr>
          <w:p w14:paraId="6186B63D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Впровадження заходів</w:t>
            </w:r>
            <w:r w:rsid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пріоритетних </w:t>
            </w:r>
            <w:proofErr w:type="spellStart"/>
            <w:r w:rsidR="00EE5AE5">
              <w:rPr>
                <w:bCs/>
                <w:spacing w:val="-4"/>
                <w:sz w:val="24"/>
                <w:szCs w:val="24"/>
                <w:lang w:val="uk-UA" w:eastAsia="en-US"/>
              </w:rPr>
              <w:t>проє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ктів</w:t>
            </w:r>
            <w:proofErr w:type="spellEnd"/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у межах Всеукраїнсь</w:t>
            </w:r>
            <w:r w:rsid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кої програми ментального </w:t>
            </w:r>
            <w:r w:rsidR="00EE5AE5">
              <w:rPr>
                <w:bCs/>
                <w:spacing w:val="-4"/>
                <w:sz w:val="24"/>
                <w:szCs w:val="24"/>
                <w:lang w:val="uk-UA" w:eastAsia="en-US"/>
              </w:rPr>
              <w:lastRenderedPageBreak/>
              <w:t>здоров’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я «Ти як?»</w:t>
            </w:r>
          </w:p>
        </w:tc>
        <w:tc>
          <w:tcPr>
            <w:tcW w:w="0" w:type="auto"/>
          </w:tcPr>
          <w:p w14:paraId="080A2C30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lastRenderedPageBreak/>
              <w:t xml:space="preserve">1) впровадження </w:t>
            </w:r>
            <w:proofErr w:type="spellStart"/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проєкту</w:t>
            </w:r>
            <w:proofErr w:type="spellEnd"/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«Молодіжні центри та активні парки – частина екосистеми психічного здоров’я»</w:t>
            </w:r>
          </w:p>
        </w:tc>
        <w:tc>
          <w:tcPr>
            <w:tcW w:w="0" w:type="auto"/>
          </w:tcPr>
          <w:p w14:paraId="094DE1BE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0BD9E143" w14:textId="77777777" w:rsidR="00E7247F" w:rsidRPr="00EE5AE5" w:rsidRDefault="009D36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відділ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молоді та спорту</w:t>
            </w:r>
          </w:p>
        </w:tc>
        <w:tc>
          <w:tcPr>
            <w:tcW w:w="0" w:type="auto"/>
          </w:tcPr>
          <w:p w14:paraId="40A37366" w14:textId="77777777" w:rsidR="00E7247F" w:rsidRPr="00EE5AE5" w:rsidRDefault="009D36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р</w:t>
            </w:r>
            <w:r w:rsid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еалізацію </w:t>
            </w:r>
            <w:proofErr w:type="spellStart"/>
            <w:r w:rsidR="00EE5AE5">
              <w:rPr>
                <w:bCs/>
                <w:spacing w:val="-4"/>
                <w:sz w:val="24"/>
                <w:szCs w:val="24"/>
                <w:lang w:val="uk-UA" w:eastAsia="en-US"/>
              </w:rPr>
              <w:t>проє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кту</w:t>
            </w:r>
            <w:proofErr w:type="spellEnd"/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«Активні парки» призупинено з 24.02.2022 у</w:t>
            </w:r>
            <w:r w:rsid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зв’язку з окупацією території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Лисичанської міської територіальної громади,</w:t>
            </w:r>
            <w:r w:rsid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lastRenderedPageBreak/>
              <w:t xml:space="preserve">планується </w:t>
            </w:r>
            <w:r w:rsid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його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відновити після </w:t>
            </w:r>
            <w:proofErr w:type="spellStart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деокупації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території</w:t>
            </w:r>
          </w:p>
        </w:tc>
      </w:tr>
      <w:tr w:rsidR="00E42CFF" w:rsidRPr="00AF79AD" w14:paraId="087DE5C6" w14:textId="77777777" w:rsidTr="00507414">
        <w:tc>
          <w:tcPr>
            <w:tcW w:w="0" w:type="auto"/>
          </w:tcPr>
          <w:p w14:paraId="599054CB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1111E59D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76A260CB" w14:textId="77777777" w:rsidR="00E7247F" w:rsidRPr="00EE5AE5" w:rsidRDefault="00E7247F" w:rsidP="001722CE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2) </w:t>
            </w:r>
            <w:r w:rsidR="001722CE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реалізація </w:t>
            </w:r>
            <w:proofErr w:type="spellStart"/>
            <w:r w:rsidR="001722CE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проєкту</w:t>
            </w:r>
            <w:proofErr w:type="spellEnd"/>
            <w:r w:rsidR="00CA6EC9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="001722CE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Міністерства соціальної політики України</w:t>
            </w:r>
            <w:r w:rsidR="009D36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="001722CE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«Створення центрів</w:t>
            </w:r>
            <w:r w:rsidR="00CA6EC9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="001722CE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життєстійкості в Україні»</w:t>
            </w:r>
          </w:p>
        </w:tc>
        <w:tc>
          <w:tcPr>
            <w:tcW w:w="0" w:type="auto"/>
          </w:tcPr>
          <w:p w14:paraId="4E6844C1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11228771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КЗ «Лисичанський міський центр соціальних служб»</w:t>
            </w:r>
          </w:p>
        </w:tc>
        <w:tc>
          <w:tcPr>
            <w:tcW w:w="0" w:type="auto"/>
          </w:tcPr>
          <w:p w14:paraId="74B2C008" w14:textId="77777777" w:rsidR="00E7247F" w:rsidRPr="00EE5AE5" w:rsidRDefault="00EE5AE5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>
              <w:rPr>
                <w:bCs/>
                <w:spacing w:val="-4"/>
                <w:sz w:val="24"/>
                <w:szCs w:val="24"/>
                <w:lang w:val="uk-UA" w:eastAsia="en-US"/>
              </w:rPr>
              <w:t>забезпечено</w:t>
            </w:r>
            <w:r w:rsidR="001722CE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діяльність Центру життєстійкості, як громадського соціального простору та осередку формування соціальної згуртованості</w:t>
            </w:r>
            <w:r w:rsidR="009D36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, підтримки психічного здоров’я </w:t>
            </w:r>
            <w:r w:rsidR="001722CE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та простору турботи</w:t>
            </w:r>
          </w:p>
        </w:tc>
      </w:tr>
      <w:tr w:rsidR="00E42CFF" w:rsidRPr="00EE5AE5" w14:paraId="48B36286" w14:textId="77777777" w:rsidTr="00507414">
        <w:tc>
          <w:tcPr>
            <w:tcW w:w="0" w:type="auto"/>
          </w:tcPr>
          <w:p w14:paraId="60E4A1F0" w14:textId="77777777" w:rsidR="00E7247F" w:rsidRPr="00EE5AE5" w:rsidRDefault="00E7247F" w:rsidP="00CA6EC9">
            <w:pPr>
              <w:widowControl w:val="0"/>
              <w:autoSpaceDE w:val="0"/>
              <w:autoSpaceDN w:val="0"/>
              <w:spacing w:before="98"/>
              <w:jc w:val="center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0" w:type="auto"/>
          </w:tcPr>
          <w:p w14:paraId="3E255931" w14:textId="77777777" w:rsidR="001E5C7B" w:rsidRPr="00EE5AE5" w:rsidRDefault="00E7247F" w:rsidP="001E5C7B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Підтримка </w:t>
            </w:r>
            <w:r w:rsidR="00CA6EC9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суб’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єктів надання п</w:t>
            </w:r>
            <w:r w:rsidR="00544FFA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ослуг у сфері психічного здоров’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я</w:t>
            </w:r>
          </w:p>
        </w:tc>
        <w:tc>
          <w:tcPr>
            <w:tcW w:w="0" w:type="auto"/>
          </w:tcPr>
          <w:p w14:paraId="39DB80F2" w14:textId="77777777" w:rsidR="001E5C7B" w:rsidRPr="00EE5AE5" w:rsidRDefault="00544FFA" w:rsidP="00544FFA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1) </w:t>
            </w:r>
            <w:r w:rsidR="00E42CF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ідтримка діяльності осередків із надання псих</w:t>
            </w:r>
            <w:r w:rsid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ологічної допомоги ВПО, зокрема,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дітям</w:t>
            </w:r>
          </w:p>
        </w:tc>
        <w:tc>
          <w:tcPr>
            <w:tcW w:w="0" w:type="auto"/>
          </w:tcPr>
          <w:p w14:paraId="34EE9D14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410CE7F3" w14:textId="77777777" w:rsidR="00EE5AE5" w:rsidRDefault="00E42CF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ідділ охорони здоров’я, </w:t>
            </w:r>
            <w:r w:rsidR="00567AB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управління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освіти, заклади охорони здоров’я,</w:t>
            </w:r>
            <w:r w:rsid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</w:p>
          <w:p w14:paraId="272B2D65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КЗ «Лисичанський міський центр соціальних служб»</w:t>
            </w:r>
          </w:p>
        </w:tc>
        <w:tc>
          <w:tcPr>
            <w:tcW w:w="0" w:type="auto"/>
          </w:tcPr>
          <w:p w14:paraId="3E79468C" w14:textId="77777777" w:rsidR="00E42CFF" w:rsidRPr="00EE5AE5" w:rsidRDefault="00E42CF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н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адання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психологічної допомоги на базі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гуманітарних хабів для</w:t>
            </w:r>
            <w:r w:rsidR="00D77584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BПO, зокрема дітей.</w:t>
            </w:r>
          </w:p>
          <w:p w14:paraId="4D942DF1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Кількість осіб, охоплених послугою, в т. ч. діти</w:t>
            </w:r>
          </w:p>
        </w:tc>
      </w:tr>
      <w:tr w:rsidR="00E42CFF" w:rsidRPr="00EE5AE5" w14:paraId="57DED068" w14:textId="77777777" w:rsidTr="00507414">
        <w:tc>
          <w:tcPr>
            <w:tcW w:w="0" w:type="auto"/>
          </w:tcPr>
          <w:p w14:paraId="24D77EB5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7A2498ED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690BBE9F" w14:textId="77777777" w:rsidR="00544FFA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2)</w:t>
            </w:r>
            <w:r w:rsidR="00544FFA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створення та розвиток мережі ЗОЗ, які надають послуги з підтримки психічного здоров’я дітям; розвиток мережі «Клініки, дружні до молоді»</w:t>
            </w:r>
          </w:p>
        </w:tc>
        <w:tc>
          <w:tcPr>
            <w:tcW w:w="0" w:type="auto"/>
          </w:tcPr>
          <w:p w14:paraId="029CC3CA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530FD0AF" w14:textId="77777777" w:rsidR="00E7247F" w:rsidRPr="00EE5AE5" w:rsidRDefault="00E42CF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ідділ охорони здоров’я, заклади охорони здоров’я</w:t>
            </w:r>
          </w:p>
        </w:tc>
        <w:tc>
          <w:tcPr>
            <w:tcW w:w="0" w:type="auto"/>
          </w:tcPr>
          <w:p w14:paraId="20C59B2D" w14:textId="77777777" w:rsidR="00E7247F" w:rsidRPr="00EE5AE5" w:rsidRDefault="00E42CF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100%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ЦПМСД надають</w:t>
            </w:r>
            <w:r w:rsid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послуги з підтримки психічного здоров’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я дітям</w:t>
            </w:r>
          </w:p>
        </w:tc>
      </w:tr>
      <w:tr w:rsidR="00E42CFF" w:rsidRPr="00EE5AE5" w14:paraId="05A9C713" w14:textId="77777777" w:rsidTr="00507414">
        <w:tc>
          <w:tcPr>
            <w:tcW w:w="0" w:type="auto"/>
          </w:tcPr>
          <w:p w14:paraId="19EE156D" w14:textId="77777777" w:rsidR="00E7247F" w:rsidRPr="00EE5AE5" w:rsidRDefault="00E7247F" w:rsidP="00CA6EC9">
            <w:pPr>
              <w:widowControl w:val="0"/>
              <w:autoSpaceDE w:val="0"/>
              <w:autoSpaceDN w:val="0"/>
              <w:spacing w:before="98"/>
              <w:jc w:val="center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3</w:t>
            </w:r>
            <w:r w:rsidR="00CA6EC9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0" w:type="auto"/>
          </w:tcPr>
          <w:p w14:paraId="5DB8C2CC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Забезпечення доступу та</w:t>
            </w:r>
            <w:r w:rsidR="00544FFA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сталості послуг у сфері психічного здоров’я</w:t>
            </w:r>
          </w:p>
        </w:tc>
        <w:tc>
          <w:tcPr>
            <w:tcW w:w="0" w:type="auto"/>
          </w:tcPr>
          <w:p w14:paraId="141601E6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1) створення умов для</w:t>
            </w:r>
            <w:r w:rsidR="00E42CF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надання доступної i якісної психологічної допомоги ветеранам війни, особам, які мають особливі заслуги перед Батьківщиною, постраждалим учасникам Революції Гідності, членам сімей таких осіб, сімей загиблих (померлих) ветеранів війни, загиблих (померлих) Захисн</w:t>
            </w:r>
            <w:r w:rsidR="00E42CF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иків i Захисниць України (далі -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ветерани та члени їхніх сімей)</w:t>
            </w:r>
          </w:p>
        </w:tc>
        <w:tc>
          <w:tcPr>
            <w:tcW w:w="0" w:type="auto"/>
          </w:tcPr>
          <w:p w14:paraId="2B539CB6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41AFC8E2" w14:textId="77777777" w:rsidR="00E7247F" w:rsidRPr="00EE5AE5" w:rsidRDefault="00E42CF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ідділ охорони здоров’я, заклади охорони здоров’я</w:t>
            </w:r>
          </w:p>
        </w:tc>
        <w:tc>
          <w:tcPr>
            <w:tcW w:w="0" w:type="auto"/>
          </w:tcPr>
          <w:p w14:paraId="0FBA6CFB" w14:textId="77777777" w:rsidR="00E7247F" w:rsidRPr="00EE5AE5" w:rsidRDefault="00E42CF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н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адання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психологічної допомоги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ветеранам та членам їхніх сімей.</w:t>
            </w:r>
          </w:p>
          <w:p w14:paraId="7DF39BB7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 w:bidi="uk-UA"/>
              </w:rPr>
              <w:t xml:space="preserve">Кількість забезпечених психологічною допомогою осіб 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із числа ветеранів та членів їхніх сімей</w:t>
            </w:r>
          </w:p>
        </w:tc>
      </w:tr>
      <w:tr w:rsidR="00E42CFF" w:rsidRPr="00AF79AD" w14:paraId="1CAB003B" w14:textId="77777777" w:rsidTr="00507414">
        <w:tc>
          <w:tcPr>
            <w:tcW w:w="0" w:type="auto"/>
          </w:tcPr>
          <w:p w14:paraId="5D46E6A9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040BDB88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55F1A6BA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2) залучення громад</w:t>
            </w:r>
            <w:r w:rsidR="00EE5AE5">
              <w:rPr>
                <w:bCs/>
                <w:spacing w:val="-4"/>
                <w:sz w:val="24"/>
                <w:szCs w:val="24"/>
                <w:lang w:val="uk-UA" w:eastAsia="en-US"/>
              </w:rPr>
              <w:t>и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до участі у 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lastRenderedPageBreak/>
              <w:t xml:space="preserve">реалізації експериментального </w:t>
            </w:r>
            <w:proofErr w:type="spellStart"/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проєкту</w:t>
            </w:r>
            <w:proofErr w:type="spellEnd"/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із запровадження комплексної соціальної послуги з формування життєстійкості</w:t>
            </w:r>
          </w:p>
        </w:tc>
        <w:tc>
          <w:tcPr>
            <w:tcW w:w="0" w:type="auto"/>
          </w:tcPr>
          <w:p w14:paraId="329621DC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lastRenderedPageBreak/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449DCB2A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КЗ «Лисичанський 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lastRenderedPageBreak/>
              <w:t>міський центр соціальних служб»</w:t>
            </w:r>
          </w:p>
        </w:tc>
        <w:tc>
          <w:tcPr>
            <w:tcW w:w="0" w:type="auto"/>
          </w:tcPr>
          <w:p w14:paraId="7487E6B7" w14:textId="77777777" w:rsidR="00E7247F" w:rsidRPr="00EE5AE5" w:rsidRDefault="00E42CF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lastRenderedPageBreak/>
              <w:t>у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часть Лисичанської міської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lastRenderedPageBreak/>
              <w:t xml:space="preserve">територіальної громади в експериментальному </w:t>
            </w:r>
            <w:proofErr w:type="spellStart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проєкті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із запровадження комплексної соціальної послуги з формування життєстійкості</w:t>
            </w:r>
          </w:p>
        </w:tc>
      </w:tr>
      <w:tr w:rsidR="00E42CFF" w:rsidRPr="00EE5AE5" w14:paraId="682084F9" w14:textId="77777777" w:rsidTr="00507414">
        <w:tc>
          <w:tcPr>
            <w:tcW w:w="0" w:type="auto"/>
          </w:tcPr>
          <w:p w14:paraId="673493C0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67150F0E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2DEF71EA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3) </w:t>
            </w:r>
            <w:r w:rsidR="00E42CF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р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озбудова регіональної мережі центрів із психічного здоров’я</w:t>
            </w:r>
          </w:p>
        </w:tc>
        <w:tc>
          <w:tcPr>
            <w:tcW w:w="0" w:type="auto"/>
          </w:tcPr>
          <w:p w14:paraId="55F1F214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3DE0BB76" w14:textId="77777777" w:rsidR="00E7247F" w:rsidRPr="00EE5AE5" w:rsidRDefault="00E42CF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ідділ охорони здоров’я, заклади охорони здоров’я</w:t>
            </w:r>
          </w:p>
        </w:tc>
        <w:tc>
          <w:tcPr>
            <w:tcW w:w="0" w:type="auto"/>
          </w:tcPr>
          <w:p w14:paraId="718481AB" w14:textId="77777777" w:rsidR="00E7247F" w:rsidRPr="00EE5AE5" w:rsidRDefault="00E42CF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с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тво</w:t>
            </w:r>
            <w:r w:rsidR="00507414">
              <w:rPr>
                <w:bCs/>
                <w:spacing w:val="-4"/>
                <w:sz w:val="24"/>
                <w:szCs w:val="24"/>
                <w:lang w:val="uk-UA" w:eastAsia="en-US"/>
              </w:rPr>
              <w:t>рення центрів психічного здоров’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я на базі амбулаторно-поліклінічних ЗОЗ.</w:t>
            </w:r>
          </w:p>
          <w:p w14:paraId="036F7B3B" w14:textId="77777777" w:rsidR="00507414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На базі реабілітаційного центру КНП «Лисичанська багатопрофільна лікарня» організовано</w:t>
            </w:r>
            <w:r w:rsidR="00507414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кабінет ментального здоров’я.</w:t>
            </w:r>
          </w:p>
          <w:p w14:paraId="66D72E85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Кількість осіб, яким надано консультативну допомогу</w:t>
            </w:r>
          </w:p>
        </w:tc>
      </w:tr>
      <w:tr w:rsidR="00E42CFF" w:rsidRPr="00EE5AE5" w14:paraId="161B56B1" w14:textId="77777777" w:rsidTr="00507414">
        <w:tc>
          <w:tcPr>
            <w:tcW w:w="0" w:type="auto"/>
          </w:tcPr>
          <w:p w14:paraId="429A2A6F" w14:textId="77777777" w:rsidR="00E7247F" w:rsidRPr="00EE5AE5" w:rsidRDefault="00E7247F" w:rsidP="00CA6EC9">
            <w:pPr>
              <w:widowControl w:val="0"/>
              <w:autoSpaceDE w:val="0"/>
              <w:autoSpaceDN w:val="0"/>
              <w:spacing w:before="98"/>
              <w:jc w:val="center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0" w:type="auto"/>
          </w:tcPr>
          <w:p w14:paraId="2F5AC655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Зниження рівня</w:t>
            </w:r>
            <w:r w:rsidR="00CA6EC9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смертності внаслідок</w:t>
            </w:r>
            <w:r w:rsidR="00CA6EC9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самогубств</w:t>
            </w:r>
          </w:p>
        </w:tc>
        <w:tc>
          <w:tcPr>
            <w:tcW w:w="0" w:type="auto"/>
          </w:tcPr>
          <w:p w14:paraId="487774D5" w14:textId="77777777" w:rsidR="00E7247F" w:rsidRPr="00EE5AE5" w:rsidRDefault="00CA6EC9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1) впровадження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профілактичних заходів щодо протидії </w:t>
            </w:r>
            <w:proofErr w:type="spellStart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булінгу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(цькуванню) в закладах освіти, а також заходів з розвитку у підлітків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="00507414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навичок із протидії </w:t>
            </w:r>
            <w:proofErr w:type="spellStart"/>
            <w:r w:rsidR="00507414">
              <w:rPr>
                <w:bCs/>
                <w:spacing w:val="-4"/>
                <w:sz w:val="24"/>
                <w:szCs w:val="24"/>
                <w:lang w:val="uk-UA" w:eastAsia="en-US"/>
              </w:rPr>
              <w:t>булінгу</w:t>
            </w:r>
            <w:proofErr w:type="spellEnd"/>
            <w:r w:rsidR="00507414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в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шкільному середовищі та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громаді. Проведення онлайн- курсу на тему: «Протидія та попередження </w:t>
            </w:r>
            <w:proofErr w:type="spellStart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булінгу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(цькуванню) в закладах освіти»</w:t>
            </w:r>
          </w:p>
        </w:tc>
        <w:tc>
          <w:tcPr>
            <w:tcW w:w="0" w:type="auto"/>
          </w:tcPr>
          <w:p w14:paraId="29C9F3EF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439FE886" w14:textId="77777777" w:rsidR="00E7247F" w:rsidRPr="00EE5AE5" w:rsidRDefault="00E42CF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у</w:t>
            </w:r>
            <w:r w:rsidR="00567AB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правління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освіти, служба у справах дітей</w:t>
            </w:r>
          </w:p>
        </w:tc>
        <w:tc>
          <w:tcPr>
            <w:tcW w:w="0" w:type="auto"/>
          </w:tcPr>
          <w:p w14:paraId="68A82835" w14:textId="77777777" w:rsidR="00E7247F" w:rsidRPr="00EE5AE5" w:rsidRDefault="00E42CF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у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хвалені плани заходів щодо запобігання та протидії </w:t>
            </w:r>
            <w:proofErr w:type="spellStart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булінгу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(цькуванню) у закладах загальної середньої освіти Лисичанської міської територіальної громади. Проведення виховних заходів. Кількість залучених учнів</w:t>
            </w:r>
          </w:p>
        </w:tc>
      </w:tr>
      <w:tr w:rsidR="00E42CFF" w:rsidRPr="00EE5AE5" w14:paraId="4E33CF1E" w14:textId="77777777" w:rsidTr="00507414">
        <w:tc>
          <w:tcPr>
            <w:tcW w:w="0" w:type="auto"/>
          </w:tcPr>
          <w:p w14:paraId="31D98B2F" w14:textId="77777777" w:rsidR="00E7247F" w:rsidRPr="00EE5AE5" w:rsidRDefault="00E7247F" w:rsidP="00CA6EC9">
            <w:pPr>
              <w:widowControl w:val="0"/>
              <w:autoSpaceDE w:val="0"/>
              <w:autoSpaceDN w:val="0"/>
              <w:spacing w:before="98"/>
              <w:jc w:val="center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5</w:t>
            </w:r>
            <w:r w:rsidR="00CA6EC9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0" w:type="auto"/>
          </w:tcPr>
          <w:p w14:paraId="01BD5D79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Впровадження стандартизації послуг у сфері психічного здоров’я</w:t>
            </w:r>
          </w:p>
        </w:tc>
        <w:tc>
          <w:tcPr>
            <w:tcW w:w="0" w:type="auto"/>
          </w:tcPr>
          <w:p w14:paraId="58B7A4CD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1) забезпечення інклюзивного навчання для дітей з особливими освітніми потребами, зокрема для дітей з психічними розладами, відкриття інклюзивних та спеціальних класів у закладах загальної середньої освіт</w:t>
            </w:r>
            <w:r w:rsidR="00507414">
              <w:rPr>
                <w:bCs/>
                <w:spacing w:val="-4"/>
                <w:sz w:val="24"/>
                <w:szCs w:val="24"/>
                <w:lang w:val="uk-UA" w:eastAsia="en-US"/>
              </w:rPr>
              <w:t>и</w:t>
            </w:r>
          </w:p>
        </w:tc>
        <w:tc>
          <w:tcPr>
            <w:tcW w:w="0" w:type="auto"/>
          </w:tcPr>
          <w:p w14:paraId="183A2F02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0B2A24BD" w14:textId="77777777" w:rsidR="00E7247F" w:rsidRPr="00EE5AE5" w:rsidRDefault="00E42CF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у</w:t>
            </w:r>
            <w:r w:rsidR="00567AB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правління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освіти</w:t>
            </w:r>
          </w:p>
        </w:tc>
        <w:tc>
          <w:tcPr>
            <w:tcW w:w="0" w:type="auto"/>
          </w:tcPr>
          <w:p w14:paraId="6AD0254C" w14:textId="77777777" w:rsidR="00E7247F" w:rsidRPr="00EE5AE5" w:rsidRDefault="00E42CF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к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ількість інклюзивних та спеціальних класів, в них учнів</w:t>
            </w:r>
          </w:p>
        </w:tc>
      </w:tr>
      <w:tr w:rsidR="00CB3B7F" w:rsidRPr="00EE5AE5" w14:paraId="1AEFA45F" w14:textId="77777777" w:rsidTr="00507414">
        <w:tc>
          <w:tcPr>
            <w:tcW w:w="0" w:type="auto"/>
            <w:gridSpan w:val="6"/>
          </w:tcPr>
          <w:p w14:paraId="349D8B24" w14:textId="77777777" w:rsidR="00CB3B7F" w:rsidRPr="00EE5AE5" w:rsidRDefault="00CB3B7F" w:rsidP="00CA6EC9">
            <w:pPr>
              <w:widowControl w:val="0"/>
              <w:autoSpaceDE w:val="0"/>
              <w:autoSpaceDN w:val="0"/>
              <w:spacing w:before="98"/>
              <w:jc w:val="center"/>
              <w:rPr>
                <w:b/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/>
                <w:bCs/>
                <w:spacing w:val="-4"/>
                <w:sz w:val="24"/>
                <w:szCs w:val="24"/>
                <w:lang w:val="uk-UA" w:eastAsia="en-US"/>
              </w:rPr>
              <w:t xml:space="preserve">IV. Промоція культури піклування про психічне здоров’я та </w:t>
            </w:r>
            <w:proofErr w:type="spellStart"/>
            <w:r w:rsidRPr="00EE5AE5">
              <w:rPr>
                <w:b/>
                <w:bCs/>
                <w:spacing w:val="-4"/>
                <w:sz w:val="24"/>
                <w:szCs w:val="24"/>
                <w:lang w:val="uk-UA" w:eastAsia="en-US"/>
              </w:rPr>
              <w:t>антистигма</w:t>
            </w:r>
            <w:proofErr w:type="spellEnd"/>
          </w:p>
        </w:tc>
      </w:tr>
      <w:tr w:rsidR="00E42CFF" w:rsidRPr="00AF79AD" w14:paraId="1D4ACE0D" w14:textId="77777777" w:rsidTr="00507414">
        <w:tc>
          <w:tcPr>
            <w:tcW w:w="0" w:type="auto"/>
          </w:tcPr>
          <w:p w14:paraId="76817E24" w14:textId="77777777" w:rsidR="00E7247F" w:rsidRPr="00EE5AE5" w:rsidRDefault="00E7247F" w:rsidP="00CA6EC9">
            <w:pPr>
              <w:widowControl w:val="0"/>
              <w:autoSpaceDE w:val="0"/>
              <w:autoSpaceDN w:val="0"/>
              <w:spacing w:before="98"/>
              <w:jc w:val="center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lastRenderedPageBreak/>
              <w:t>1</w:t>
            </w:r>
            <w:r w:rsidR="00CA6EC9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0" w:type="auto"/>
          </w:tcPr>
          <w:p w14:paraId="60D11CAB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Підвищення обізнаності населення з питань психічного здоров’я та профілактики психічних розладів, підтримки психічного здоров’я</w:t>
            </w:r>
          </w:p>
        </w:tc>
        <w:tc>
          <w:tcPr>
            <w:tcW w:w="0" w:type="auto"/>
          </w:tcPr>
          <w:p w14:paraId="5145B40C" w14:textId="77777777" w:rsidR="00827F02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1) проведення: заходів регіонального компонента комунікаційної кампанії щодо психічного здоров’я «Ти як?», зокрема розміщення у регіональних соціальних мережах інформації про техніки психічної самодопомоги; просвітницьких заходів та навчання лідерству у сфері психічного здоров’я працівників ЛМВ</w:t>
            </w:r>
            <w:r w:rsidR="00507414">
              <w:rPr>
                <w:bCs/>
                <w:spacing w:val="-4"/>
                <w:sz w:val="24"/>
                <w:szCs w:val="24"/>
                <w:lang w:val="uk-UA" w:eastAsia="en-US"/>
              </w:rPr>
              <w:t>А та навчальних закладів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; тренінгів щодо сучасних підходів та доказових практик розвитку послуг із психічного здоров’я та подолання стигми; розміщення на офіційних ресурсах ЛМВА матеріалів щодо реалізації програми Всеукраїнської програми ментального здоров’я «Ти як?»; організація на базі гуманітарних хабів для ВПО тематичних вікторин для дітей та підлітків «Ментальне здоров’я – гра та навчання. Навички самодопомоги», проведення на територіях, прилеглих до цих хабів, вуличних </w:t>
            </w:r>
            <w:proofErr w:type="spellStart"/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івентів</w:t>
            </w:r>
            <w:proofErr w:type="spellEnd"/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щодо посилення ментальної стійкості</w:t>
            </w:r>
          </w:p>
        </w:tc>
        <w:tc>
          <w:tcPr>
            <w:tcW w:w="0" w:type="auto"/>
          </w:tcPr>
          <w:p w14:paraId="7A1907B9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2D4A3C78" w14:textId="77777777" w:rsidR="00E7247F" w:rsidRPr="00EE5AE5" w:rsidRDefault="00E42CF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с</w:t>
            </w:r>
            <w:r w:rsidR="00D77584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труктурні підрозділи ЛМВА, підпорядковані комунальні заклади, установи, підприємства</w:t>
            </w:r>
          </w:p>
        </w:tc>
        <w:tc>
          <w:tcPr>
            <w:tcW w:w="0" w:type="auto"/>
          </w:tcPr>
          <w:p w14:paraId="13FE8F9A" w14:textId="77777777" w:rsidR="00E7247F" w:rsidRPr="00EE5AE5" w:rsidRDefault="00E42CF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с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творен</w:t>
            </w:r>
            <w:r w:rsidR="00507414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о на офіційному </w:t>
            </w:r>
            <w:proofErr w:type="spellStart"/>
            <w:r w:rsidR="00507414">
              <w:rPr>
                <w:bCs/>
                <w:spacing w:val="-4"/>
                <w:sz w:val="24"/>
                <w:szCs w:val="24"/>
                <w:lang w:val="uk-UA" w:eastAsia="en-US"/>
              </w:rPr>
              <w:t>вебсайті</w:t>
            </w:r>
            <w:proofErr w:type="spellEnd"/>
            <w:r w:rsidR="00507414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ЛМВА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окремого розділу</w:t>
            </w:r>
            <w:r w:rsidR="00507414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«Ти як?».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Публікація в межах комунікаційної </w:t>
            </w:r>
            <w:r w:rsidR="00955B2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кампанії на офіційному </w:t>
            </w:r>
            <w:proofErr w:type="spellStart"/>
            <w:r w:rsidR="00955B25">
              <w:rPr>
                <w:bCs/>
                <w:spacing w:val="-4"/>
                <w:sz w:val="24"/>
                <w:szCs w:val="24"/>
                <w:lang w:val="uk-UA" w:eastAsia="en-US"/>
              </w:rPr>
              <w:t>вебсайті</w:t>
            </w:r>
            <w:proofErr w:type="spellEnd"/>
            <w:r w:rsidR="00955B2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,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у с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оціальних мережах ЛМВА: Фейсбук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та Т</w:t>
            </w:r>
            <w:r w:rsidR="00955B25">
              <w:rPr>
                <w:bCs/>
                <w:spacing w:val="-4"/>
                <w:sz w:val="24"/>
                <w:szCs w:val="24"/>
                <w:lang w:val="uk-UA" w:eastAsia="en-US"/>
              </w:rPr>
              <w:t>елеграм (кількість оприлюднених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публікацій, кількість відвід</w:t>
            </w:r>
            <w:r w:rsidR="00955B25">
              <w:rPr>
                <w:bCs/>
                <w:spacing w:val="-4"/>
                <w:sz w:val="24"/>
                <w:szCs w:val="24"/>
                <w:lang w:val="uk-UA" w:eastAsia="en-US"/>
              </w:rPr>
              <w:t>увань, осіб).</w:t>
            </w:r>
          </w:p>
          <w:p w14:paraId="27D7CFC7" w14:textId="77777777" w:rsidR="00E7247F" w:rsidRPr="00EE5AE5" w:rsidRDefault="00955B25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Публікації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на </w:t>
            </w:r>
            <w:proofErr w:type="spellStart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вебресурсах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структурних підрозділів ЛМВА, інших установ, підпр</w:t>
            </w:r>
            <w:r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иємств (кількість оприлюднених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публікацій, кількість відвідувань, осіб)</w:t>
            </w:r>
          </w:p>
        </w:tc>
      </w:tr>
      <w:tr w:rsidR="00E42CFF" w:rsidRPr="00EE5AE5" w14:paraId="08FE3342" w14:textId="77777777" w:rsidTr="00507414">
        <w:tc>
          <w:tcPr>
            <w:tcW w:w="0" w:type="auto"/>
          </w:tcPr>
          <w:p w14:paraId="59CF8A82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0A018980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7804B908" w14:textId="77777777" w:rsidR="00E7247F" w:rsidRPr="00EE5AE5" w:rsidRDefault="00CA6EC9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2) </w:t>
            </w:r>
            <w:r w:rsidR="00E42CF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о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рганізація і проведення з урахуванням вимог </w:t>
            </w:r>
            <w:proofErr w:type="spellStart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безбар’єрності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просвітницьких заходів до</w:t>
            </w:r>
            <w:r w:rsidR="00827F02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Всесвітнього дня психічного здоров’я (10 жовтня)</w:t>
            </w:r>
          </w:p>
        </w:tc>
        <w:tc>
          <w:tcPr>
            <w:tcW w:w="0" w:type="auto"/>
          </w:tcPr>
          <w:p w14:paraId="683B5753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4791E8E3" w14:textId="77777777" w:rsidR="00E7247F" w:rsidRPr="00EE5AE5" w:rsidRDefault="00E42CF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с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труктурні підрозділи ЛМВА, підпорядковані комунальні заклади, установи, підприємства</w:t>
            </w:r>
          </w:p>
        </w:tc>
        <w:tc>
          <w:tcPr>
            <w:tcW w:w="0" w:type="auto"/>
          </w:tcPr>
          <w:p w14:paraId="43A02F38" w14:textId="77777777" w:rsidR="00CA6EC9" w:rsidRPr="00EE5AE5" w:rsidRDefault="00E42CFF" w:rsidP="00827F02">
            <w:pPr>
              <w:widowControl w:val="0"/>
              <w:autoSpaceDE w:val="0"/>
              <w:autoSpaceDN w:val="0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з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абезпечено проведення щорічних інформаційно-просвітницьких заходів до Всесвітн</w:t>
            </w:r>
            <w:r w:rsidR="00CA6EC9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ього дня психічного здоров’я.</w:t>
            </w:r>
          </w:p>
          <w:p w14:paraId="7340609D" w14:textId="77777777" w:rsidR="00CA6EC9" w:rsidRPr="00EE5AE5" w:rsidRDefault="00E7247F" w:rsidP="00827F02">
            <w:pPr>
              <w:widowControl w:val="0"/>
              <w:autoSpaceDE w:val="0"/>
              <w:autoSpaceDN w:val="0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Кількість охоплення інформаційно-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lastRenderedPageBreak/>
              <w:t>просвітниц</w:t>
            </w:r>
            <w:r w:rsidR="00CA6EC9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ькими заходами осіб.</w:t>
            </w:r>
          </w:p>
          <w:p w14:paraId="07C76F1C" w14:textId="77777777" w:rsidR="00E7247F" w:rsidRPr="00EE5AE5" w:rsidRDefault="00E7247F" w:rsidP="00827F02">
            <w:pPr>
              <w:widowControl w:val="0"/>
              <w:autoSpaceDE w:val="0"/>
              <w:autoSpaceDN w:val="0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Комунікація про заходи провед</w:t>
            </w:r>
            <w:r w:rsidR="00827F02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ена з урахуванням правил </w:t>
            </w:r>
            <w:proofErr w:type="spellStart"/>
            <w:r w:rsidR="00827F02">
              <w:rPr>
                <w:bCs/>
                <w:spacing w:val="-4"/>
                <w:sz w:val="24"/>
                <w:szCs w:val="24"/>
                <w:lang w:val="uk-UA" w:eastAsia="en-US"/>
              </w:rPr>
              <w:t>безбар’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єрної</w:t>
            </w:r>
            <w:proofErr w:type="spellEnd"/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комунікації</w:t>
            </w:r>
          </w:p>
        </w:tc>
      </w:tr>
      <w:tr w:rsidR="00E42CFF" w:rsidRPr="00AF79AD" w14:paraId="56DD6A8F" w14:textId="77777777" w:rsidTr="00507414">
        <w:tc>
          <w:tcPr>
            <w:tcW w:w="0" w:type="auto"/>
          </w:tcPr>
          <w:p w14:paraId="1B01134A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134DCD16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2AC1783F" w14:textId="77777777" w:rsidR="00E7247F" w:rsidRPr="00EE5AE5" w:rsidRDefault="00CA6EC9" w:rsidP="00CA6EC9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3)</w:t>
            </w:r>
            <w:r w:rsidR="00827F02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забезпечення не менше 20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% квоти соціальної реклами, для висвітленн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я питань щодо психічного здоров’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я, проведення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відповідних соціальних рекламних кампаній з використанням офіційних</w:t>
            </w:r>
            <w:r w:rsidR="00827F02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ресурсів ЛМВА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та соціальних мереж</w:t>
            </w:r>
          </w:p>
        </w:tc>
        <w:tc>
          <w:tcPr>
            <w:tcW w:w="0" w:type="auto"/>
          </w:tcPr>
          <w:p w14:paraId="5B2EC5A7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2C617D6C" w14:textId="77777777" w:rsidR="00E7247F" w:rsidRPr="00EE5AE5" w:rsidRDefault="00E42CF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ідділ з питань внутрішньої політики та організаційної роботи</w:t>
            </w:r>
          </w:p>
        </w:tc>
        <w:tc>
          <w:tcPr>
            <w:tcW w:w="0" w:type="auto"/>
          </w:tcPr>
          <w:p w14:paraId="33156556" w14:textId="77777777" w:rsidR="00CA6EC9" w:rsidRPr="00EE5AE5" w:rsidRDefault="00E42CF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з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абезпечено 20% квот для соціальної реклами під тематику підтримки психічного здоров’я, соціальної реклами, для висвітлення питань щодо психічного здоров’я, проведення відповідних соціальних рекламних кампаній з використанням офіційних ресурсів Л</w:t>
            </w:r>
            <w:r w:rsidR="00827F02">
              <w:rPr>
                <w:bCs/>
                <w:spacing w:val="-4"/>
                <w:sz w:val="24"/>
                <w:szCs w:val="24"/>
                <w:lang w:val="uk-UA" w:eastAsia="en-US"/>
              </w:rPr>
              <w:t>МВА</w:t>
            </w:r>
          </w:p>
        </w:tc>
      </w:tr>
      <w:tr w:rsidR="00E42CFF" w:rsidRPr="00AF79AD" w14:paraId="3B6D8722" w14:textId="77777777" w:rsidTr="00507414">
        <w:tc>
          <w:tcPr>
            <w:tcW w:w="0" w:type="auto"/>
          </w:tcPr>
          <w:p w14:paraId="074DD362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4FB30B80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</w:tcPr>
          <w:p w14:paraId="22CD107B" w14:textId="77777777" w:rsidR="00E7247F" w:rsidRPr="00EE5AE5" w:rsidRDefault="00CA6EC9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4) </w:t>
            </w:r>
            <w:r w:rsidR="00E42CF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роведення інформаційно-роз’яснювальної роботи серед</w:t>
            </w: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ветеранів війни, осіб, які мають особливі заслуги перед Батьківщиною, постраждалих учасників Революції Гідності, членів сімей таких осіб і членів сімей загиблих (померлих) ветеранів війни, членів сімей загиблих (померлих) Захисників і Захисниць України для підвищення рівня поінформованості про психічне здоров’я, права і свободи людини під час отримання послуг у сфері психічного здоров’я</w:t>
            </w:r>
          </w:p>
        </w:tc>
        <w:tc>
          <w:tcPr>
            <w:tcW w:w="0" w:type="auto"/>
          </w:tcPr>
          <w:p w14:paraId="2FFE1680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41B201D8" w14:textId="77777777" w:rsidR="00827F02" w:rsidRDefault="00E42CFF" w:rsidP="009D65F6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ідділ охорони здоров’я, управління соціального захисту населення, заклади охорони здоров’я</w:t>
            </w:r>
            <w:r w:rsidR="00827F02">
              <w:rPr>
                <w:bCs/>
                <w:spacing w:val="-4"/>
                <w:sz w:val="24"/>
                <w:szCs w:val="24"/>
                <w:lang w:val="uk-UA" w:eastAsia="en-US"/>
              </w:rPr>
              <w:t>,</w:t>
            </w:r>
          </w:p>
          <w:p w14:paraId="64FD9109" w14:textId="77777777" w:rsidR="00E7247F" w:rsidRPr="00EE5AE5" w:rsidRDefault="009D65F6" w:rsidP="009D65F6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КЗ «Лисичанський міський центр соціальних служб»</w:t>
            </w:r>
          </w:p>
        </w:tc>
        <w:tc>
          <w:tcPr>
            <w:tcW w:w="0" w:type="auto"/>
          </w:tcPr>
          <w:p w14:paraId="6EB1F0BD" w14:textId="77777777" w:rsidR="00E7247F" w:rsidRPr="00EE5AE5" w:rsidRDefault="00E42CF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к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ількість охоплених інформаційними заходами осіб із числа ветеранів війни, осіб, які мають особливі заслуги перед Батьківщиною, постраждалих учасників Революції Гідності, членів сімей таких осіб і членів сімей загиблих (померлих) ветеранів війни, членів сімей загиблих (померлих) Захисників і Захисниць України</w:t>
            </w:r>
          </w:p>
        </w:tc>
      </w:tr>
      <w:tr w:rsidR="00E42CFF" w:rsidRPr="00EE5AE5" w14:paraId="32163649" w14:textId="77777777" w:rsidTr="00507414">
        <w:tc>
          <w:tcPr>
            <w:tcW w:w="0" w:type="auto"/>
          </w:tcPr>
          <w:p w14:paraId="73E60295" w14:textId="77777777" w:rsidR="00E7247F" w:rsidRPr="00EE5AE5" w:rsidRDefault="00E7247F" w:rsidP="00CA6EC9">
            <w:pPr>
              <w:widowControl w:val="0"/>
              <w:autoSpaceDE w:val="0"/>
              <w:autoSpaceDN w:val="0"/>
              <w:spacing w:before="98"/>
              <w:jc w:val="center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0" w:type="auto"/>
          </w:tcPr>
          <w:p w14:paraId="59FE0929" w14:textId="77777777" w:rsidR="00E7247F" w:rsidRPr="00EE5AE5" w:rsidRDefault="00E7247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Підвищення обізнаності дітей та молоді з питань психічного здоров’я</w:t>
            </w:r>
          </w:p>
        </w:tc>
        <w:tc>
          <w:tcPr>
            <w:tcW w:w="0" w:type="auto"/>
          </w:tcPr>
          <w:p w14:paraId="01B24DA1" w14:textId="77777777" w:rsidR="00E7247F" w:rsidRPr="00EE5AE5" w:rsidRDefault="00CA6EC9" w:rsidP="00CA6EC9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1) і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нформування молод</w:t>
            </w:r>
            <w:r w:rsidR="00827F02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і про важливість та можливість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піклування про психічне здоров’я. Проведення інтерактивних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lastRenderedPageBreak/>
              <w:t xml:space="preserve">неформальних просвітницьких заходів, </w:t>
            </w:r>
            <w:proofErr w:type="spellStart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івентів</w:t>
            </w:r>
            <w:proofErr w:type="spellEnd"/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 для молоді, організація концертних програм з метою морально-психологічної підтримки населення</w:t>
            </w:r>
          </w:p>
        </w:tc>
        <w:tc>
          <w:tcPr>
            <w:tcW w:w="0" w:type="auto"/>
          </w:tcPr>
          <w:p w14:paraId="3058C3E6" w14:textId="77777777" w:rsidR="00E7247F" w:rsidRPr="00EE5AE5" w:rsidRDefault="00C16601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lastRenderedPageBreak/>
              <w:t>2025–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0" w:type="auto"/>
          </w:tcPr>
          <w:p w14:paraId="5860210D" w14:textId="77777777" w:rsidR="00E7247F" w:rsidRPr="00EE5AE5" w:rsidRDefault="00E42CF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ідділ молоді та спорту, відділ культури</w:t>
            </w:r>
          </w:p>
        </w:tc>
        <w:tc>
          <w:tcPr>
            <w:tcW w:w="0" w:type="auto"/>
          </w:tcPr>
          <w:p w14:paraId="7AE0E009" w14:textId="77777777" w:rsidR="00E7247F" w:rsidRPr="00EE5AE5" w:rsidRDefault="00E42CFF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к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ількість та тематика проведених заходів.</w:t>
            </w:r>
          </w:p>
          <w:p w14:paraId="1FFFC430" w14:textId="77777777" w:rsidR="00E7247F" w:rsidRPr="00EE5AE5" w:rsidRDefault="00CA6EC9" w:rsidP="00F15531">
            <w:pPr>
              <w:widowControl w:val="0"/>
              <w:autoSpaceDE w:val="0"/>
              <w:autoSpaceDN w:val="0"/>
              <w:spacing w:before="98"/>
              <w:rPr>
                <w:bCs/>
                <w:spacing w:val="-4"/>
                <w:sz w:val="24"/>
                <w:szCs w:val="24"/>
                <w:lang w:val="uk-UA" w:eastAsia="en-US"/>
              </w:rPr>
            </w:pPr>
            <w:r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 xml:space="preserve">Кількість осіб, які </w:t>
            </w:r>
            <w:r w:rsidR="00E7247F" w:rsidRPr="00EE5AE5">
              <w:rPr>
                <w:bCs/>
                <w:spacing w:val="-4"/>
                <w:sz w:val="24"/>
                <w:szCs w:val="24"/>
                <w:lang w:val="uk-UA" w:eastAsia="en-US"/>
              </w:rPr>
              <w:t>взяли участь у заходах</w:t>
            </w:r>
          </w:p>
        </w:tc>
      </w:tr>
    </w:tbl>
    <w:p w14:paraId="192D67FD" w14:textId="77777777" w:rsidR="00827F02" w:rsidRPr="00EE5AE5" w:rsidRDefault="00827F02" w:rsidP="00544FFA">
      <w:pPr>
        <w:widowControl w:val="0"/>
        <w:tabs>
          <w:tab w:val="left" w:pos="12232"/>
        </w:tabs>
        <w:autoSpaceDE w:val="0"/>
        <w:autoSpaceDN w:val="0"/>
        <w:spacing w:before="1"/>
        <w:jc w:val="center"/>
        <w:rPr>
          <w:bCs/>
          <w:spacing w:val="-4"/>
          <w:sz w:val="24"/>
          <w:szCs w:val="24"/>
          <w:lang w:val="uk-UA" w:eastAsia="en-US"/>
        </w:rPr>
      </w:pPr>
    </w:p>
    <w:p w14:paraId="7DFB03BD" w14:textId="77777777" w:rsidR="0047121F" w:rsidRPr="00EE5AE5" w:rsidRDefault="001111A5" w:rsidP="00827F02">
      <w:pPr>
        <w:widowControl w:val="0"/>
        <w:autoSpaceDE w:val="0"/>
        <w:autoSpaceDN w:val="0"/>
        <w:spacing w:before="1"/>
        <w:jc w:val="both"/>
        <w:rPr>
          <w:sz w:val="28"/>
          <w:szCs w:val="28"/>
          <w:lang w:val="uk-UA" w:eastAsia="en-US"/>
        </w:rPr>
      </w:pPr>
      <w:r w:rsidRPr="00EE5AE5">
        <w:rPr>
          <w:sz w:val="28"/>
          <w:szCs w:val="28"/>
          <w:lang w:val="uk-UA" w:eastAsia="en-US"/>
        </w:rPr>
        <w:t>Начальник</w:t>
      </w:r>
      <w:r w:rsidR="00827F02">
        <w:rPr>
          <w:sz w:val="28"/>
          <w:szCs w:val="28"/>
          <w:lang w:val="uk-UA" w:eastAsia="en-US"/>
        </w:rPr>
        <w:t xml:space="preserve"> </w:t>
      </w:r>
      <w:r w:rsidR="00E7247F" w:rsidRPr="00EE5AE5">
        <w:rPr>
          <w:sz w:val="28"/>
          <w:szCs w:val="28"/>
          <w:lang w:val="uk-UA" w:eastAsia="en-US"/>
        </w:rPr>
        <w:t>відділу охорони здоров’я</w:t>
      </w:r>
      <w:r w:rsidR="00827F02">
        <w:rPr>
          <w:sz w:val="28"/>
          <w:szCs w:val="28"/>
          <w:lang w:val="uk-UA" w:eastAsia="en-US"/>
        </w:rPr>
        <w:tab/>
      </w:r>
      <w:r w:rsidR="00827F02">
        <w:rPr>
          <w:sz w:val="28"/>
          <w:szCs w:val="28"/>
          <w:lang w:val="uk-UA" w:eastAsia="en-US"/>
        </w:rPr>
        <w:tab/>
      </w:r>
      <w:r w:rsidR="00827F02">
        <w:rPr>
          <w:sz w:val="28"/>
          <w:szCs w:val="28"/>
          <w:lang w:val="uk-UA" w:eastAsia="en-US"/>
        </w:rPr>
        <w:tab/>
      </w:r>
      <w:r w:rsidR="00827F02">
        <w:rPr>
          <w:sz w:val="28"/>
          <w:szCs w:val="28"/>
          <w:lang w:val="uk-UA" w:eastAsia="en-US"/>
        </w:rPr>
        <w:tab/>
      </w:r>
      <w:r w:rsidR="00827F02">
        <w:rPr>
          <w:sz w:val="28"/>
          <w:szCs w:val="28"/>
          <w:lang w:val="uk-UA" w:eastAsia="en-US"/>
        </w:rPr>
        <w:tab/>
      </w:r>
      <w:r w:rsidR="00827F02">
        <w:rPr>
          <w:sz w:val="28"/>
          <w:szCs w:val="28"/>
          <w:lang w:val="uk-UA" w:eastAsia="en-US"/>
        </w:rPr>
        <w:tab/>
      </w:r>
      <w:r w:rsidR="00827F02">
        <w:rPr>
          <w:sz w:val="28"/>
          <w:szCs w:val="28"/>
          <w:lang w:val="uk-UA" w:eastAsia="en-US"/>
        </w:rPr>
        <w:tab/>
      </w:r>
      <w:r w:rsidR="00827F02">
        <w:rPr>
          <w:sz w:val="28"/>
          <w:szCs w:val="28"/>
          <w:lang w:val="uk-UA" w:eastAsia="en-US"/>
        </w:rPr>
        <w:tab/>
      </w:r>
      <w:r w:rsidR="00827F02">
        <w:rPr>
          <w:sz w:val="28"/>
          <w:szCs w:val="28"/>
          <w:lang w:val="uk-UA" w:eastAsia="en-US"/>
        </w:rPr>
        <w:tab/>
      </w:r>
      <w:r w:rsidR="00827F02">
        <w:rPr>
          <w:sz w:val="28"/>
          <w:szCs w:val="28"/>
          <w:lang w:val="uk-UA" w:eastAsia="en-US"/>
        </w:rPr>
        <w:tab/>
      </w:r>
      <w:r w:rsidR="00827F02">
        <w:rPr>
          <w:sz w:val="28"/>
          <w:szCs w:val="28"/>
          <w:lang w:val="uk-UA" w:eastAsia="en-US"/>
        </w:rPr>
        <w:tab/>
      </w:r>
      <w:r w:rsidR="00E7247F" w:rsidRPr="00EE5AE5">
        <w:rPr>
          <w:b/>
          <w:bCs/>
          <w:sz w:val="28"/>
          <w:szCs w:val="28"/>
          <w:lang w:val="uk-UA" w:eastAsia="en-US"/>
        </w:rPr>
        <w:t>І</w:t>
      </w:r>
      <w:r w:rsidR="002C2A7E" w:rsidRPr="00EE5AE5">
        <w:rPr>
          <w:b/>
          <w:bCs/>
          <w:sz w:val="28"/>
          <w:szCs w:val="28"/>
          <w:lang w:val="uk-UA" w:eastAsia="en-US"/>
        </w:rPr>
        <w:t>гор</w:t>
      </w:r>
      <w:r w:rsidR="00E7247F" w:rsidRPr="00EE5AE5">
        <w:rPr>
          <w:b/>
          <w:bCs/>
          <w:sz w:val="28"/>
          <w:szCs w:val="28"/>
          <w:lang w:val="uk-UA" w:eastAsia="en-US"/>
        </w:rPr>
        <w:t xml:space="preserve"> БІЛІЧЕНКО</w:t>
      </w:r>
    </w:p>
    <w:sectPr w:rsidR="0047121F" w:rsidRPr="00EE5AE5" w:rsidSect="00544FFA">
      <w:headerReference w:type="first" r:id="rId10"/>
      <w:pgSz w:w="16838" w:h="11906" w:orient="landscape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31F0F" w14:textId="77777777" w:rsidR="006716E5" w:rsidRDefault="006716E5" w:rsidP="006F1556">
      <w:r>
        <w:separator/>
      </w:r>
    </w:p>
  </w:endnote>
  <w:endnote w:type="continuationSeparator" w:id="0">
    <w:p w14:paraId="6BA22509" w14:textId="77777777" w:rsidR="006716E5" w:rsidRDefault="006716E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E9125" w14:textId="77777777" w:rsidR="006716E5" w:rsidRDefault="006716E5" w:rsidP="006F1556">
      <w:r>
        <w:separator/>
      </w:r>
    </w:p>
  </w:footnote>
  <w:footnote w:type="continuationSeparator" w:id="0">
    <w:p w14:paraId="4E6ADF4E" w14:textId="77777777" w:rsidR="006716E5" w:rsidRDefault="006716E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703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F0900FC" w14:textId="26B3FF25" w:rsidR="00507414" w:rsidRPr="008823D0" w:rsidRDefault="00507414" w:rsidP="008823D0">
        <w:pPr>
          <w:pStyle w:val="ac"/>
          <w:tabs>
            <w:tab w:val="clear" w:pos="4677"/>
          </w:tabs>
          <w:jc w:val="center"/>
          <w:rPr>
            <w:noProof/>
            <w:sz w:val="24"/>
            <w:szCs w:val="24"/>
            <w:lang w:val="uk-UA"/>
          </w:rPr>
        </w:pPr>
        <w:r w:rsidRPr="008823D0">
          <w:rPr>
            <w:sz w:val="24"/>
            <w:szCs w:val="24"/>
          </w:rPr>
          <w:fldChar w:fldCharType="begin"/>
        </w:r>
        <w:r w:rsidRPr="008823D0">
          <w:rPr>
            <w:sz w:val="24"/>
            <w:szCs w:val="24"/>
          </w:rPr>
          <w:instrText xml:space="preserve"> PAGE   \* MERGEFORMAT </w:instrText>
        </w:r>
        <w:r w:rsidRPr="008823D0">
          <w:rPr>
            <w:sz w:val="24"/>
            <w:szCs w:val="24"/>
          </w:rPr>
          <w:fldChar w:fldCharType="separate"/>
        </w:r>
        <w:r w:rsidR="00EB7C6C">
          <w:rPr>
            <w:noProof/>
            <w:sz w:val="24"/>
            <w:szCs w:val="24"/>
          </w:rPr>
          <w:t>2</w:t>
        </w:r>
        <w:r w:rsidRPr="008823D0">
          <w:rPr>
            <w:noProof/>
            <w:sz w:val="24"/>
            <w:szCs w:val="24"/>
          </w:rPr>
          <w:fldChar w:fldCharType="end"/>
        </w:r>
      </w:p>
      <w:p w14:paraId="4777C732" w14:textId="77777777" w:rsidR="00507414" w:rsidRPr="008823D0" w:rsidRDefault="00000000" w:rsidP="008823D0">
        <w:pPr>
          <w:pStyle w:val="ac"/>
          <w:tabs>
            <w:tab w:val="clear" w:pos="4677"/>
          </w:tabs>
          <w:jc w:val="center"/>
          <w:rPr>
            <w:noProof/>
            <w:sz w:val="24"/>
            <w:szCs w:val="24"/>
            <w:lang w:val="uk-UA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BE576" w14:textId="77777777" w:rsidR="00507414" w:rsidRDefault="0050741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2138"/>
    <w:multiLevelType w:val="hybridMultilevel"/>
    <w:tmpl w:val="3B885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43C69"/>
    <w:multiLevelType w:val="hybridMultilevel"/>
    <w:tmpl w:val="DC0C6D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1EB"/>
    <w:multiLevelType w:val="multilevel"/>
    <w:tmpl w:val="4A24A502"/>
    <w:lvl w:ilvl="0">
      <w:start w:val="1"/>
      <w:numFmt w:val="decimal"/>
      <w:lvlText w:val="%1."/>
      <w:lvlJc w:val="left"/>
      <w:pPr>
        <w:ind w:left="1703" w:hanging="8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7" w:hanging="2160"/>
      </w:pPr>
      <w:rPr>
        <w:rFonts w:hint="default"/>
      </w:rPr>
    </w:lvl>
  </w:abstractNum>
  <w:abstractNum w:abstractNumId="3" w15:restartNumberingAfterBreak="0">
    <w:nsid w:val="3BBE344B"/>
    <w:multiLevelType w:val="hybridMultilevel"/>
    <w:tmpl w:val="64E4F626"/>
    <w:lvl w:ilvl="0" w:tplc="1F8A4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E71BA3"/>
    <w:multiLevelType w:val="hybridMultilevel"/>
    <w:tmpl w:val="D10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B14B7"/>
    <w:multiLevelType w:val="hybridMultilevel"/>
    <w:tmpl w:val="BE3CA7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0704C"/>
    <w:multiLevelType w:val="hybridMultilevel"/>
    <w:tmpl w:val="6D886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70ACC"/>
    <w:multiLevelType w:val="hybridMultilevel"/>
    <w:tmpl w:val="64DE2DF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95BEF"/>
    <w:multiLevelType w:val="hybridMultilevel"/>
    <w:tmpl w:val="0B3A04F2"/>
    <w:lvl w:ilvl="0" w:tplc="235CE47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62D67085"/>
    <w:multiLevelType w:val="hybridMultilevel"/>
    <w:tmpl w:val="7FD0BDAA"/>
    <w:lvl w:ilvl="0" w:tplc="5112B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7A7369"/>
    <w:multiLevelType w:val="hybridMultilevel"/>
    <w:tmpl w:val="D02820B8"/>
    <w:lvl w:ilvl="0" w:tplc="50100E38">
      <w:start w:val="5"/>
      <w:numFmt w:val="decimal"/>
      <w:lvlText w:val="%1."/>
      <w:lvlJc w:val="left"/>
      <w:pPr>
        <w:ind w:left="1428" w:hanging="360"/>
      </w:p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B109FA"/>
    <w:multiLevelType w:val="hybridMultilevel"/>
    <w:tmpl w:val="61E89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33B13"/>
    <w:multiLevelType w:val="multilevel"/>
    <w:tmpl w:val="E410C836"/>
    <w:lvl w:ilvl="0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1D33AF"/>
    <w:multiLevelType w:val="hybridMultilevel"/>
    <w:tmpl w:val="A19C476A"/>
    <w:lvl w:ilvl="0" w:tplc="4754E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51B4ED6"/>
    <w:multiLevelType w:val="hybridMultilevel"/>
    <w:tmpl w:val="716228EE"/>
    <w:lvl w:ilvl="0" w:tplc="BDAE4D92">
      <w:start w:val="1"/>
      <w:numFmt w:val="decimal"/>
      <w:lvlText w:val="%1."/>
      <w:lvlJc w:val="left"/>
      <w:pPr>
        <w:ind w:left="35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uk-UA" w:eastAsia="en-US" w:bidi="ar-SA"/>
      </w:rPr>
    </w:lvl>
    <w:lvl w:ilvl="1" w:tplc="3D7AD6BA">
      <w:numFmt w:val="bullet"/>
      <w:lvlText w:val="•"/>
      <w:lvlJc w:val="left"/>
      <w:pPr>
        <w:ind w:left="991" w:hanging="183"/>
      </w:pPr>
      <w:rPr>
        <w:rFonts w:hint="default"/>
        <w:lang w:val="uk-UA" w:eastAsia="en-US" w:bidi="ar-SA"/>
      </w:rPr>
    </w:lvl>
    <w:lvl w:ilvl="2" w:tplc="27E4D42A">
      <w:numFmt w:val="bullet"/>
      <w:lvlText w:val="•"/>
      <w:lvlJc w:val="left"/>
      <w:pPr>
        <w:ind w:left="1622" w:hanging="183"/>
      </w:pPr>
      <w:rPr>
        <w:rFonts w:hint="default"/>
        <w:lang w:val="uk-UA" w:eastAsia="en-US" w:bidi="ar-SA"/>
      </w:rPr>
    </w:lvl>
    <w:lvl w:ilvl="3" w:tplc="D2BCFE70">
      <w:numFmt w:val="bullet"/>
      <w:lvlText w:val="•"/>
      <w:lvlJc w:val="left"/>
      <w:pPr>
        <w:ind w:left="2253" w:hanging="183"/>
      </w:pPr>
      <w:rPr>
        <w:rFonts w:hint="default"/>
        <w:lang w:val="uk-UA" w:eastAsia="en-US" w:bidi="ar-SA"/>
      </w:rPr>
    </w:lvl>
    <w:lvl w:ilvl="4" w:tplc="D55E080E">
      <w:numFmt w:val="bullet"/>
      <w:lvlText w:val="•"/>
      <w:lvlJc w:val="left"/>
      <w:pPr>
        <w:ind w:left="2885" w:hanging="183"/>
      </w:pPr>
      <w:rPr>
        <w:rFonts w:hint="default"/>
        <w:lang w:val="uk-UA" w:eastAsia="en-US" w:bidi="ar-SA"/>
      </w:rPr>
    </w:lvl>
    <w:lvl w:ilvl="5" w:tplc="57E6793E">
      <w:numFmt w:val="bullet"/>
      <w:lvlText w:val="•"/>
      <w:lvlJc w:val="left"/>
      <w:pPr>
        <w:ind w:left="3516" w:hanging="183"/>
      </w:pPr>
      <w:rPr>
        <w:rFonts w:hint="default"/>
        <w:lang w:val="uk-UA" w:eastAsia="en-US" w:bidi="ar-SA"/>
      </w:rPr>
    </w:lvl>
    <w:lvl w:ilvl="6" w:tplc="E13655BA">
      <w:numFmt w:val="bullet"/>
      <w:lvlText w:val="•"/>
      <w:lvlJc w:val="left"/>
      <w:pPr>
        <w:ind w:left="4147" w:hanging="183"/>
      </w:pPr>
      <w:rPr>
        <w:rFonts w:hint="default"/>
        <w:lang w:val="uk-UA" w:eastAsia="en-US" w:bidi="ar-SA"/>
      </w:rPr>
    </w:lvl>
    <w:lvl w:ilvl="7" w:tplc="26283D3C">
      <w:numFmt w:val="bullet"/>
      <w:lvlText w:val="•"/>
      <w:lvlJc w:val="left"/>
      <w:pPr>
        <w:ind w:left="4779" w:hanging="183"/>
      </w:pPr>
      <w:rPr>
        <w:rFonts w:hint="default"/>
        <w:lang w:val="uk-UA" w:eastAsia="en-US" w:bidi="ar-SA"/>
      </w:rPr>
    </w:lvl>
    <w:lvl w:ilvl="8" w:tplc="9236BF1A">
      <w:numFmt w:val="bullet"/>
      <w:lvlText w:val="•"/>
      <w:lvlJc w:val="left"/>
      <w:pPr>
        <w:ind w:left="5410" w:hanging="183"/>
      </w:pPr>
      <w:rPr>
        <w:rFonts w:hint="default"/>
        <w:lang w:val="uk-UA" w:eastAsia="en-US" w:bidi="ar-SA"/>
      </w:rPr>
    </w:lvl>
  </w:abstractNum>
  <w:abstractNum w:abstractNumId="16" w15:restartNumberingAfterBreak="0">
    <w:nsid w:val="759B07AA"/>
    <w:multiLevelType w:val="hybridMultilevel"/>
    <w:tmpl w:val="39C234AA"/>
    <w:lvl w:ilvl="0" w:tplc="7F546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05515974">
    <w:abstractNumId w:val="9"/>
  </w:num>
  <w:num w:numId="2" w16cid:durableId="1320188859">
    <w:abstractNumId w:val="14"/>
  </w:num>
  <w:num w:numId="3" w16cid:durableId="1140075165">
    <w:abstractNumId w:val="10"/>
  </w:num>
  <w:num w:numId="4" w16cid:durableId="1454901004">
    <w:abstractNumId w:val="16"/>
  </w:num>
  <w:num w:numId="5" w16cid:durableId="297146775">
    <w:abstractNumId w:val="3"/>
  </w:num>
  <w:num w:numId="6" w16cid:durableId="841120883">
    <w:abstractNumId w:val="6"/>
  </w:num>
  <w:num w:numId="7" w16cid:durableId="747725627">
    <w:abstractNumId w:val="2"/>
  </w:num>
  <w:num w:numId="8" w16cid:durableId="530656739">
    <w:abstractNumId w:val="13"/>
  </w:num>
  <w:num w:numId="9" w16cid:durableId="117449368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4376923">
    <w:abstractNumId w:val="0"/>
  </w:num>
  <w:num w:numId="11" w16cid:durableId="1689521429">
    <w:abstractNumId w:val="11"/>
  </w:num>
  <w:num w:numId="12" w16cid:durableId="1133795696">
    <w:abstractNumId w:val="8"/>
  </w:num>
  <w:num w:numId="13" w16cid:durableId="471287998">
    <w:abstractNumId w:val="4"/>
  </w:num>
  <w:num w:numId="14" w16cid:durableId="1873180853">
    <w:abstractNumId w:val="5"/>
  </w:num>
  <w:num w:numId="15" w16cid:durableId="1610358395">
    <w:abstractNumId w:val="1"/>
  </w:num>
  <w:num w:numId="16" w16cid:durableId="458840538">
    <w:abstractNumId w:val="7"/>
  </w:num>
  <w:num w:numId="17" w16cid:durableId="1613896037">
    <w:abstractNumId w:val="15"/>
  </w:num>
  <w:num w:numId="18" w16cid:durableId="11264331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8F"/>
    <w:rsid w:val="00001EC8"/>
    <w:rsid w:val="00012E9E"/>
    <w:rsid w:val="00041930"/>
    <w:rsid w:val="00042261"/>
    <w:rsid w:val="00042F1D"/>
    <w:rsid w:val="00051298"/>
    <w:rsid w:val="000536D6"/>
    <w:rsid w:val="00054E57"/>
    <w:rsid w:val="000550E1"/>
    <w:rsid w:val="00057132"/>
    <w:rsid w:val="00061648"/>
    <w:rsid w:val="00063632"/>
    <w:rsid w:val="00066B18"/>
    <w:rsid w:val="00070D3C"/>
    <w:rsid w:val="000844C0"/>
    <w:rsid w:val="0008613A"/>
    <w:rsid w:val="000A2CFF"/>
    <w:rsid w:val="000B1E25"/>
    <w:rsid w:val="000C26E7"/>
    <w:rsid w:val="000C2F3D"/>
    <w:rsid w:val="000C47B1"/>
    <w:rsid w:val="000C6601"/>
    <w:rsid w:val="000D01EC"/>
    <w:rsid w:val="000D0C07"/>
    <w:rsid w:val="000D1D88"/>
    <w:rsid w:val="000D565A"/>
    <w:rsid w:val="000D567A"/>
    <w:rsid w:val="000E443C"/>
    <w:rsid w:val="000F49DC"/>
    <w:rsid w:val="000F7993"/>
    <w:rsid w:val="00102DD9"/>
    <w:rsid w:val="001052AF"/>
    <w:rsid w:val="001111A5"/>
    <w:rsid w:val="00112416"/>
    <w:rsid w:val="0011419B"/>
    <w:rsid w:val="00122C61"/>
    <w:rsid w:val="00130E34"/>
    <w:rsid w:val="00131214"/>
    <w:rsid w:val="00136E4A"/>
    <w:rsid w:val="0014208F"/>
    <w:rsid w:val="00143C32"/>
    <w:rsid w:val="001461D4"/>
    <w:rsid w:val="00146D8D"/>
    <w:rsid w:val="0014757A"/>
    <w:rsid w:val="00152AFF"/>
    <w:rsid w:val="00152EA5"/>
    <w:rsid w:val="0015681D"/>
    <w:rsid w:val="00157DCF"/>
    <w:rsid w:val="001603D9"/>
    <w:rsid w:val="00160982"/>
    <w:rsid w:val="001678DA"/>
    <w:rsid w:val="001722CE"/>
    <w:rsid w:val="00174979"/>
    <w:rsid w:val="00180006"/>
    <w:rsid w:val="001A0EBD"/>
    <w:rsid w:val="001A3BAD"/>
    <w:rsid w:val="001C4AF6"/>
    <w:rsid w:val="001C5ED7"/>
    <w:rsid w:val="001C7AA9"/>
    <w:rsid w:val="001D4D58"/>
    <w:rsid w:val="001E092D"/>
    <w:rsid w:val="001E5C7B"/>
    <w:rsid w:val="001E6C86"/>
    <w:rsid w:val="001F0D21"/>
    <w:rsid w:val="001F3750"/>
    <w:rsid w:val="001F49E6"/>
    <w:rsid w:val="001F544E"/>
    <w:rsid w:val="001F697C"/>
    <w:rsid w:val="001F74CB"/>
    <w:rsid w:val="00201E26"/>
    <w:rsid w:val="00203757"/>
    <w:rsid w:val="00212527"/>
    <w:rsid w:val="00212C0E"/>
    <w:rsid w:val="0021786C"/>
    <w:rsid w:val="00221517"/>
    <w:rsid w:val="002333B1"/>
    <w:rsid w:val="00234AD2"/>
    <w:rsid w:val="00240561"/>
    <w:rsid w:val="0024581B"/>
    <w:rsid w:val="00247448"/>
    <w:rsid w:val="0025356A"/>
    <w:rsid w:val="0026275A"/>
    <w:rsid w:val="00262D9B"/>
    <w:rsid w:val="00274CD1"/>
    <w:rsid w:val="00282097"/>
    <w:rsid w:val="00282981"/>
    <w:rsid w:val="00283B17"/>
    <w:rsid w:val="00287F96"/>
    <w:rsid w:val="00294037"/>
    <w:rsid w:val="002951A0"/>
    <w:rsid w:val="0029685D"/>
    <w:rsid w:val="00297609"/>
    <w:rsid w:val="002A14B3"/>
    <w:rsid w:val="002A480F"/>
    <w:rsid w:val="002B20DB"/>
    <w:rsid w:val="002B6327"/>
    <w:rsid w:val="002B6D1A"/>
    <w:rsid w:val="002C1091"/>
    <w:rsid w:val="002C2A7E"/>
    <w:rsid w:val="002C585D"/>
    <w:rsid w:val="002D00FF"/>
    <w:rsid w:val="002D2EC5"/>
    <w:rsid w:val="002D3E30"/>
    <w:rsid w:val="002E0F95"/>
    <w:rsid w:val="002E6A47"/>
    <w:rsid w:val="002E6BC7"/>
    <w:rsid w:val="002F20C7"/>
    <w:rsid w:val="002F291C"/>
    <w:rsid w:val="002F2F21"/>
    <w:rsid w:val="003054D9"/>
    <w:rsid w:val="003118F1"/>
    <w:rsid w:val="003157D2"/>
    <w:rsid w:val="0031745B"/>
    <w:rsid w:val="00333A05"/>
    <w:rsid w:val="003421AE"/>
    <w:rsid w:val="00343C5F"/>
    <w:rsid w:val="003543E9"/>
    <w:rsid w:val="00355826"/>
    <w:rsid w:val="003566B4"/>
    <w:rsid w:val="00360832"/>
    <w:rsid w:val="003609C2"/>
    <w:rsid w:val="0036139A"/>
    <w:rsid w:val="00374F05"/>
    <w:rsid w:val="00375FBB"/>
    <w:rsid w:val="0037696D"/>
    <w:rsid w:val="003769D1"/>
    <w:rsid w:val="00384D1F"/>
    <w:rsid w:val="00384F81"/>
    <w:rsid w:val="00391A9E"/>
    <w:rsid w:val="00393A01"/>
    <w:rsid w:val="003C318A"/>
    <w:rsid w:val="003D000C"/>
    <w:rsid w:val="003D40D1"/>
    <w:rsid w:val="003D6FE4"/>
    <w:rsid w:val="003E32BC"/>
    <w:rsid w:val="003F6186"/>
    <w:rsid w:val="003F6FA5"/>
    <w:rsid w:val="003F7BBF"/>
    <w:rsid w:val="004045F1"/>
    <w:rsid w:val="00413832"/>
    <w:rsid w:val="004147D1"/>
    <w:rsid w:val="00417EA2"/>
    <w:rsid w:val="004235D7"/>
    <w:rsid w:val="0042593C"/>
    <w:rsid w:val="00427112"/>
    <w:rsid w:val="004276C1"/>
    <w:rsid w:val="00427945"/>
    <w:rsid w:val="00434239"/>
    <w:rsid w:val="00436A5C"/>
    <w:rsid w:val="00443F3B"/>
    <w:rsid w:val="00445981"/>
    <w:rsid w:val="00450150"/>
    <w:rsid w:val="004543E4"/>
    <w:rsid w:val="00456049"/>
    <w:rsid w:val="00460ECA"/>
    <w:rsid w:val="00462986"/>
    <w:rsid w:val="00467A57"/>
    <w:rsid w:val="004709B7"/>
    <w:rsid w:val="0047121F"/>
    <w:rsid w:val="00471F5F"/>
    <w:rsid w:val="004725ED"/>
    <w:rsid w:val="004746F9"/>
    <w:rsid w:val="00476268"/>
    <w:rsid w:val="004807D7"/>
    <w:rsid w:val="004821CA"/>
    <w:rsid w:val="004855E0"/>
    <w:rsid w:val="0049178D"/>
    <w:rsid w:val="00494AFB"/>
    <w:rsid w:val="004A12BB"/>
    <w:rsid w:val="004A4C96"/>
    <w:rsid w:val="004A529E"/>
    <w:rsid w:val="004B19B9"/>
    <w:rsid w:val="004C467B"/>
    <w:rsid w:val="004C4937"/>
    <w:rsid w:val="004C4B8F"/>
    <w:rsid w:val="004C4D9D"/>
    <w:rsid w:val="004C5AF5"/>
    <w:rsid w:val="004D1C6B"/>
    <w:rsid w:val="004D431C"/>
    <w:rsid w:val="00501B7E"/>
    <w:rsid w:val="00507414"/>
    <w:rsid w:val="005100ED"/>
    <w:rsid w:val="00514565"/>
    <w:rsid w:val="005274F1"/>
    <w:rsid w:val="00527601"/>
    <w:rsid w:val="00537D00"/>
    <w:rsid w:val="00542FF8"/>
    <w:rsid w:val="00544FFA"/>
    <w:rsid w:val="00545BDB"/>
    <w:rsid w:val="00546CC7"/>
    <w:rsid w:val="00552585"/>
    <w:rsid w:val="00552CDC"/>
    <w:rsid w:val="00554B7E"/>
    <w:rsid w:val="00562A2C"/>
    <w:rsid w:val="00566365"/>
    <w:rsid w:val="00567ABF"/>
    <w:rsid w:val="00571502"/>
    <w:rsid w:val="005716DF"/>
    <w:rsid w:val="00571E05"/>
    <w:rsid w:val="00576E92"/>
    <w:rsid w:val="005821C6"/>
    <w:rsid w:val="0058352A"/>
    <w:rsid w:val="00596758"/>
    <w:rsid w:val="00596C4D"/>
    <w:rsid w:val="005A4F95"/>
    <w:rsid w:val="005A6ADC"/>
    <w:rsid w:val="005B077B"/>
    <w:rsid w:val="005B102A"/>
    <w:rsid w:val="005B2F61"/>
    <w:rsid w:val="005B51F8"/>
    <w:rsid w:val="005C6DE5"/>
    <w:rsid w:val="005D02F7"/>
    <w:rsid w:val="005D341C"/>
    <w:rsid w:val="005D370E"/>
    <w:rsid w:val="005D71B7"/>
    <w:rsid w:val="005E6130"/>
    <w:rsid w:val="005F14EE"/>
    <w:rsid w:val="005F7C46"/>
    <w:rsid w:val="00600DFE"/>
    <w:rsid w:val="006060E4"/>
    <w:rsid w:val="0061291C"/>
    <w:rsid w:val="0062388B"/>
    <w:rsid w:val="006277B9"/>
    <w:rsid w:val="00627B7C"/>
    <w:rsid w:val="0063073E"/>
    <w:rsid w:val="006435BD"/>
    <w:rsid w:val="00644160"/>
    <w:rsid w:val="006518E1"/>
    <w:rsid w:val="00653D5B"/>
    <w:rsid w:val="00654FFF"/>
    <w:rsid w:val="00657135"/>
    <w:rsid w:val="00661522"/>
    <w:rsid w:val="006616BF"/>
    <w:rsid w:val="00662BDA"/>
    <w:rsid w:val="00667CE8"/>
    <w:rsid w:val="006716E5"/>
    <w:rsid w:val="006804EA"/>
    <w:rsid w:val="00682A81"/>
    <w:rsid w:val="00687904"/>
    <w:rsid w:val="006919B0"/>
    <w:rsid w:val="0069316A"/>
    <w:rsid w:val="00694ABD"/>
    <w:rsid w:val="0069553B"/>
    <w:rsid w:val="006A2E32"/>
    <w:rsid w:val="006A7915"/>
    <w:rsid w:val="006B200A"/>
    <w:rsid w:val="006B2C5D"/>
    <w:rsid w:val="006B72DC"/>
    <w:rsid w:val="006B7724"/>
    <w:rsid w:val="006B7A49"/>
    <w:rsid w:val="006C32BC"/>
    <w:rsid w:val="006D3355"/>
    <w:rsid w:val="006D6638"/>
    <w:rsid w:val="006E2F79"/>
    <w:rsid w:val="006E6065"/>
    <w:rsid w:val="006F1556"/>
    <w:rsid w:val="006F284F"/>
    <w:rsid w:val="006F30F7"/>
    <w:rsid w:val="006F606D"/>
    <w:rsid w:val="0070265F"/>
    <w:rsid w:val="00707669"/>
    <w:rsid w:val="007179C9"/>
    <w:rsid w:val="00721F78"/>
    <w:rsid w:val="00722337"/>
    <w:rsid w:val="00722BA8"/>
    <w:rsid w:val="00740314"/>
    <w:rsid w:val="00740644"/>
    <w:rsid w:val="00742634"/>
    <w:rsid w:val="00742F73"/>
    <w:rsid w:val="007514D5"/>
    <w:rsid w:val="00754435"/>
    <w:rsid w:val="00761425"/>
    <w:rsid w:val="007632BF"/>
    <w:rsid w:val="00763B36"/>
    <w:rsid w:val="007701F9"/>
    <w:rsid w:val="0077050E"/>
    <w:rsid w:val="007752D9"/>
    <w:rsid w:val="00777559"/>
    <w:rsid w:val="00782DB2"/>
    <w:rsid w:val="0078449D"/>
    <w:rsid w:val="0078480C"/>
    <w:rsid w:val="007926F1"/>
    <w:rsid w:val="00792C7D"/>
    <w:rsid w:val="00796DF1"/>
    <w:rsid w:val="00796F22"/>
    <w:rsid w:val="007A2270"/>
    <w:rsid w:val="007A273A"/>
    <w:rsid w:val="007B0133"/>
    <w:rsid w:val="007B1D54"/>
    <w:rsid w:val="007B5C9E"/>
    <w:rsid w:val="007C17F3"/>
    <w:rsid w:val="007C4457"/>
    <w:rsid w:val="007D38A0"/>
    <w:rsid w:val="007D5504"/>
    <w:rsid w:val="007D7B86"/>
    <w:rsid w:val="007E3A7F"/>
    <w:rsid w:val="007E796D"/>
    <w:rsid w:val="007F69C6"/>
    <w:rsid w:val="00801CC0"/>
    <w:rsid w:val="00802795"/>
    <w:rsid w:val="00806BA9"/>
    <w:rsid w:val="00811654"/>
    <w:rsid w:val="00816889"/>
    <w:rsid w:val="00822501"/>
    <w:rsid w:val="00822F9F"/>
    <w:rsid w:val="008249B0"/>
    <w:rsid w:val="00827F02"/>
    <w:rsid w:val="00830933"/>
    <w:rsid w:val="0083170A"/>
    <w:rsid w:val="008330BA"/>
    <w:rsid w:val="00843771"/>
    <w:rsid w:val="00844820"/>
    <w:rsid w:val="00853191"/>
    <w:rsid w:val="00861826"/>
    <w:rsid w:val="0086230C"/>
    <w:rsid w:val="00862447"/>
    <w:rsid w:val="00863CCC"/>
    <w:rsid w:val="00864B53"/>
    <w:rsid w:val="0086694E"/>
    <w:rsid w:val="00871755"/>
    <w:rsid w:val="00874BBE"/>
    <w:rsid w:val="008823D0"/>
    <w:rsid w:val="00887F23"/>
    <w:rsid w:val="00887FF8"/>
    <w:rsid w:val="0089063B"/>
    <w:rsid w:val="00891477"/>
    <w:rsid w:val="00891828"/>
    <w:rsid w:val="008A2026"/>
    <w:rsid w:val="008B2BF8"/>
    <w:rsid w:val="008B33E9"/>
    <w:rsid w:val="008C0234"/>
    <w:rsid w:val="008C0FA8"/>
    <w:rsid w:val="008C2642"/>
    <w:rsid w:val="008F0224"/>
    <w:rsid w:val="008F77E2"/>
    <w:rsid w:val="00906C60"/>
    <w:rsid w:val="00913ABB"/>
    <w:rsid w:val="009141AC"/>
    <w:rsid w:val="0091639E"/>
    <w:rsid w:val="00922B07"/>
    <w:rsid w:val="009264B7"/>
    <w:rsid w:val="00927BEE"/>
    <w:rsid w:val="00941411"/>
    <w:rsid w:val="009419CA"/>
    <w:rsid w:val="00946FD8"/>
    <w:rsid w:val="00947125"/>
    <w:rsid w:val="00950BC0"/>
    <w:rsid w:val="0095363F"/>
    <w:rsid w:val="00955B25"/>
    <w:rsid w:val="00957D4B"/>
    <w:rsid w:val="0096097F"/>
    <w:rsid w:val="0096135D"/>
    <w:rsid w:val="0096518D"/>
    <w:rsid w:val="00980E1A"/>
    <w:rsid w:val="00984FBA"/>
    <w:rsid w:val="009855C2"/>
    <w:rsid w:val="00986A4C"/>
    <w:rsid w:val="0098778D"/>
    <w:rsid w:val="00992264"/>
    <w:rsid w:val="009930BA"/>
    <w:rsid w:val="009A1133"/>
    <w:rsid w:val="009A1748"/>
    <w:rsid w:val="009B753D"/>
    <w:rsid w:val="009D367F"/>
    <w:rsid w:val="009D44D3"/>
    <w:rsid w:val="009D65F6"/>
    <w:rsid w:val="009D75A8"/>
    <w:rsid w:val="009D7B97"/>
    <w:rsid w:val="009E48DC"/>
    <w:rsid w:val="009E65E2"/>
    <w:rsid w:val="009E70F6"/>
    <w:rsid w:val="009F018F"/>
    <w:rsid w:val="009F12F3"/>
    <w:rsid w:val="009F15B7"/>
    <w:rsid w:val="009F2E5E"/>
    <w:rsid w:val="009F730B"/>
    <w:rsid w:val="009F7B9E"/>
    <w:rsid w:val="00A02D13"/>
    <w:rsid w:val="00A03DF8"/>
    <w:rsid w:val="00A10589"/>
    <w:rsid w:val="00A10FA4"/>
    <w:rsid w:val="00A11ACC"/>
    <w:rsid w:val="00A17BF4"/>
    <w:rsid w:val="00A27538"/>
    <w:rsid w:val="00A27B6A"/>
    <w:rsid w:val="00A27EAC"/>
    <w:rsid w:val="00A30C16"/>
    <w:rsid w:val="00A45826"/>
    <w:rsid w:val="00A46DEB"/>
    <w:rsid w:val="00A57DA9"/>
    <w:rsid w:val="00A655E8"/>
    <w:rsid w:val="00A744B4"/>
    <w:rsid w:val="00A76454"/>
    <w:rsid w:val="00A76E4B"/>
    <w:rsid w:val="00A9400C"/>
    <w:rsid w:val="00A968EA"/>
    <w:rsid w:val="00AA1D3D"/>
    <w:rsid w:val="00AA47B0"/>
    <w:rsid w:val="00AA5D00"/>
    <w:rsid w:val="00AC543A"/>
    <w:rsid w:val="00AC6F08"/>
    <w:rsid w:val="00AD066F"/>
    <w:rsid w:val="00AD1E63"/>
    <w:rsid w:val="00AE135A"/>
    <w:rsid w:val="00AE2CC5"/>
    <w:rsid w:val="00AE300C"/>
    <w:rsid w:val="00AE3665"/>
    <w:rsid w:val="00AF0443"/>
    <w:rsid w:val="00AF79AD"/>
    <w:rsid w:val="00B03F39"/>
    <w:rsid w:val="00B0732D"/>
    <w:rsid w:val="00B07737"/>
    <w:rsid w:val="00B17CB0"/>
    <w:rsid w:val="00B250AE"/>
    <w:rsid w:val="00B3372E"/>
    <w:rsid w:val="00B36681"/>
    <w:rsid w:val="00B37E3D"/>
    <w:rsid w:val="00B4211C"/>
    <w:rsid w:val="00B473D5"/>
    <w:rsid w:val="00B479D2"/>
    <w:rsid w:val="00B52AB9"/>
    <w:rsid w:val="00B5379F"/>
    <w:rsid w:val="00B5385B"/>
    <w:rsid w:val="00B60BD2"/>
    <w:rsid w:val="00B64D48"/>
    <w:rsid w:val="00B71946"/>
    <w:rsid w:val="00B753D9"/>
    <w:rsid w:val="00B761F2"/>
    <w:rsid w:val="00B80E3F"/>
    <w:rsid w:val="00B83FA6"/>
    <w:rsid w:val="00B86534"/>
    <w:rsid w:val="00B879E1"/>
    <w:rsid w:val="00B90BB1"/>
    <w:rsid w:val="00B95850"/>
    <w:rsid w:val="00B9721F"/>
    <w:rsid w:val="00BA032B"/>
    <w:rsid w:val="00BA5701"/>
    <w:rsid w:val="00BA6E71"/>
    <w:rsid w:val="00BB6218"/>
    <w:rsid w:val="00BC2B22"/>
    <w:rsid w:val="00BC3755"/>
    <w:rsid w:val="00BD1CB3"/>
    <w:rsid w:val="00BE03FA"/>
    <w:rsid w:val="00BE676A"/>
    <w:rsid w:val="00BE73E3"/>
    <w:rsid w:val="00BF3489"/>
    <w:rsid w:val="00BF7C66"/>
    <w:rsid w:val="00C00F55"/>
    <w:rsid w:val="00C01267"/>
    <w:rsid w:val="00C07B6D"/>
    <w:rsid w:val="00C12BC7"/>
    <w:rsid w:val="00C15FB6"/>
    <w:rsid w:val="00C16601"/>
    <w:rsid w:val="00C20333"/>
    <w:rsid w:val="00C2096D"/>
    <w:rsid w:val="00C22D52"/>
    <w:rsid w:val="00C235D2"/>
    <w:rsid w:val="00C331CA"/>
    <w:rsid w:val="00C34E48"/>
    <w:rsid w:val="00C4003D"/>
    <w:rsid w:val="00C42DF5"/>
    <w:rsid w:val="00C47AE3"/>
    <w:rsid w:val="00C51C84"/>
    <w:rsid w:val="00C5220D"/>
    <w:rsid w:val="00C5716B"/>
    <w:rsid w:val="00C5770B"/>
    <w:rsid w:val="00C62975"/>
    <w:rsid w:val="00C75303"/>
    <w:rsid w:val="00C75A8A"/>
    <w:rsid w:val="00C75F79"/>
    <w:rsid w:val="00C82260"/>
    <w:rsid w:val="00C83F12"/>
    <w:rsid w:val="00C85AE0"/>
    <w:rsid w:val="00C872BF"/>
    <w:rsid w:val="00C874C8"/>
    <w:rsid w:val="00C93920"/>
    <w:rsid w:val="00C93C94"/>
    <w:rsid w:val="00C95271"/>
    <w:rsid w:val="00C96C49"/>
    <w:rsid w:val="00CA6EC9"/>
    <w:rsid w:val="00CB280F"/>
    <w:rsid w:val="00CB3B7F"/>
    <w:rsid w:val="00CB747E"/>
    <w:rsid w:val="00CC6595"/>
    <w:rsid w:val="00CC7345"/>
    <w:rsid w:val="00CC790D"/>
    <w:rsid w:val="00CD2A77"/>
    <w:rsid w:val="00CD2DB6"/>
    <w:rsid w:val="00CD457E"/>
    <w:rsid w:val="00CD6FAB"/>
    <w:rsid w:val="00CE11E5"/>
    <w:rsid w:val="00CE368E"/>
    <w:rsid w:val="00CF375A"/>
    <w:rsid w:val="00CF63FD"/>
    <w:rsid w:val="00CF6835"/>
    <w:rsid w:val="00D1198C"/>
    <w:rsid w:val="00D23316"/>
    <w:rsid w:val="00D2356A"/>
    <w:rsid w:val="00D24EE3"/>
    <w:rsid w:val="00D26146"/>
    <w:rsid w:val="00D272C3"/>
    <w:rsid w:val="00D31100"/>
    <w:rsid w:val="00D329E1"/>
    <w:rsid w:val="00D34290"/>
    <w:rsid w:val="00D34458"/>
    <w:rsid w:val="00D35638"/>
    <w:rsid w:val="00D46F05"/>
    <w:rsid w:val="00D51BF1"/>
    <w:rsid w:val="00D5708F"/>
    <w:rsid w:val="00D5773C"/>
    <w:rsid w:val="00D60D8E"/>
    <w:rsid w:val="00D625C9"/>
    <w:rsid w:val="00D65D5C"/>
    <w:rsid w:val="00D75C9A"/>
    <w:rsid w:val="00D77584"/>
    <w:rsid w:val="00D82360"/>
    <w:rsid w:val="00D82BD7"/>
    <w:rsid w:val="00D87D98"/>
    <w:rsid w:val="00D9186E"/>
    <w:rsid w:val="00D943FD"/>
    <w:rsid w:val="00D95E96"/>
    <w:rsid w:val="00D96697"/>
    <w:rsid w:val="00DA2C77"/>
    <w:rsid w:val="00DA519C"/>
    <w:rsid w:val="00DA64FF"/>
    <w:rsid w:val="00DA670C"/>
    <w:rsid w:val="00DB5309"/>
    <w:rsid w:val="00DD2CAF"/>
    <w:rsid w:val="00DD2D89"/>
    <w:rsid w:val="00DD35B7"/>
    <w:rsid w:val="00DD4003"/>
    <w:rsid w:val="00DE77DB"/>
    <w:rsid w:val="00DF0F7E"/>
    <w:rsid w:val="00E00592"/>
    <w:rsid w:val="00E02100"/>
    <w:rsid w:val="00E0781E"/>
    <w:rsid w:val="00E11F04"/>
    <w:rsid w:val="00E149DF"/>
    <w:rsid w:val="00E1655E"/>
    <w:rsid w:val="00E27E78"/>
    <w:rsid w:val="00E319A5"/>
    <w:rsid w:val="00E369B9"/>
    <w:rsid w:val="00E36FC8"/>
    <w:rsid w:val="00E42CFF"/>
    <w:rsid w:val="00E447F3"/>
    <w:rsid w:val="00E47FC8"/>
    <w:rsid w:val="00E54AC8"/>
    <w:rsid w:val="00E56833"/>
    <w:rsid w:val="00E70F0C"/>
    <w:rsid w:val="00E7247F"/>
    <w:rsid w:val="00E72683"/>
    <w:rsid w:val="00E742B0"/>
    <w:rsid w:val="00E84B1A"/>
    <w:rsid w:val="00E91FD5"/>
    <w:rsid w:val="00E92D4C"/>
    <w:rsid w:val="00E9346B"/>
    <w:rsid w:val="00E9692E"/>
    <w:rsid w:val="00EB246E"/>
    <w:rsid w:val="00EB7C6C"/>
    <w:rsid w:val="00EC297F"/>
    <w:rsid w:val="00EC32CC"/>
    <w:rsid w:val="00ED423B"/>
    <w:rsid w:val="00ED5CCD"/>
    <w:rsid w:val="00EE5AE5"/>
    <w:rsid w:val="00EE7548"/>
    <w:rsid w:val="00EE7857"/>
    <w:rsid w:val="00EE7D2B"/>
    <w:rsid w:val="00EF3830"/>
    <w:rsid w:val="00F014A5"/>
    <w:rsid w:val="00F03F36"/>
    <w:rsid w:val="00F13C55"/>
    <w:rsid w:val="00F14DD6"/>
    <w:rsid w:val="00F15531"/>
    <w:rsid w:val="00F222AC"/>
    <w:rsid w:val="00F23626"/>
    <w:rsid w:val="00F30BED"/>
    <w:rsid w:val="00F310AD"/>
    <w:rsid w:val="00F313AD"/>
    <w:rsid w:val="00F32657"/>
    <w:rsid w:val="00F342E5"/>
    <w:rsid w:val="00F424CC"/>
    <w:rsid w:val="00F47718"/>
    <w:rsid w:val="00F5145B"/>
    <w:rsid w:val="00F60FCA"/>
    <w:rsid w:val="00F61B6C"/>
    <w:rsid w:val="00F73762"/>
    <w:rsid w:val="00F91691"/>
    <w:rsid w:val="00F91FFE"/>
    <w:rsid w:val="00FA7BE5"/>
    <w:rsid w:val="00FC1C84"/>
    <w:rsid w:val="00FC3729"/>
    <w:rsid w:val="00FC392D"/>
    <w:rsid w:val="00FC3B0F"/>
    <w:rsid w:val="00FC5F35"/>
    <w:rsid w:val="00FC6295"/>
    <w:rsid w:val="00FD04F5"/>
    <w:rsid w:val="00FD318C"/>
    <w:rsid w:val="00FD7790"/>
    <w:rsid w:val="00FE1024"/>
    <w:rsid w:val="00FE73A0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59E5"/>
  <w15:docId w15:val="{0B60C211-4FD0-4591-B70D-07BE52C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C3755"/>
    <w:pPr>
      <w:keepNext/>
      <w:jc w:val="center"/>
      <w:outlineLvl w:val="0"/>
    </w:pPr>
    <w:rPr>
      <w:rFonts w:ascii="Arial" w:hAnsi="Arial"/>
      <w:b/>
      <w:sz w:val="3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CC7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CC7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CC7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CC7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  <w:lang w:val="uk-UA"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CC7"/>
    <w:pPr>
      <w:keepNext/>
      <w:keepLines/>
      <w:spacing w:before="200" w:after="40"/>
      <w:outlineLvl w:val="5"/>
    </w:pPr>
    <w:rPr>
      <w:rFonts w:ascii="Calibri" w:eastAsia="Calibri" w:hAnsi="Calibri" w:cs="Calibri"/>
      <w:b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uiPriority w:val="99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uiPriority w:val="11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uiPriority w:val="1"/>
    <w:qFormat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1"/>
    <w:qFormat/>
    <w:rsid w:val="00B753D9"/>
    <w:pPr>
      <w:ind w:left="720"/>
      <w:contextualSpacing/>
    </w:pPr>
  </w:style>
  <w:style w:type="paragraph" w:styleId="af2">
    <w:name w:val="No Spacing"/>
    <w:uiPriority w:val="1"/>
    <w:qFormat/>
    <w:rsid w:val="0077050E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Strong"/>
    <w:basedOn w:val="a0"/>
    <w:uiPriority w:val="22"/>
    <w:qFormat/>
    <w:rsid w:val="0077050E"/>
    <w:rPr>
      <w:b/>
      <w:bCs/>
    </w:rPr>
  </w:style>
  <w:style w:type="character" w:customStyle="1" w:styleId="xfmc1">
    <w:name w:val="xfmc1"/>
    <w:basedOn w:val="a0"/>
    <w:rsid w:val="001F0D21"/>
  </w:style>
  <w:style w:type="character" w:customStyle="1" w:styleId="21">
    <w:name w:val="Основной текст (2)"/>
    <w:rsid w:val="00C23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1">
    <w:name w:val="Сітка таблиці1"/>
    <w:basedOn w:val="a1"/>
    <w:next w:val="af0"/>
    <w:rsid w:val="00D9186E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42DF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4">
    <w:name w:val="Нормальний текст"/>
    <w:basedOn w:val="a"/>
    <w:uiPriority w:val="99"/>
    <w:rsid w:val="00A17BF4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C3755"/>
    <w:rPr>
      <w:rFonts w:ascii="Arial" w:eastAsia="Times New Roman" w:hAnsi="Arial" w:cs="Times New Roman"/>
      <w:b/>
      <w:sz w:val="32"/>
      <w:szCs w:val="20"/>
    </w:rPr>
  </w:style>
  <w:style w:type="table" w:customStyle="1" w:styleId="22">
    <w:name w:val="Сітка таблиці2"/>
    <w:basedOn w:val="a1"/>
    <w:next w:val="af0"/>
    <w:rsid w:val="00061648"/>
    <w:pPr>
      <w:jc w:val="left"/>
    </w:pPr>
    <w:rPr>
      <w:rFonts w:ascii="Times New Roman" w:eastAsia="Times New Roman" w:hAnsi="Times New Roman" w:cs="Times New Roman"/>
      <w:sz w:val="28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має списку1"/>
    <w:next w:val="a2"/>
    <w:uiPriority w:val="99"/>
    <w:semiHidden/>
    <w:unhideWhenUsed/>
    <w:rsid w:val="009F7B9E"/>
  </w:style>
  <w:style w:type="table" w:customStyle="1" w:styleId="TableNormal">
    <w:name w:val="Table Normal"/>
    <w:uiPriority w:val="2"/>
    <w:semiHidden/>
    <w:unhideWhenUsed/>
    <w:qFormat/>
    <w:rsid w:val="009F7B9E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7B9E"/>
    <w:pPr>
      <w:widowControl w:val="0"/>
      <w:autoSpaceDE w:val="0"/>
      <w:autoSpaceDN w:val="0"/>
      <w:ind w:left="139"/>
    </w:pPr>
    <w:rPr>
      <w:sz w:val="22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46CC7"/>
    <w:rPr>
      <w:rFonts w:ascii="Calibri" w:eastAsia="Calibri" w:hAnsi="Calibri" w:cs="Calibri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546CC7"/>
    <w:rPr>
      <w:rFonts w:ascii="Calibri" w:eastAsia="Calibri" w:hAnsi="Calibri" w:cs="Calibri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546CC7"/>
    <w:rPr>
      <w:rFonts w:ascii="Calibri" w:eastAsia="Calibri" w:hAnsi="Calibri" w:cs="Calibri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546CC7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546CC7"/>
    <w:rPr>
      <w:rFonts w:ascii="Calibri" w:eastAsia="Calibri" w:hAnsi="Calibri" w:cs="Calibri"/>
      <w:b/>
      <w:sz w:val="20"/>
      <w:szCs w:val="20"/>
      <w:lang w:eastAsia="uk-UA"/>
    </w:rPr>
  </w:style>
  <w:style w:type="numbering" w:customStyle="1" w:styleId="23">
    <w:name w:val="Немає списку2"/>
    <w:next w:val="a2"/>
    <w:uiPriority w:val="99"/>
    <w:semiHidden/>
    <w:unhideWhenUsed/>
    <w:rsid w:val="00546CC7"/>
  </w:style>
  <w:style w:type="table" w:customStyle="1" w:styleId="TableNormal1">
    <w:name w:val="Table Normal1"/>
    <w:rsid w:val="00546CC7"/>
    <w:pPr>
      <w:jc w:val="left"/>
    </w:pPr>
    <w:rPr>
      <w:rFonts w:ascii="Calibri" w:eastAsia="Calibri" w:hAnsi="Calibri" w:cs="Calibri"/>
      <w:sz w:val="24"/>
      <w:szCs w:val="24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Revision"/>
    <w:hidden/>
    <w:uiPriority w:val="99"/>
    <w:semiHidden/>
    <w:rsid w:val="00546CC7"/>
    <w:pPr>
      <w:jc w:val="left"/>
    </w:pPr>
    <w:rPr>
      <w:rFonts w:ascii="Calibri" w:eastAsia="Calibri" w:hAnsi="Calibri" w:cs="Calibri"/>
      <w:sz w:val="24"/>
      <w:szCs w:val="24"/>
      <w:lang w:eastAsia="uk-UA"/>
    </w:rPr>
  </w:style>
  <w:style w:type="character" w:styleId="af6">
    <w:name w:val="annotation reference"/>
    <w:uiPriority w:val="99"/>
    <w:semiHidden/>
    <w:unhideWhenUsed/>
    <w:rsid w:val="00546CC7"/>
    <w:rPr>
      <w:sz w:val="16"/>
      <w:szCs w:val="16"/>
    </w:rPr>
  </w:style>
  <w:style w:type="paragraph" w:styleId="af7">
    <w:name w:val="annotation text"/>
    <w:basedOn w:val="a"/>
    <w:link w:val="13"/>
    <w:uiPriority w:val="99"/>
    <w:semiHidden/>
    <w:unhideWhenUsed/>
    <w:rsid w:val="00546CC7"/>
    <w:rPr>
      <w:rFonts w:ascii="Calibri" w:eastAsia="Calibri" w:hAnsi="Calibri" w:cs="Calibri"/>
      <w:lang w:val="uk-UA" w:eastAsia="uk-UA"/>
    </w:rPr>
  </w:style>
  <w:style w:type="character" w:customStyle="1" w:styleId="af8">
    <w:name w:val="Текст примітки Знак"/>
    <w:basedOn w:val="a0"/>
    <w:uiPriority w:val="99"/>
    <w:rsid w:val="00546CC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14"/>
    <w:uiPriority w:val="99"/>
    <w:semiHidden/>
    <w:unhideWhenUsed/>
    <w:rsid w:val="00546CC7"/>
    <w:rPr>
      <w:b/>
      <w:bCs/>
    </w:rPr>
  </w:style>
  <w:style w:type="character" w:customStyle="1" w:styleId="afa">
    <w:name w:val="Тема примітки Знак"/>
    <w:basedOn w:val="af8"/>
    <w:uiPriority w:val="99"/>
    <w:semiHidden/>
    <w:rsid w:val="00546CC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5">
    <w:name w:val="Незакрита згадка1"/>
    <w:basedOn w:val="a0"/>
    <w:uiPriority w:val="99"/>
    <w:semiHidden/>
    <w:unhideWhenUsed/>
    <w:rsid w:val="00546CC7"/>
    <w:rPr>
      <w:color w:val="605E5C"/>
      <w:shd w:val="clear" w:color="auto" w:fill="E1DFDD"/>
    </w:rPr>
  </w:style>
  <w:style w:type="character" w:customStyle="1" w:styleId="16">
    <w:name w:val="Переглянуте гіперпосилання1"/>
    <w:basedOn w:val="a0"/>
    <w:uiPriority w:val="99"/>
    <w:semiHidden/>
    <w:unhideWhenUsed/>
    <w:rsid w:val="00546CC7"/>
    <w:rPr>
      <w:color w:val="954F72"/>
      <w:u w:val="single"/>
    </w:rPr>
  </w:style>
  <w:style w:type="character" w:customStyle="1" w:styleId="14">
    <w:name w:val="Тема примітки Знак1"/>
    <w:basedOn w:val="13"/>
    <w:link w:val="af9"/>
    <w:uiPriority w:val="99"/>
    <w:semiHidden/>
    <w:rsid w:val="00546CC7"/>
    <w:rPr>
      <w:rFonts w:ascii="Calibri" w:eastAsia="Calibri" w:hAnsi="Calibri" w:cs="Calibri"/>
      <w:b/>
      <w:bCs/>
      <w:sz w:val="20"/>
      <w:szCs w:val="20"/>
      <w:lang w:eastAsia="uk-UA"/>
    </w:rPr>
  </w:style>
  <w:style w:type="character" w:customStyle="1" w:styleId="13">
    <w:name w:val="Текст примітки Знак1"/>
    <w:link w:val="af7"/>
    <w:uiPriority w:val="99"/>
    <w:semiHidden/>
    <w:rsid w:val="00546CC7"/>
    <w:rPr>
      <w:rFonts w:ascii="Calibri" w:eastAsia="Calibri" w:hAnsi="Calibri" w:cs="Calibri"/>
      <w:sz w:val="20"/>
      <w:szCs w:val="20"/>
      <w:lang w:eastAsia="uk-UA"/>
    </w:rPr>
  </w:style>
  <w:style w:type="character" w:styleId="afb">
    <w:name w:val="FollowedHyperlink"/>
    <w:basedOn w:val="a0"/>
    <w:uiPriority w:val="99"/>
    <w:semiHidden/>
    <w:unhideWhenUsed/>
    <w:rsid w:val="00546C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8A49-CA28-4B38-B80E-B43717B1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10988</Words>
  <Characters>6264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2317 PC</cp:lastModifiedBy>
  <cp:revision>5</cp:revision>
  <cp:lastPrinted>2022-07-05T10:38:00Z</cp:lastPrinted>
  <dcterms:created xsi:type="dcterms:W3CDTF">2025-09-12T11:42:00Z</dcterms:created>
  <dcterms:modified xsi:type="dcterms:W3CDTF">2025-09-12T11:51:00Z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