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63B7214C" w:rsidR="00660C53" w:rsidRPr="00900758" w:rsidRDefault="00925930" w:rsidP="00925930">
      <w:pPr>
        <w:ind w:right="-1"/>
        <w:rPr>
          <w:rFonts w:eastAsia="Calibri"/>
          <w:sz w:val="28"/>
          <w:szCs w:val="28"/>
          <w:lang w:val="uk-UA"/>
        </w:rPr>
      </w:pPr>
      <w:r>
        <w:rPr>
          <w:rFonts w:eastAsia="Calibri"/>
          <w:sz w:val="28"/>
          <w:szCs w:val="28"/>
          <w:lang w:val="uk-UA"/>
        </w:rPr>
        <w:t>19 грудня 2025 р.</w:t>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 xml:space="preserve">           </w:t>
      </w:r>
      <w:r w:rsidR="00660C53" w:rsidRPr="00900758">
        <w:rPr>
          <w:rFonts w:eastAsia="Calibri"/>
          <w:sz w:val="28"/>
          <w:szCs w:val="28"/>
          <w:lang w:val="uk-UA"/>
        </w:rPr>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Pr>
          <w:rFonts w:eastAsia="Calibri"/>
          <w:sz w:val="28"/>
          <w:szCs w:val="28"/>
          <w:lang w:val="uk-UA"/>
        </w:rPr>
        <w:t xml:space="preserve">     </w:t>
      </w:r>
      <w:r w:rsidR="00660C53" w:rsidRPr="00900758">
        <w:rPr>
          <w:rFonts w:eastAsia="Calibri"/>
          <w:sz w:val="28"/>
          <w:szCs w:val="28"/>
          <w:lang w:val="uk-UA"/>
        </w:rPr>
        <w:tab/>
      </w:r>
      <w:r>
        <w:rPr>
          <w:rFonts w:eastAsia="Calibri"/>
          <w:sz w:val="28"/>
          <w:szCs w:val="28"/>
          <w:lang w:val="uk-UA"/>
        </w:rPr>
        <w:t xml:space="preserve">             </w:t>
      </w:r>
      <w:r w:rsidR="00660C53" w:rsidRPr="00900758">
        <w:rPr>
          <w:rFonts w:eastAsia="Calibri"/>
          <w:sz w:val="28"/>
          <w:szCs w:val="28"/>
          <w:lang w:val="uk-UA"/>
        </w:rPr>
        <w:t xml:space="preserve">№ </w:t>
      </w:r>
      <w:r w:rsidR="000E5E4C">
        <w:rPr>
          <w:rFonts w:eastAsia="Calibri"/>
          <w:sz w:val="28"/>
          <w:szCs w:val="28"/>
          <w:lang w:val="uk-UA"/>
        </w:rPr>
        <w:t>343</w:t>
      </w:r>
      <w:bookmarkStart w:id="0" w:name="_GoBack"/>
      <w:bookmarkEnd w:id="0"/>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7BD6535A"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4B034D">
        <w:rPr>
          <w:b/>
          <w:sz w:val="28"/>
          <w:szCs w:val="28"/>
          <w:lang w:val="uk-UA"/>
        </w:rPr>
        <w:t>16</w:t>
      </w:r>
      <w:r w:rsidR="00C51791" w:rsidRPr="00900758">
        <w:rPr>
          <w:b/>
          <w:sz w:val="28"/>
          <w:szCs w:val="28"/>
          <w:lang w:val="uk-UA"/>
        </w:rPr>
        <w:t>.1</w:t>
      </w:r>
      <w:r w:rsidR="004B034D">
        <w:rPr>
          <w:b/>
          <w:sz w:val="28"/>
          <w:szCs w:val="28"/>
          <w:lang w:val="uk-UA"/>
        </w:rPr>
        <w:t>2</w:t>
      </w:r>
      <w:r w:rsidR="00C51791" w:rsidRPr="00900758">
        <w:rPr>
          <w:b/>
          <w:sz w:val="28"/>
          <w:szCs w:val="28"/>
          <w:lang w:val="uk-UA"/>
        </w:rPr>
        <w:t>.2025</w:t>
      </w:r>
      <w:r w:rsidR="00DD3675" w:rsidRPr="00900758">
        <w:rPr>
          <w:b/>
          <w:sz w:val="28"/>
          <w:szCs w:val="28"/>
          <w:lang w:val="uk-UA"/>
        </w:rPr>
        <w:t xml:space="preserve"> №</w:t>
      </w:r>
      <w:r w:rsidR="0030736D" w:rsidRPr="00900758">
        <w:rPr>
          <w:b/>
          <w:sz w:val="28"/>
          <w:szCs w:val="28"/>
          <w:lang w:val="uk-UA"/>
        </w:rPr>
        <w:t> </w:t>
      </w:r>
      <w:r w:rsidR="004B034D">
        <w:rPr>
          <w:b/>
          <w:sz w:val="28"/>
          <w:szCs w:val="28"/>
          <w:lang w:val="uk-UA"/>
        </w:rPr>
        <w:t>6</w:t>
      </w:r>
      <w:r w:rsidR="001D4437">
        <w:rPr>
          <w:b/>
          <w:sz w:val="28"/>
          <w:szCs w:val="28"/>
          <w:lang w:val="uk-UA"/>
        </w:rPr>
        <w:t>8</w:t>
      </w:r>
    </w:p>
    <w:p w14:paraId="467F6EAC" w14:textId="475A069F" w:rsidR="00D46F05" w:rsidRPr="00900758" w:rsidRDefault="00D46F05" w:rsidP="00C02F44">
      <w:pPr>
        <w:jc w:val="center"/>
        <w:rPr>
          <w:bCs/>
          <w:sz w:val="28"/>
          <w:szCs w:val="28"/>
          <w:lang w:val="uk-UA"/>
        </w:rPr>
      </w:pPr>
    </w:p>
    <w:p w14:paraId="202B423F" w14:textId="453D664E"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4B034D">
        <w:rPr>
          <w:sz w:val="28"/>
          <w:szCs w:val="28"/>
          <w:lang w:val="uk-UA"/>
        </w:rPr>
        <w:t>16</w:t>
      </w:r>
      <w:r w:rsidR="00BA310C" w:rsidRPr="00900758">
        <w:rPr>
          <w:sz w:val="28"/>
          <w:szCs w:val="28"/>
          <w:lang w:val="uk-UA"/>
        </w:rPr>
        <w:t>.1</w:t>
      </w:r>
      <w:r w:rsidR="004B034D">
        <w:rPr>
          <w:sz w:val="28"/>
          <w:szCs w:val="28"/>
          <w:lang w:val="uk-UA"/>
        </w:rPr>
        <w:t>2</w:t>
      </w:r>
      <w:r w:rsidR="00BA310C" w:rsidRPr="00900758">
        <w:rPr>
          <w:sz w:val="28"/>
          <w:szCs w:val="28"/>
          <w:lang w:val="uk-UA"/>
        </w:rPr>
        <w:t>.</w:t>
      </w:r>
      <w:r w:rsidR="00CF296A" w:rsidRPr="00900758">
        <w:rPr>
          <w:sz w:val="28"/>
          <w:szCs w:val="28"/>
          <w:lang w:val="uk-UA"/>
        </w:rPr>
        <w:t>2025</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4B034D">
        <w:rPr>
          <w:sz w:val="28"/>
          <w:szCs w:val="28"/>
          <w:lang w:val="uk-UA"/>
        </w:rPr>
        <w:t>6</w:t>
      </w:r>
      <w:r w:rsidR="001D4437">
        <w:rPr>
          <w:sz w:val="28"/>
          <w:szCs w:val="28"/>
          <w:lang w:val="uk-UA"/>
        </w:rPr>
        <w:t>8</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21</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4B034D">
        <w:rPr>
          <w:sz w:val="28"/>
          <w:szCs w:val="28"/>
          <w:lang w:val="uk-UA"/>
        </w:rPr>
        <w:t>16</w:t>
      </w:r>
      <w:r w:rsidR="00C51791" w:rsidRPr="00900758">
        <w:rPr>
          <w:sz w:val="28"/>
          <w:szCs w:val="28"/>
          <w:lang w:val="uk-UA"/>
        </w:rPr>
        <w:t>.1</w:t>
      </w:r>
      <w:r w:rsidR="004B034D">
        <w:rPr>
          <w:sz w:val="28"/>
          <w:szCs w:val="28"/>
          <w:lang w:val="uk-UA"/>
        </w:rPr>
        <w:t>2</w:t>
      </w:r>
      <w:r w:rsidR="00C51791" w:rsidRPr="00900758">
        <w:rPr>
          <w:sz w:val="28"/>
          <w:szCs w:val="28"/>
          <w:lang w:val="uk-UA"/>
        </w:rPr>
        <w:t>.202</w:t>
      </w:r>
      <w:r w:rsidR="00F951F0" w:rsidRPr="00900758">
        <w:rPr>
          <w:sz w:val="28"/>
          <w:szCs w:val="28"/>
          <w:lang w:val="uk-UA"/>
        </w:rPr>
        <w:t>5</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445E4B7B" w:rsidR="003A0AF0" w:rsidRPr="00AC1434" w:rsidRDefault="00C02F44" w:rsidP="00EA173D">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4B034D">
        <w:rPr>
          <w:sz w:val="28"/>
          <w:szCs w:val="28"/>
          <w:highlight w:val="white"/>
          <w:lang w:val="uk-UA"/>
        </w:rPr>
        <w:t>16</w:t>
      </w:r>
      <w:r w:rsidR="00C51791" w:rsidRPr="00900758">
        <w:rPr>
          <w:sz w:val="28"/>
          <w:szCs w:val="28"/>
          <w:highlight w:val="white"/>
          <w:lang w:val="uk-UA"/>
        </w:rPr>
        <w:t>.1</w:t>
      </w:r>
      <w:r w:rsidR="004B034D">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2025 №</w:t>
      </w:r>
      <w:r w:rsidRPr="00900758">
        <w:rPr>
          <w:sz w:val="28"/>
          <w:szCs w:val="28"/>
          <w:highlight w:val="white"/>
          <w:lang w:val="uk-UA"/>
        </w:rPr>
        <w:t> </w:t>
      </w:r>
      <w:r w:rsidR="004B034D">
        <w:rPr>
          <w:sz w:val="28"/>
          <w:szCs w:val="28"/>
          <w:highlight w:val="white"/>
          <w:lang w:val="uk-UA"/>
        </w:rPr>
        <w:t>6</w:t>
      </w:r>
      <w:r w:rsidR="001D4437">
        <w:rPr>
          <w:sz w:val="28"/>
          <w:szCs w:val="28"/>
          <w:highlight w:val="white"/>
          <w:lang w:val="uk-UA"/>
        </w:rPr>
        <w:t>8</w:t>
      </w:r>
      <w:r w:rsidR="00B12674">
        <w:rPr>
          <w:sz w:val="28"/>
          <w:szCs w:val="28"/>
          <w:highlight w:val="white"/>
          <w:lang w:val="uk-UA"/>
        </w:rPr>
        <w:t xml:space="preserve"> «Щодо надання компенсації за знищений об’єкт нерухомого майна</w:t>
      </w:r>
      <w:r w:rsidR="00B12674" w:rsidRPr="00B12674">
        <w:rPr>
          <w:sz w:val="28"/>
          <w:szCs w:val="28"/>
          <w:lang w:val="uk-UA"/>
        </w:rPr>
        <w:t xml:space="preserve"> </w:t>
      </w:r>
      <w:r w:rsidR="00B12674">
        <w:rPr>
          <w:sz w:val="28"/>
          <w:szCs w:val="28"/>
          <w:lang w:val="en-US"/>
        </w:rPr>
        <w:t>XXXXXXXXXXX</w:t>
      </w:r>
      <w:r w:rsidR="00B12674">
        <w:rPr>
          <w:sz w:val="28"/>
          <w:szCs w:val="28"/>
          <w:lang w:val="uk-UA"/>
        </w:rPr>
        <w:t xml:space="preserve"> </w:t>
      </w:r>
      <w:r w:rsidR="00B12674">
        <w:rPr>
          <w:sz w:val="28"/>
          <w:szCs w:val="28"/>
          <w:lang w:val="en-US"/>
        </w:rPr>
        <w:t>XXXXXX</w:t>
      </w:r>
      <w:r w:rsidR="00B12674">
        <w:rPr>
          <w:sz w:val="28"/>
          <w:szCs w:val="28"/>
          <w:lang w:val="uk-UA"/>
        </w:rPr>
        <w:t xml:space="preserve"> </w:t>
      </w:r>
      <w:r w:rsidR="00B12674">
        <w:rPr>
          <w:sz w:val="28"/>
          <w:szCs w:val="28"/>
          <w:lang w:val="en-US"/>
        </w:rPr>
        <w:t>XXXXXXXXXXX</w:t>
      </w:r>
      <w:r w:rsidR="00B12674">
        <w:rPr>
          <w:sz w:val="28"/>
          <w:szCs w:val="28"/>
          <w:lang w:val="uk-UA"/>
        </w:rPr>
        <w:t xml:space="preserve"> </w:t>
      </w:r>
      <w:r w:rsidR="00B12674" w:rsidRPr="00AC1434">
        <w:rPr>
          <w:sz w:val="28"/>
          <w:szCs w:val="28"/>
          <w:lang w:val="uk-UA"/>
        </w:rPr>
        <w:t>за заявою № ЗВ-02.08.2024-12</w:t>
      </w:r>
      <w:r w:rsidR="00B12674">
        <w:rPr>
          <w:sz w:val="28"/>
          <w:szCs w:val="28"/>
          <w:lang w:val="uk-UA"/>
        </w:rPr>
        <w:t>2028</w:t>
      </w:r>
      <w:r w:rsidR="00B12674" w:rsidRPr="00AC1434">
        <w:rPr>
          <w:sz w:val="28"/>
          <w:szCs w:val="28"/>
          <w:lang w:val="uk-UA"/>
        </w:rPr>
        <w:t xml:space="preserve"> від 02.08.2024 року</w:t>
      </w:r>
      <w:r w:rsidR="00B12674">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B12674">
        <w:rPr>
          <w:sz w:val="28"/>
          <w:szCs w:val="28"/>
          <w:lang w:val="uk-UA"/>
        </w:rPr>
        <w:t>,</w:t>
      </w:r>
      <w:r w:rsidR="00AC1434">
        <w:rPr>
          <w:sz w:val="28"/>
          <w:szCs w:val="28"/>
          <w:lang w:val="uk-UA"/>
        </w:rPr>
        <w:t xml:space="preserve"> а саме - квартира №</w:t>
      </w:r>
      <w:r w:rsidR="00E46C11">
        <w:rPr>
          <w:sz w:val="28"/>
          <w:szCs w:val="28"/>
          <w:lang w:val="en-US"/>
        </w:rPr>
        <w:t>X</w:t>
      </w:r>
      <w:r w:rsidR="00145CE9" w:rsidRPr="00900758">
        <w:rPr>
          <w:sz w:val="28"/>
          <w:szCs w:val="28"/>
          <w:lang w:val="uk-UA"/>
        </w:rPr>
        <w:t xml:space="preserve">, що розміщується за адресою: </w:t>
      </w:r>
      <w:r w:rsidR="00022EA4">
        <w:rPr>
          <w:sz w:val="28"/>
          <w:szCs w:val="28"/>
          <w:lang w:val="uk-UA"/>
        </w:rPr>
        <w:t>вул. Центральна</w:t>
      </w:r>
      <w:r w:rsidR="00145CE9" w:rsidRPr="00900758">
        <w:rPr>
          <w:sz w:val="28"/>
          <w:szCs w:val="28"/>
          <w:lang w:val="uk-UA"/>
        </w:rPr>
        <w:t>, буд</w:t>
      </w:r>
      <w:r w:rsidR="004376B6" w:rsidRPr="00900758">
        <w:rPr>
          <w:sz w:val="28"/>
          <w:szCs w:val="28"/>
          <w:lang w:val="uk-UA"/>
        </w:rPr>
        <w:t>. </w:t>
      </w:r>
      <w:r w:rsidR="00422C27">
        <w:rPr>
          <w:sz w:val="28"/>
          <w:szCs w:val="28"/>
          <w:lang w:val="uk-UA"/>
        </w:rPr>
        <w:t>1</w:t>
      </w:r>
      <w:r w:rsidR="001D4437">
        <w:rPr>
          <w:sz w:val="28"/>
          <w:szCs w:val="28"/>
          <w:lang w:val="uk-UA"/>
        </w:rPr>
        <w:t>1</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proofErr w:type="spellStart"/>
      <w:r w:rsidR="00145CE9" w:rsidRPr="00900758">
        <w:rPr>
          <w:sz w:val="28"/>
          <w:szCs w:val="28"/>
          <w:lang w:val="uk-UA"/>
        </w:rPr>
        <w:t>Сіверськодонецький</w:t>
      </w:r>
      <w:proofErr w:type="spellEnd"/>
      <w:r w:rsidR="00145CE9" w:rsidRPr="00900758">
        <w:rPr>
          <w:sz w:val="28"/>
          <w:szCs w:val="28"/>
          <w:lang w:val="uk-UA"/>
        </w:rPr>
        <w:t xml:space="preserve"> </w:t>
      </w:r>
      <w:r w:rsidR="00145CE9" w:rsidRPr="00900758">
        <w:rPr>
          <w:sz w:val="28"/>
          <w:szCs w:val="28"/>
          <w:lang w:val="uk-UA"/>
        </w:rPr>
        <w:lastRenderedPageBreak/>
        <w:t xml:space="preserve">район, Луганська область, </w:t>
      </w:r>
      <w:r w:rsidR="004376B6" w:rsidRPr="00900758">
        <w:rPr>
          <w:sz w:val="28"/>
          <w:szCs w:val="28"/>
          <w:lang w:val="uk-UA"/>
        </w:rPr>
        <w:t xml:space="preserve">фізичній особі </w:t>
      </w:r>
      <w:r w:rsidR="00E46C11">
        <w:rPr>
          <w:sz w:val="28"/>
          <w:szCs w:val="28"/>
          <w:lang w:val="en-US"/>
        </w:rPr>
        <w:t>XXXXXXXXXXX</w:t>
      </w:r>
      <w:r w:rsidR="001D4437">
        <w:rPr>
          <w:sz w:val="28"/>
          <w:szCs w:val="28"/>
          <w:lang w:val="uk-UA"/>
        </w:rPr>
        <w:t xml:space="preserve"> </w:t>
      </w:r>
      <w:r w:rsidR="00E46C11">
        <w:rPr>
          <w:sz w:val="28"/>
          <w:szCs w:val="28"/>
          <w:lang w:val="en-US"/>
        </w:rPr>
        <w:t>XXXXXX</w:t>
      </w:r>
      <w:r w:rsidR="001D4437">
        <w:rPr>
          <w:sz w:val="28"/>
          <w:szCs w:val="28"/>
          <w:lang w:val="uk-UA"/>
        </w:rPr>
        <w:t xml:space="preserve"> </w:t>
      </w:r>
      <w:r w:rsidR="00E46C11">
        <w:rPr>
          <w:sz w:val="28"/>
          <w:szCs w:val="28"/>
          <w:lang w:val="en-US"/>
        </w:rPr>
        <w:t>XXXXXXXXXXX</w:t>
      </w:r>
      <w:r w:rsidR="00AC1434">
        <w:rPr>
          <w:sz w:val="28"/>
          <w:szCs w:val="28"/>
          <w:lang w:val="uk-UA"/>
        </w:rPr>
        <w:t xml:space="preserve"> </w:t>
      </w:r>
      <w:r w:rsidR="00AC1434" w:rsidRPr="00AC1434">
        <w:rPr>
          <w:sz w:val="28"/>
          <w:szCs w:val="28"/>
          <w:lang w:val="uk-UA"/>
        </w:rPr>
        <w:t>за заявою № ЗВ-02.08.2024-12</w:t>
      </w:r>
      <w:r w:rsidR="001D4437">
        <w:rPr>
          <w:sz w:val="28"/>
          <w:szCs w:val="28"/>
          <w:lang w:val="uk-UA"/>
        </w:rPr>
        <w:t>2028</w:t>
      </w:r>
      <w:r w:rsidR="00AC1434" w:rsidRPr="00AC1434">
        <w:rPr>
          <w:sz w:val="28"/>
          <w:szCs w:val="28"/>
          <w:lang w:val="uk-UA"/>
        </w:rPr>
        <w:t xml:space="preserve"> від 02.08.2024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98DA61A" w14:textId="77777777" w:rsidR="00F30BED" w:rsidRDefault="00F30BED">
      <w:pPr>
        <w:rPr>
          <w:sz w:val="28"/>
          <w:szCs w:val="28"/>
          <w:lang w:val="uk-UA"/>
        </w:rPr>
      </w:pPr>
    </w:p>
    <w:p w14:paraId="1459469D" w14:textId="77777777" w:rsidR="00E46C11" w:rsidRDefault="00E46C11">
      <w:pPr>
        <w:rPr>
          <w:sz w:val="28"/>
          <w:szCs w:val="28"/>
          <w:lang w:val="uk-UA"/>
        </w:rPr>
      </w:pPr>
    </w:p>
    <w:p w14:paraId="75EA8CE7" w14:textId="77777777" w:rsidR="00E46C11" w:rsidRDefault="00E46C11">
      <w:pPr>
        <w:rPr>
          <w:sz w:val="28"/>
          <w:szCs w:val="28"/>
          <w:lang w:val="uk-UA"/>
        </w:rPr>
      </w:pPr>
    </w:p>
    <w:p w14:paraId="3FB4A4AB" w14:textId="77777777" w:rsidR="00E46C11" w:rsidRDefault="00E46C11">
      <w:pPr>
        <w:rPr>
          <w:sz w:val="28"/>
          <w:szCs w:val="28"/>
          <w:lang w:val="uk-UA"/>
        </w:rPr>
      </w:pPr>
    </w:p>
    <w:p w14:paraId="68D72CE5" w14:textId="77777777" w:rsidR="00E46C11" w:rsidRDefault="00E46C11">
      <w:pPr>
        <w:rPr>
          <w:sz w:val="28"/>
          <w:szCs w:val="28"/>
          <w:lang w:val="uk-UA"/>
        </w:rPr>
      </w:pPr>
    </w:p>
    <w:p w14:paraId="7F78679D" w14:textId="77777777" w:rsidR="00E46C11" w:rsidRDefault="00E46C11">
      <w:pPr>
        <w:rPr>
          <w:sz w:val="28"/>
          <w:szCs w:val="28"/>
          <w:lang w:val="uk-UA"/>
        </w:rPr>
      </w:pPr>
    </w:p>
    <w:p w14:paraId="34CB0D90" w14:textId="77777777" w:rsidR="00E46C11" w:rsidRDefault="00E46C11">
      <w:pPr>
        <w:rPr>
          <w:sz w:val="28"/>
          <w:szCs w:val="28"/>
          <w:lang w:val="uk-UA"/>
        </w:rPr>
      </w:pPr>
    </w:p>
    <w:p w14:paraId="1FCF8D49" w14:textId="77777777" w:rsidR="00E46C11" w:rsidRDefault="00E46C11">
      <w:pPr>
        <w:rPr>
          <w:sz w:val="28"/>
          <w:szCs w:val="28"/>
          <w:lang w:val="uk-UA"/>
        </w:rPr>
      </w:pPr>
    </w:p>
    <w:p w14:paraId="5EB920E8" w14:textId="77777777" w:rsidR="00E46C11" w:rsidRDefault="00E46C11">
      <w:pPr>
        <w:rPr>
          <w:sz w:val="28"/>
          <w:szCs w:val="28"/>
          <w:lang w:val="uk-UA"/>
        </w:rPr>
      </w:pPr>
    </w:p>
    <w:sectPr w:rsidR="00E46C11" w:rsidSect="00E46C11">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8B78E" w14:textId="77777777" w:rsidR="000857BC" w:rsidRDefault="000857BC" w:rsidP="006F1556">
      <w:r>
        <w:separator/>
      </w:r>
    </w:p>
  </w:endnote>
  <w:endnote w:type="continuationSeparator" w:id="0">
    <w:p w14:paraId="0CAEC819" w14:textId="77777777" w:rsidR="000857BC" w:rsidRDefault="000857BC"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DBB61" w14:textId="77777777" w:rsidR="000857BC" w:rsidRDefault="000857BC" w:rsidP="006F1556">
      <w:r>
        <w:separator/>
      </w:r>
    </w:p>
  </w:footnote>
  <w:footnote w:type="continuationSeparator" w:id="0">
    <w:p w14:paraId="5DC9588D" w14:textId="77777777" w:rsidR="000857BC" w:rsidRDefault="000857BC" w:rsidP="006F1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22EA4"/>
    <w:rsid w:val="00041930"/>
    <w:rsid w:val="00042F1D"/>
    <w:rsid w:val="0004549B"/>
    <w:rsid w:val="0005033E"/>
    <w:rsid w:val="000536D6"/>
    <w:rsid w:val="00057132"/>
    <w:rsid w:val="0006400E"/>
    <w:rsid w:val="000844C0"/>
    <w:rsid w:val="000857BC"/>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E5E4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43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0DD4"/>
    <w:rsid w:val="003D2E34"/>
    <w:rsid w:val="003D40D1"/>
    <w:rsid w:val="003F604D"/>
    <w:rsid w:val="003F6FA5"/>
    <w:rsid w:val="003F7BB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B6457"/>
    <w:rsid w:val="008C0234"/>
    <w:rsid w:val="008C65EF"/>
    <w:rsid w:val="008F0224"/>
    <w:rsid w:val="008F315B"/>
    <w:rsid w:val="008F77E2"/>
    <w:rsid w:val="00900758"/>
    <w:rsid w:val="0091639E"/>
    <w:rsid w:val="00925930"/>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2674"/>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46C11"/>
    <w:rsid w:val="00E54AC8"/>
    <w:rsid w:val="00E56833"/>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ние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F1251-91AA-43D2-BF9E-B5D9897A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Pages>
  <Words>460</Words>
  <Characters>2623</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Настя</cp:lastModifiedBy>
  <cp:revision>116</cp:revision>
  <cp:lastPrinted>2022-07-05T10:38:00Z</cp:lastPrinted>
  <dcterms:created xsi:type="dcterms:W3CDTF">2023-05-19T12:20:00Z</dcterms:created>
  <dcterms:modified xsi:type="dcterms:W3CDTF">2025-12-22T08:39:00Z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